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59B5" w:rsidP="00CE59B5">
      <w:pPr>
        <w:pStyle w:val="Title"/>
      </w:pPr>
      <w:r>
        <w:fldChar w:fldCharType="begin"/>
      </w:r>
      <w:r>
        <w:instrText xml:space="preserve"> TITLE   \* MERGEFORMAT </w:instrText>
      </w:r>
      <w:r>
        <w:fldChar w:fldCharType="separate"/>
      </w:r>
      <w:r>
        <w:t>DEFMIL090 Assist in the preparation, construction, operation and maintenance of a field water-point</w:t>
      </w:r>
      <w:r>
        <w:fldChar w:fldCharType="end"/>
      </w:r>
    </w:p>
    <w:p w:rsidR="00CE59B5" w:rsidP="00CE59B5">
      <w:pPr>
        <w:pStyle w:val="Version"/>
        <w:sectPr w:rsidSect="008E56A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56A1" w:rsidP="008E56A1">
      <w:pPr>
        <w:pStyle w:val="SuperHeading"/>
      </w:pPr>
      <w:r w:rsidRPr="008E56A1">
        <w:t>DEFMIL090 Assist in the preparation, construction, operation and maintenance of a field water-point</w:t>
      </w:r>
    </w:p>
    <w:p w:rsidR="00000000" w:rsidRPr="008E56A1" w:rsidP="008E56A1">
      <w:pPr>
        <w:pStyle w:val="Heading1"/>
      </w:pPr>
      <w:bookmarkStart w:id="1" w:name="O_732480"/>
      <w:bookmarkEnd w:id="1"/>
      <w:r w:rsidRPr="008E56A1">
        <w:t>Modification History</w:t>
      </w:r>
    </w:p>
    <w:tbl>
      <w:tblPr>
        <w:tblW w:w="0" w:type="auto"/>
        <w:tblLayout w:type="fixed"/>
        <w:tblCellMar>
          <w:left w:w="62" w:type="dxa"/>
          <w:right w:w="62" w:type="dxa"/>
        </w:tblCellMar>
        <w:tblLook w:val="0000"/>
      </w:tblPr>
      <w:tblGrid>
        <w:gridCol w:w="1134"/>
        <w:gridCol w:w="7937"/>
      </w:tblGrid>
      <w:tr w:rsidTr="00CE59B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56A1">
            <w:pPr>
              <w:pStyle w:val="TableHeading"/>
              <w:rPr>
                <w:lang w:val="en-NZ"/>
              </w:rPr>
            </w:pPr>
            <w:r w:rsidRPr="008E56A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56A1">
            <w:pPr>
              <w:pStyle w:val="TableHeading"/>
              <w:rPr>
                <w:lang w:val="en-NZ"/>
              </w:rPr>
            </w:pPr>
            <w:r w:rsidRPr="008E56A1">
              <w:t>Comments</w:t>
            </w:r>
          </w:p>
        </w:tc>
      </w:tr>
      <w:tr w:rsidTr="00CE59B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56A1">
            <w:pPr>
              <w:pStyle w:val="BodyText"/>
              <w:rPr>
                <w:lang w:val="en-NZ"/>
              </w:rPr>
            </w:pPr>
            <w:r w:rsidRPr="008E56A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56A1" w:rsidP="008E56A1">
            <w:pPr>
              <w:pStyle w:val="BodyText"/>
            </w:pPr>
            <w:r w:rsidRPr="008E56A1">
              <w:t xml:space="preserve">This unit was released in DEF Defence Training Package release 1.0 and meets the Standards for Training Packages. </w:t>
            </w:r>
          </w:p>
          <w:p w:rsidR="00000000" w:rsidRPr="008E56A1" w:rsidP="008E56A1">
            <w:pPr>
              <w:pStyle w:val="BodyText"/>
            </w:pPr>
          </w:p>
          <w:p w:rsidR="00000000" w:rsidRPr="008E56A1" w:rsidP="008E56A1">
            <w:pPr>
              <w:pStyle w:val="BodyText"/>
            </w:pPr>
            <w:r w:rsidRPr="008E56A1">
              <w:t>This unit supersedes and is equivalent to DEFCA319 Assist in the preparation, construction, operation and maintenance of a field water point</w:t>
            </w:r>
            <w:r w:rsidRPr="008E56A1">
              <w:t>.</w:t>
            </w:r>
          </w:p>
          <w:p w:rsidR="00000000" w:rsidRPr="008E56A1" w:rsidP="008E56A1">
            <w:pPr>
              <w:pStyle w:val="BodyText"/>
            </w:pPr>
          </w:p>
          <w:p w:rsidR="00000000" w:rsidRPr="008E56A1" w:rsidP="008E56A1">
            <w:pPr>
              <w:pStyle w:val="ListBullet"/>
            </w:pPr>
            <w:r w:rsidRPr="008E56A1">
              <w:t>Unit code updated</w:t>
            </w:r>
          </w:p>
          <w:p w:rsidR="00000000" w:rsidRPr="008E56A1" w:rsidP="008E56A1">
            <w:pPr>
              <w:pStyle w:val="ListBullet"/>
            </w:pPr>
            <w:r w:rsidRPr="008E56A1">
              <w:t>Content and formatting updated to comply with the new standards</w:t>
            </w:r>
          </w:p>
          <w:p w:rsidR="00000000" w:rsidRPr="008E56A1" w:rsidP="008E56A1">
            <w:pPr>
              <w:pStyle w:val="ListBullet"/>
            </w:pPr>
            <w:r w:rsidRPr="008E56A1">
              <w:t>All PC transitioned from passive to active voice</w:t>
            </w:r>
          </w:p>
          <w:p w:rsidR="00000000" w:rsidRPr="008E56A1" w:rsidP="008E56A1">
            <w:pPr>
              <w:pStyle w:val="ListBullet"/>
            </w:pPr>
            <w:r w:rsidRPr="008E56A1">
              <w:t>PC 3.4 removed</w:t>
            </w:r>
          </w:p>
          <w:p w:rsidR="00000000" w:rsidRPr="008E56A1" w:rsidP="008E56A1">
            <w:pPr>
              <w:pStyle w:val="ListBullet"/>
            </w:pPr>
            <w:r w:rsidRPr="008E56A1">
              <w:t>PC 1.4 reworded</w:t>
            </w:r>
          </w:p>
        </w:tc>
      </w:tr>
    </w:tbl>
    <w:p w:rsidR="00000000" w:rsidRPr="008E56A1" w:rsidP="008E56A1">
      <w:pPr>
        <w:pStyle w:val="BodyText"/>
      </w:pPr>
    </w:p>
    <w:p w:rsidR="00000000" w:rsidRPr="008E56A1" w:rsidP="008E56A1">
      <w:pPr>
        <w:pStyle w:val="AllowPageBreak"/>
      </w:pPr>
    </w:p>
    <w:p w:rsidR="00000000" w:rsidRPr="008E56A1" w:rsidP="008E56A1">
      <w:pPr>
        <w:pStyle w:val="Heading1"/>
      </w:pPr>
      <w:bookmarkStart w:id="2" w:name="O_732481"/>
      <w:bookmarkEnd w:id="2"/>
      <w:r w:rsidRPr="008E56A1">
        <w:t>Application</w:t>
      </w:r>
    </w:p>
    <w:p w:rsidR="00000000" w:rsidRPr="008E56A1" w:rsidP="00CE59B5">
      <w:pPr>
        <w:pStyle w:val="BodyText"/>
      </w:pPr>
      <w:r w:rsidRPr="008E56A1">
        <w:t>This unit describes the skills required to assist in testing for water quality, selecting a suitable work site and preparing, constructing and operating a field water point. The unit also includes the assembly and operation of water purification equipment,</w:t>
      </w:r>
      <w:r w:rsidRPr="008E56A1">
        <w:t xml:space="preserve"> and the production and storage of potable water to meet the requirements of personnel and equipment deployed into an area without adequate water supply.</w:t>
      </w:r>
    </w:p>
    <w:p w:rsidR="00000000" w:rsidRPr="008E56A1" w:rsidP="00CE59B5">
      <w:pPr>
        <w:pStyle w:val="BodyText"/>
      </w:pPr>
      <w:r w:rsidRPr="008E56A1">
        <w:t>This unit applies to combat engineer personnel required to assist in testing for water quality, selec</w:t>
      </w:r>
      <w:r w:rsidRPr="008E56A1">
        <w:t>ting a suitable work site and preparing, constructing and operating a field water point in a deployed operational environment.</w:t>
      </w:r>
    </w:p>
    <w:p w:rsidR="00000000" w:rsidRPr="008E56A1" w:rsidP="00CE59B5">
      <w:pPr>
        <w:pStyle w:val="BodyText"/>
      </w:pPr>
      <w:r w:rsidRPr="008E56A1">
        <w:t>The skills and knowledge described in this unit must be applied within the legislative, regulatory and policy environment in whi</w:t>
      </w:r>
      <w:r w:rsidRPr="008E56A1">
        <w:t>ch they are carried out. Organisational policies and procedures must be consulted and adhered to.</w:t>
      </w:r>
    </w:p>
    <w:p w:rsidR="00000000" w:rsidRPr="008E56A1" w:rsidP="00CE59B5">
      <w:pPr>
        <w:pStyle w:val="BodyText"/>
      </w:pPr>
      <w:r w:rsidRPr="008E56A1">
        <w:t>Those undertaking this unit would typically work as part of a team under direct supervision, but may be responsible for completing individual tasks. They use</w:t>
      </w:r>
      <w:r w:rsidRPr="008E56A1">
        <w:t xml:space="preserve"> discretion and judgement, and take responsibility for the quality of their outputs while performing complex tasks in a broad range of unpredictable contexts.</w:t>
      </w:r>
    </w:p>
    <w:p w:rsidR="00000000" w:rsidRPr="008E56A1" w:rsidP="00CE59B5">
      <w:pPr>
        <w:pStyle w:val="BodyText"/>
      </w:pPr>
      <w:r w:rsidRPr="008E56A1">
        <w:t>No licensing, legislative or certification requirements apply to unit at the time of publication</w:t>
      </w:r>
      <w:r w:rsidRPr="008E56A1">
        <w:t>.</w:t>
      </w:r>
    </w:p>
    <w:p w:rsidR="00000000" w:rsidRPr="008E56A1" w:rsidP="008E56A1">
      <w:pPr>
        <w:pStyle w:val="Heading1"/>
      </w:pPr>
      <w:bookmarkStart w:id="3" w:name="O_732483"/>
      <w:bookmarkEnd w:id="3"/>
      <w:r w:rsidRPr="008E56A1">
        <w:t>Competency Field</w:t>
      </w:r>
    </w:p>
    <w:p w:rsidR="00000000" w:rsidRPr="008E56A1" w:rsidP="00CE59B5">
      <w:pPr>
        <w:pStyle w:val="BodyText"/>
      </w:pPr>
      <w:r w:rsidRPr="008E56A1">
        <w:t>Military Skills</w:t>
      </w:r>
    </w:p>
    <w:p w:rsidR="00000000" w:rsidRPr="008E56A1" w:rsidP="008E56A1">
      <w:pPr>
        <w:pStyle w:val="Heading1"/>
      </w:pPr>
      <w:bookmarkStart w:id="4" w:name="O_732485"/>
      <w:bookmarkEnd w:id="4"/>
      <w:r w:rsidRPr="008E56A1">
        <w:t>Elements and Performance Criteria</w:t>
      </w:r>
    </w:p>
    <w:tbl>
      <w:tblPr>
        <w:tblW w:w="0" w:type="auto"/>
        <w:tblLayout w:type="fixed"/>
        <w:tblCellMar>
          <w:left w:w="62" w:type="dxa"/>
          <w:right w:w="62" w:type="dxa"/>
        </w:tblCellMar>
        <w:tblLook w:val="0000"/>
      </w:tblPr>
      <w:tblGrid>
        <w:gridCol w:w="2268"/>
        <w:gridCol w:w="6804"/>
      </w:tblGrid>
      <w:tr w:rsidTr="008E56A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56A1">
            <w:pPr>
              <w:pStyle w:val="TableHeading"/>
              <w:rPr>
                <w:lang w:val="en-NZ"/>
              </w:rPr>
            </w:pPr>
            <w:r w:rsidRPr="008E56A1">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56A1">
            <w:pPr>
              <w:pStyle w:val="TableHeading"/>
              <w:rPr>
                <w:lang w:val="en-NZ"/>
              </w:rPr>
            </w:pPr>
            <w:r w:rsidRPr="008E56A1">
              <w:t>PERFORMANCE CRITERIA</w:t>
            </w:r>
          </w:p>
        </w:tc>
      </w:tr>
      <w:tr w:rsidTr="008E56A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56A1">
            <w:pPr>
              <w:pStyle w:val="BodyText"/>
              <w:rPr>
                <w:lang w:val="en-NZ"/>
              </w:rPr>
            </w:pPr>
            <w:r w:rsidRPr="008E56A1">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56A1">
            <w:pPr>
              <w:pStyle w:val="BodyText"/>
              <w:rPr>
                <w:lang w:val="en-NZ"/>
              </w:rPr>
            </w:pPr>
            <w:r w:rsidRPr="008E56A1">
              <w:t>Performance criteria describe the performance needed to demonstrate achievement of the element. Where bold italicised text is used, further information is detailed in the range of conditions section.</w:t>
            </w:r>
          </w:p>
        </w:tc>
      </w:tr>
      <w:tr w:rsidTr="008E56A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56A1">
            <w:pPr>
              <w:pStyle w:val="List"/>
              <w:rPr>
                <w:lang w:val="en-NZ"/>
              </w:rPr>
            </w:pPr>
            <w:r w:rsidRPr="008E56A1">
              <w:rPr>
                <w:rStyle w:val="SpecialBold"/>
              </w:rPr>
              <w:t>1.</w:t>
            </w:r>
            <w:r w:rsidRPr="008E56A1">
              <w:rPr>
                <w:rStyle w:val="SpecialBold"/>
              </w:rPr>
              <w:tab/>
              <w:t>Locate a supply of water</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56A1" w:rsidP="008E56A1">
            <w:pPr>
              <w:pStyle w:val="List"/>
            </w:pPr>
            <w:r w:rsidRPr="008E56A1">
              <w:t>1.1</w:t>
            </w:r>
            <w:r w:rsidRPr="008E56A1">
              <w:tab/>
              <w:t>Locate a water supply w</w:t>
            </w:r>
            <w:r w:rsidRPr="008E56A1">
              <w:t>ithin a designated area.</w:t>
            </w:r>
          </w:p>
          <w:p w:rsidR="00000000" w:rsidRPr="008E56A1" w:rsidP="008E56A1">
            <w:pPr>
              <w:pStyle w:val="List"/>
            </w:pPr>
            <w:r w:rsidRPr="008E56A1">
              <w:t>1.2</w:t>
            </w:r>
            <w:r w:rsidRPr="008E56A1">
              <w:tab/>
              <w:t>Test water for compliance with quality standards.</w:t>
            </w:r>
          </w:p>
          <w:p w:rsidR="00000000" w:rsidRPr="008E56A1" w:rsidP="008E56A1">
            <w:pPr>
              <w:pStyle w:val="List"/>
            </w:pPr>
            <w:r w:rsidRPr="008E56A1">
              <w:t>1.3</w:t>
            </w:r>
            <w:r w:rsidRPr="008E56A1">
              <w:tab/>
              <w:t>Assess suitability of water sources to be used for collection, treatment and storage.</w:t>
            </w:r>
          </w:p>
          <w:p w:rsidR="00000000" w:rsidP="008E56A1">
            <w:pPr>
              <w:pStyle w:val="List"/>
              <w:rPr>
                <w:lang w:val="en-NZ"/>
              </w:rPr>
            </w:pPr>
            <w:r w:rsidRPr="008E56A1">
              <w:t>1.4</w:t>
            </w:r>
            <w:r w:rsidRPr="008E56A1">
              <w:tab/>
              <w:t>Prepare site after gaining approval.</w:t>
            </w:r>
          </w:p>
        </w:tc>
      </w:tr>
      <w:tr w:rsidTr="008E56A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56A1">
            <w:pPr>
              <w:pStyle w:val="List"/>
              <w:rPr>
                <w:lang w:val="en-NZ"/>
              </w:rPr>
            </w:pPr>
            <w:r w:rsidRPr="008E56A1">
              <w:rPr>
                <w:rStyle w:val="SpecialBold"/>
              </w:rPr>
              <w:t>2.</w:t>
            </w:r>
            <w:r w:rsidRPr="008E56A1">
              <w:rPr>
                <w:rStyle w:val="SpecialBold"/>
              </w:rPr>
              <w:tab/>
              <w:t>Prepare a field water point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56A1" w:rsidP="008E56A1">
            <w:pPr>
              <w:pStyle w:val="List"/>
            </w:pPr>
            <w:r w:rsidRPr="008E56A1">
              <w:t>2.1</w:t>
            </w:r>
            <w:r w:rsidRPr="008E56A1">
              <w:tab/>
              <w:t>Select and</w:t>
            </w:r>
            <w:r w:rsidRPr="008E56A1">
              <w:t xml:space="preserve"> wear personal protective equipment.</w:t>
            </w:r>
          </w:p>
          <w:p w:rsidR="00000000" w:rsidRPr="008E56A1" w:rsidP="008E56A1">
            <w:pPr>
              <w:pStyle w:val="List"/>
            </w:pPr>
            <w:r w:rsidRPr="008E56A1">
              <w:t>2.2</w:t>
            </w:r>
            <w:r w:rsidRPr="008E56A1">
              <w:tab/>
              <w:t>Check equipment, tools and materials for serviceability and report faults.</w:t>
            </w:r>
          </w:p>
          <w:p w:rsidR="00000000" w:rsidRPr="008E56A1" w:rsidP="008E56A1">
            <w:pPr>
              <w:pStyle w:val="List"/>
            </w:pPr>
            <w:r w:rsidRPr="008E56A1">
              <w:t>2.3</w:t>
            </w:r>
            <w:r w:rsidRPr="008E56A1">
              <w:tab/>
            </w:r>
            <w:r w:rsidRPr="008E56A1">
              <w:t>Locate and mark local utility assets such as water, electricity and gas pipelines to prevent damage and liaise with local authorities as required.</w:t>
            </w:r>
          </w:p>
          <w:p w:rsidR="00000000" w:rsidRPr="008E56A1" w:rsidP="008E56A1">
            <w:pPr>
              <w:pStyle w:val="List"/>
            </w:pPr>
            <w:r w:rsidRPr="008E56A1">
              <w:t>2.4</w:t>
            </w:r>
            <w:r w:rsidRPr="008E56A1">
              <w:tab/>
              <w:t>Handle, prepare, test and store water point chemicals in accordance with standard procedures and report f</w:t>
            </w:r>
            <w:r w:rsidRPr="008E56A1">
              <w:t>aults.</w:t>
            </w:r>
          </w:p>
          <w:p w:rsidR="00000000" w:rsidRPr="008E56A1" w:rsidP="008E56A1">
            <w:pPr>
              <w:pStyle w:val="List"/>
            </w:pPr>
            <w:r w:rsidRPr="008E56A1">
              <w:t>2.5</w:t>
            </w:r>
            <w:r w:rsidRPr="008E56A1">
              <w:tab/>
              <w:t>Establish and maintain contact with appropriate agencies to facilitate construction activities, when mechanical excavation equipment is required.</w:t>
            </w:r>
          </w:p>
          <w:p w:rsidR="00000000" w:rsidRPr="008E56A1" w:rsidP="008E56A1">
            <w:pPr>
              <w:pStyle w:val="List"/>
            </w:pPr>
            <w:r w:rsidRPr="008E56A1">
              <w:t>2.6</w:t>
            </w:r>
            <w:r w:rsidRPr="008E56A1">
              <w:tab/>
              <w:t>Construct water point and compact/backfill site using manual or mechanical equipment.</w:t>
            </w:r>
          </w:p>
          <w:p w:rsidR="00000000" w:rsidRPr="008E56A1" w:rsidP="008E56A1">
            <w:pPr>
              <w:pStyle w:val="List"/>
            </w:pPr>
            <w:r w:rsidRPr="008E56A1">
              <w:t>2.7</w:t>
            </w:r>
            <w:r w:rsidRPr="008E56A1">
              <w:tab/>
              <w:t>Const</w:t>
            </w:r>
            <w:r w:rsidRPr="008E56A1">
              <w:t>ruct structures such as water towers and storage tanks.</w:t>
            </w:r>
          </w:p>
          <w:p w:rsidR="00000000" w:rsidP="008E56A1">
            <w:pPr>
              <w:pStyle w:val="List"/>
              <w:rPr>
                <w:lang w:val="en-NZ"/>
              </w:rPr>
            </w:pPr>
            <w:r w:rsidRPr="008E56A1">
              <w:t>2.8</w:t>
            </w:r>
            <w:r w:rsidRPr="008E56A1">
              <w:tab/>
              <w:t>Assemble, operate and maintain field water supply equipment and accessories.</w:t>
            </w:r>
          </w:p>
        </w:tc>
      </w:tr>
      <w:tr w:rsidTr="008E56A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56A1">
            <w:pPr>
              <w:pStyle w:val="List"/>
              <w:rPr>
                <w:lang w:val="en-NZ"/>
              </w:rPr>
            </w:pPr>
            <w:r w:rsidRPr="008E56A1">
              <w:rPr>
                <w:rStyle w:val="SpecialBold"/>
              </w:rPr>
              <w:t>3.</w:t>
            </w:r>
            <w:r w:rsidRPr="008E56A1">
              <w:rPr>
                <w:rStyle w:val="SpecialBold"/>
              </w:rPr>
              <w:tab/>
              <w:t>Operate a water point to produce potable water</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56A1" w:rsidP="008E56A1">
            <w:pPr>
              <w:pStyle w:val="List"/>
            </w:pPr>
            <w:r w:rsidRPr="008E56A1">
              <w:t>3.1</w:t>
            </w:r>
            <w:r w:rsidRPr="008E56A1">
              <w:tab/>
              <w:t>Produce, store and distribute potable water.</w:t>
            </w:r>
          </w:p>
          <w:p w:rsidR="00000000" w:rsidRPr="008E56A1" w:rsidP="008E56A1">
            <w:pPr>
              <w:pStyle w:val="List"/>
            </w:pPr>
            <w:r w:rsidRPr="008E56A1">
              <w:t>3.2</w:t>
            </w:r>
            <w:r w:rsidRPr="008E56A1">
              <w:tab/>
              <w:t>Calibrate, serv</w:t>
            </w:r>
            <w:r w:rsidRPr="008E56A1">
              <w:t>ice, operate and maintain water treatment and testing equipment.</w:t>
            </w:r>
          </w:p>
          <w:p w:rsidR="00000000" w:rsidRPr="008E56A1" w:rsidP="008E56A1">
            <w:pPr>
              <w:pStyle w:val="List"/>
            </w:pPr>
            <w:r w:rsidRPr="008E56A1">
              <w:t>3.3</w:t>
            </w:r>
            <w:r w:rsidRPr="008E56A1">
              <w:tab/>
              <w:t>Collect and test water samples.</w:t>
            </w:r>
          </w:p>
          <w:p w:rsidR="00000000" w:rsidRPr="008E56A1" w:rsidP="008E56A1">
            <w:pPr>
              <w:pStyle w:val="List"/>
            </w:pPr>
            <w:r w:rsidRPr="008E56A1">
              <w:t>3.4</w:t>
            </w:r>
            <w:r w:rsidRPr="008E56A1">
              <w:tab/>
              <w:t>Record information related to chemical supply, usage and disposal.</w:t>
            </w:r>
          </w:p>
          <w:p w:rsidR="00000000" w:rsidRPr="008E56A1" w:rsidP="008E56A1">
            <w:pPr>
              <w:pStyle w:val="List"/>
            </w:pPr>
            <w:r w:rsidRPr="008E56A1">
              <w:t>3.5</w:t>
            </w:r>
            <w:r w:rsidRPr="008E56A1">
              <w:tab/>
              <w:t>Collect, record, maintain and report process and performance data.</w:t>
            </w:r>
          </w:p>
          <w:p w:rsidR="00000000" w:rsidP="008E56A1">
            <w:pPr>
              <w:pStyle w:val="List"/>
              <w:rPr>
                <w:lang w:val="en-NZ"/>
              </w:rPr>
            </w:pPr>
            <w:r w:rsidRPr="008E56A1">
              <w:t>3.6</w:t>
            </w:r>
            <w:r w:rsidRPr="008E56A1">
              <w:tab/>
              <w:t>Inspect a</w:t>
            </w:r>
            <w:r w:rsidRPr="008E56A1">
              <w:t>nd maintain equipment in accordance with manufacturer’s instructions.</w:t>
            </w:r>
          </w:p>
        </w:tc>
      </w:tr>
      <w:tr w:rsidTr="008E56A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56A1">
            <w:pPr>
              <w:pStyle w:val="List"/>
              <w:rPr>
                <w:lang w:val="en-NZ"/>
              </w:rPr>
            </w:pPr>
            <w:r w:rsidRPr="008E56A1">
              <w:rPr>
                <w:rStyle w:val="SpecialBold"/>
              </w:rPr>
              <w:t>4.</w:t>
            </w:r>
            <w:r w:rsidRPr="008E56A1">
              <w:rPr>
                <w:rStyle w:val="SpecialBold"/>
              </w:rPr>
              <w:tab/>
              <w:t>Refurbish water point site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56A1" w:rsidP="008E56A1">
            <w:pPr>
              <w:pStyle w:val="List"/>
            </w:pPr>
            <w:r w:rsidRPr="008E56A1">
              <w:t>4.1</w:t>
            </w:r>
            <w:r w:rsidRPr="008E56A1">
              <w:tab/>
              <w:t>Restore work site to normal, when required.</w:t>
            </w:r>
          </w:p>
          <w:p w:rsidR="00000000" w:rsidRPr="008E56A1" w:rsidP="008E56A1">
            <w:pPr>
              <w:pStyle w:val="List"/>
            </w:pPr>
            <w:r w:rsidRPr="008E56A1">
              <w:t>4.2</w:t>
            </w:r>
            <w:r w:rsidRPr="008E56A1">
              <w:tab/>
              <w:t>Dispose of chemicals.</w:t>
            </w:r>
          </w:p>
        </w:tc>
      </w:tr>
    </w:tbl>
    <w:p w:rsidR="00000000" w:rsidRPr="008E56A1" w:rsidP="008E56A1">
      <w:pPr>
        <w:pStyle w:val="BodyText"/>
      </w:pPr>
    </w:p>
    <w:p w:rsidR="00000000" w:rsidRPr="008E56A1" w:rsidP="008E56A1">
      <w:pPr>
        <w:pStyle w:val="AllowPageBreak"/>
      </w:pPr>
    </w:p>
    <w:p w:rsidR="00000000" w:rsidRPr="008E56A1" w:rsidP="008E56A1">
      <w:pPr>
        <w:pStyle w:val="Heading1"/>
      </w:pPr>
      <w:bookmarkStart w:id="5" w:name="O_732486"/>
      <w:bookmarkEnd w:id="5"/>
      <w:r w:rsidRPr="008E56A1">
        <w:t>Foundation Skills</w:t>
      </w:r>
    </w:p>
    <w:p w:rsidR="00CE59B5" w:rsidP="00CE59B5">
      <w:pPr>
        <w:pStyle w:val="BodyText"/>
      </w:pPr>
      <w:r w:rsidRPr="008E56A1">
        <w:t>The foundation skills demands of this unit have been mapped for alignment with the Australian Core Skills Framework (ACSF). The following tables outline the performance levels indicated for successful attainment of the unit.</w:t>
      </w:r>
    </w:p>
    <w:p w:rsidR="00CE59B5" w:rsidP="008E56A1">
      <w:pPr>
        <w:pStyle w:val="BodyText"/>
      </w:pPr>
    </w:p>
    <w:p w:rsidR="00CE59B5" w:rsidP="008E56A1">
      <w:pPr>
        <w:pStyle w:val="BodyText"/>
      </w:pPr>
      <w:bookmarkStart w:id="6" w:name="O_743267"/>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7pt;width:473.25pt">
            <v:imagedata r:id="rId10" o:title=""/>
          </v:shape>
        </w:pict>
      </w:r>
      <w:bookmarkEnd w:id="6"/>
    </w:p>
    <w:p w:rsidR="00CE59B5" w:rsidP="008E56A1">
      <w:pPr>
        <w:pStyle w:val="BodyText"/>
      </w:pPr>
    </w:p>
    <w:p w:rsidR="00000000" w:rsidRPr="008E56A1" w:rsidP="00CE59B5">
      <w:pPr>
        <w:pStyle w:val="BodyText"/>
      </w:pPr>
      <w:r w:rsidRPr="008E56A1">
        <w:t>Further information on ACSF and the foundation skills underpinning this unit can be found in the Foundation Skills Guide on th</w:t>
      </w:r>
      <w:r w:rsidRPr="008E56A1">
        <w:t>e GSA website.</w:t>
      </w:r>
    </w:p>
    <w:p w:rsidR="00000000" w:rsidRPr="008E56A1" w:rsidP="008E56A1">
      <w:pPr>
        <w:pStyle w:val="Heading1"/>
      </w:pPr>
      <w:bookmarkStart w:id="7" w:name="O_732488"/>
      <w:bookmarkEnd w:id="7"/>
      <w:r w:rsidRPr="008E56A1">
        <w:t>Unit Mapping Information</w:t>
      </w:r>
    </w:p>
    <w:p w:rsidR="00000000" w:rsidRPr="008E56A1" w:rsidP="00CE59B5">
      <w:pPr>
        <w:pStyle w:val="BodyText"/>
      </w:pPr>
      <w:r w:rsidRPr="008E56A1">
        <w:t>This unit supersedes and is equivalent to DEFCA319 Assist in the preparation, construction, operation and maintenance of a field water-point.</w:t>
      </w:r>
    </w:p>
    <w:p w:rsidR="00000000" w:rsidRPr="008E56A1" w:rsidP="008E56A1">
      <w:pPr>
        <w:pStyle w:val="Heading1"/>
      </w:pPr>
      <w:bookmarkStart w:id="8" w:name="O_732495"/>
      <w:bookmarkEnd w:id="8"/>
      <w:r w:rsidRPr="008E56A1">
        <w:t>Links</w:t>
      </w:r>
    </w:p>
    <w:p w:rsidR="00000000" w:rsidRPr="008E56A1" w:rsidP="00CE59B5">
      <w:pPr>
        <w:pStyle w:val="BodyText"/>
      </w:pPr>
      <w:r w:rsidRPr="008E56A1">
        <w:t>Companion Volume implementation gu</w:t>
      </w:r>
      <w:r w:rsidRPr="008E56A1">
        <w:t xml:space="preserve">ides are found in VETNet - </w:t>
      </w:r>
      <w:r>
        <w:fldChar w:fldCharType="begin"/>
      </w:r>
      <w:r>
        <w:instrText xml:space="preserve"> HYPERLINK "https://vetnet.gov.au/Pages/TrainingDocs.aspx?q=6bdbab1e-11ed-4bc9-9cba-9e1a55d4e4a9" </w:instrText>
      </w:r>
      <w:r>
        <w:fldChar w:fldCharType="separate"/>
      </w:r>
      <w:r w:rsidRPr="00F43863">
        <w:rPr>
          <w:rStyle w:val="Hyperlink"/>
        </w:rPr>
        <w:t>https://vetnet.gov.au/Pages/TrainingDocs.aspx?q=6bdbab1e-11ed-4bc9-9cba-9e1a55d4e4a9</w:t>
      </w:r>
      <w:r>
        <w:fldChar w:fldCharType="end"/>
      </w:r>
    </w:p>
    <w:p w:rsidR="00000000" w:rsidRPr="008E56A1" w:rsidP="00CE59B5">
      <w:pPr>
        <w:pStyle w:val="BodyText"/>
      </w:pPr>
      <w:r w:rsidRPr="008E56A1">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F43863">
        <w:rPr>
          <w:rStyle w:val="Hyperlink"/>
        </w:rPr>
        <w:t>https://vetnet.gov.au/Pages/TrainingDocs.aspx?q=6bdbab1e-11ed-4bc9-9cba-9e1a55d4e4a9</w:t>
      </w:r>
      <w:r>
        <w:fldChar w:fldCharType="end"/>
      </w:r>
    </w:p>
    <w:p w:rsidR="00000000" w:rsidRPr="008E56A1" w:rsidP="00CE59B5">
      <w:pPr>
        <w:pStyle w:val="BodyText"/>
      </w:pPr>
      <w:r w:rsidRPr="008E56A1">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F43863">
        <w:rPr>
          <w:rStyle w:val="Hyperlink"/>
        </w:rPr>
        <w:t>https://vetnet.gov.au/Pages/TrainingDocs.aspx?q=6bdbab1e-11ed-4bc9-9cba-9e1a55d4e4a9</w:t>
      </w:r>
      <w:r>
        <w:fldChar w:fldCharType="end"/>
      </w:r>
    </w:p>
    <w:p w:rsidR="00000000" w:rsidRPr="008E56A1" w:rsidP="008E56A1"/>
    <w:sectPr w:rsidSect="008E56A1">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6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6A1" w:rsidRPr="00CE59B5" w:rsidP="00CE59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6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9B5" w:rsidP="008E56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E59B5" w:rsidP="008E56A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CE59B5" w:rsidP="008E56A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6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9B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E56A1" w:rsidRPr="00CE59B5" w:rsidP="00CE59B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6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9B5" w:rsidRPr="002D2AF8" w:rsidP="008E56A1">
    <w:pPr>
      <w:pStyle w:val="Header"/>
      <w:framePr w:wrap="around"/>
    </w:pPr>
    <w:r>
      <w:fldChar w:fldCharType="begin"/>
    </w:r>
    <w:r>
      <w:instrText xml:space="preserve"> TITLE   \* MERGEFORMAT </w:instrText>
    </w:r>
    <w:r>
      <w:fldChar w:fldCharType="separate"/>
    </w:r>
    <w:r>
      <w:t>DEFMIL090 Assist in the preparation, construction, operation and maintenance of a field water-point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CE59B5" w:rsidP="008E56A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56E028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FBE53E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56A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56A1"/>
    <w:pPr>
      <w:spacing w:before="360" w:after="60"/>
      <w:outlineLvl w:val="0"/>
    </w:pPr>
    <w:rPr>
      <w:sz w:val="32"/>
    </w:rPr>
  </w:style>
  <w:style w:type="paragraph" w:styleId="Heading2">
    <w:name w:val="heading 2"/>
    <w:basedOn w:val="HeadingBase"/>
    <w:next w:val="BodyText"/>
    <w:link w:val="Heading2Char"/>
    <w:qFormat/>
    <w:rsid w:val="008E56A1"/>
    <w:pPr>
      <w:keepLines/>
      <w:spacing w:before="240" w:after="120"/>
      <w:outlineLvl w:val="1"/>
    </w:pPr>
    <w:rPr>
      <w:sz w:val="28"/>
      <w:szCs w:val="40"/>
    </w:rPr>
  </w:style>
  <w:style w:type="paragraph" w:styleId="Heading3">
    <w:name w:val="heading 3"/>
    <w:basedOn w:val="HeadingBase"/>
    <w:next w:val="BodyText"/>
    <w:link w:val="Heading3Char"/>
    <w:qFormat/>
    <w:rsid w:val="008E56A1"/>
    <w:pPr>
      <w:spacing w:before="180" w:after="120"/>
      <w:outlineLvl w:val="2"/>
    </w:pPr>
    <w:rPr>
      <w:spacing w:val="-10"/>
      <w:kern w:val="32"/>
    </w:rPr>
  </w:style>
  <w:style w:type="paragraph" w:styleId="Heading4">
    <w:name w:val="heading 4"/>
    <w:basedOn w:val="HeadingBase"/>
    <w:next w:val="BodyText"/>
    <w:link w:val="Heading4Char"/>
    <w:qFormat/>
    <w:rsid w:val="008E56A1"/>
    <w:pPr>
      <w:spacing w:before="160" w:after="120"/>
      <w:outlineLvl w:val="3"/>
    </w:pPr>
    <w:rPr>
      <w:sz w:val="22"/>
    </w:rPr>
  </w:style>
  <w:style w:type="paragraph" w:styleId="Heading5">
    <w:name w:val="heading 5"/>
    <w:basedOn w:val="HeadingBase"/>
    <w:next w:val="Normal"/>
    <w:link w:val="Heading5Char"/>
    <w:qFormat/>
    <w:rsid w:val="008E56A1"/>
    <w:pPr>
      <w:spacing w:before="80"/>
      <w:outlineLvl w:val="4"/>
    </w:pPr>
    <w:rPr>
      <w:color w:val="918585"/>
      <w:sz w:val="20"/>
    </w:rPr>
  </w:style>
  <w:style w:type="paragraph" w:styleId="Heading6">
    <w:name w:val="heading 6"/>
    <w:basedOn w:val="HeadingBase"/>
    <w:next w:val="Normal"/>
    <w:link w:val="Heading6Char"/>
    <w:qFormat/>
    <w:rsid w:val="008E56A1"/>
    <w:pPr>
      <w:spacing w:before="60"/>
      <w:outlineLvl w:val="5"/>
    </w:pPr>
    <w:rPr>
      <w:color w:val="918585"/>
      <w:sz w:val="20"/>
    </w:rPr>
  </w:style>
  <w:style w:type="paragraph" w:styleId="Heading7">
    <w:name w:val="heading 7"/>
    <w:basedOn w:val="Normal"/>
    <w:next w:val="Normal"/>
    <w:link w:val="Heading7Char"/>
    <w:qFormat/>
    <w:rsid w:val="008E56A1"/>
    <w:pPr>
      <w:ind w:left="720"/>
      <w:outlineLvl w:val="6"/>
    </w:pPr>
    <w:rPr>
      <w:i/>
    </w:rPr>
  </w:style>
  <w:style w:type="paragraph" w:styleId="Heading8">
    <w:name w:val="heading 8"/>
    <w:basedOn w:val="Normal"/>
    <w:next w:val="Normal"/>
    <w:link w:val="Heading8Char"/>
    <w:qFormat/>
    <w:rsid w:val="008E56A1"/>
    <w:pPr>
      <w:ind w:left="720"/>
      <w:outlineLvl w:val="7"/>
    </w:pPr>
    <w:rPr>
      <w:i/>
    </w:rPr>
  </w:style>
  <w:style w:type="paragraph" w:styleId="Heading9">
    <w:name w:val="heading 9"/>
    <w:basedOn w:val="Normal"/>
    <w:next w:val="Normal"/>
    <w:link w:val="Heading9Char"/>
    <w:qFormat/>
    <w:rsid w:val="008E56A1"/>
    <w:pPr>
      <w:ind w:left="720"/>
      <w:outlineLvl w:val="8"/>
    </w:pPr>
    <w:rPr>
      <w:i/>
    </w:rPr>
  </w:style>
  <w:style w:type="character" w:default="1" w:styleId="DefaultParagraphFont">
    <w:name w:val="Default Paragraph Font"/>
    <w:uiPriority w:val="1"/>
    <w:unhideWhenUsed/>
    <w:rsid w:val="008E56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56A1"/>
  </w:style>
  <w:style w:type="character" w:customStyle="1" w:styleId="Heading1Char">
    <w:name w:val="Heading 1 Char"/>
    <w:basedOn w:val="DefaultParagraphFont"/>
    <w:link w:val="Heading1"/>
    <w:rsid w:val="008E56A1"/>
    <w:rPr>
      <w:rFonts w:ascii="Times New Roman" w:eastAsia="Times New Roman" w:hAnsi="Times New Roman" w:cs="Times New Roman"/>
      <w:b/>
      <w:sz w:val="32"/>
      <w:szCs w:val="20"/>
      <w:lang w:eastAsia="en-US"/>
    </w:rPr>
  </w:style>
  <w:style w:type="paragraph" w:styleId="BodyText">
    <w:name w:val="Body Text"/>
    <w:basedOn w:val="Normal"/>
    <w:link w:val="BodyTextChar"/>
    <w:rsid w:val="008E56A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E56A1"/>
    <w:rPr>
      <w:rFonts w:ascii="Times New Roman" w:eastAsia="Times New Roman" w:hAnsi="Times New Roman" w:cs="Times New Roman"/>
      <w:sz w:val="24"/>
      <w:lang w:eastAsia="en-US"/>
    </w:rPr>
  </w:style>
  <w:style w:type="paragraph" w:styleId="List">
    <w:name w:val="List"/>
    <w:basedOn w:val="BodyText"/>
    <w:next w:val="BodyText"/>
    <w:rsid w:val="008E56A1"/>
    <w:pPr>
      <w:tabs>
        <w:tab w:val="left" w:pos="340"/>
      </w:tabs>
      <w:spacing w:before="60" w:after="60"/>
      <w:ind w:left="340" w:hanging="340"/>
    </w:pPr>
  </w:style>
  <w:style w:type="paragraph" w:styleId="ListBullet">
    <w:name w:val="List Bullet"/>
    <w:basedOn w:val="List"/>
    <w:rsid w:val="008E56A1"/>
    <w:pPr>
      <w:numPr>
        <w:numId w:val="11"/>
      </w:numPr>
      <w:tabs>
        <w:tab w:val="clear" w:pos="340"/>
      </w:tabs>
      <w:spacing w:before="40" w:after="40"/>
    </w:pPr>
  </w:style>
  <w:style w:type="character" w:customStyle="1" w:styleId="SpecialBold">
    <w:name w:val="Special Bold"/>
    <w:basedOn w:val="DefaultParagraphFont"/>
    <w:rsid w:val="008E56A1"/>
    <w:rPr>
      <w:b/>
      <w:spacing w:val="0"/>
    </w:rPr>
  </w:style>
  <w:style w:type="paragraph" w:customStyle="1" w:styleId="SuperHeading">
    <w:name w:val="SuperHeading"/>
    <w:basedOn w:val="Normal"/>
    <w:rsid w:val="008E56A1"/>
    <w:pPr>
      <w:spacing w:before="240" w:after="120"/>
      <w:outlineLvl w:val="0"/>
    </w:pPr>
    <w:rPr>
      <w:rFonts w:ascii="Times New Roman" w:hAnsi="Times New Roman"/>
      <w:b/>
      <w:sz w:val="32"/>
    </w:rPr>
  </w:style>
  <w:style w:type="paragraph" w:customStyle="1" w:styleId="TableHeading">
    <w:name w:val="Table Heading"/>
    <w:basedOn w:val="HeadingBase"/>
    <w:rsid w:val="008E56A1"/>
    <w:pPr>
      <w:keepLines/>
      <w:pBdr>
        <w:bottom w:val="single" w:sz="6" w:space="1" w:color="918585"/>
      </w:pBdr>
      <w:spacing w:before="240"/>
    </w:pPr>
  </w:style>
  <w:style w:type="paragraph" w:customStyle="1" w:styleId="AllowPageBreak">
    <w:name w:val="AllowPageBreak"/>
    <w:rsid w:val="008E56A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E56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56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56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56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56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56A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56A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56A1"/>
    <w:rPr>
      <w:rFonts w:ascii="Courier New" w:eastAsia="Times New Roman" w:hAnsi="Courier New" w:cs="Times New Roman"/>
      <w:i/>
      <w:szCs w:val="20"/>
      <w:lang w:eastAsia="en-US"/>
    </w:rPr>
  </w:style>
  <w:style w:type="paragraph" w:customStyle="1" w:styleId="HeadingBase">
    <w:name w:val="Heading Base"/>
    <w:rsid w:val="008E56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56A1"/>
    <w:pPr>
      <w:tabs>
        <w:tab w:val="right" w:leader="dot" w:pos="9072"/>
      </w:tabs>
      <w:ind w:left="567"/>
    </w:pPr>
    <w:rPr>
      <w:szCs w:val="22"/>
    </w:rPr>
  </w:style>
  <w:style w:type="paragraph" w:customStyle="1" w:styleId="TOCBase">
    <w:name w:val="TOC Base"/>
    <w:rsid w:val="008E56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56A1"/>
    <w:pPr>
      <w:tabs>
        <w:tab w:val="right" w:leader="dot" w:pos="9072"/>
      </w:tabs>
      <w:spacing w:before="40" w:after="40"/>
      <w:ind w:left="284"/>
    </w:pPr>
    <w:rPr>
      <w:rFonts w:ascii="Times New Roman" w:hAnsi="Times New Roman"/>
    </w:rPr>
  </w:style>
  <w:style w:type="paragraph" w:styleId="TOC1">
    <w:name w:val="toc 1"/>
    <w:basedOn w:val="TOCBase"/>
    <w:next w:val="Normal"/>
    <w:rsid w:val="008E56A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E56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56A1"/>
    <w:rPr>
      <w:rFonts w:ascii="Times New Roman" w:eastAsia="Times New Roman" w:hAnsi="Times New Roman" w:cs="Times New Roman"/>
      <w:sz w:val="16"/>
      <w:lang w:eastAsia="en-US"/>
    </w:rPr>
  </w:style>
  <w:style w:type="paragraph" w:styleId="Title">
    <w:name w:val="Title"/>
    <w:basedOn w:val="HeadingBase"/>
    <w:link w:val="TitleChar"/>
    <w:qFormat/>
    <w:rsid w:val="008E56A1"/>
    <w:pPr>
      <w:spacing w:before="5040"/>
      <w:jc w:val="center"/>
    </w:pPr>
    <w:rPr>
      <w:sz w:val="48"/>
      <w:szCs w:val="72"/>
      <w:lang w:val="en-US"/>
    </w:rPr>
  </w:style>
  <w:style w:type="character" w:customStyle="1" w:styleId="TitleChar">
    <w:name w:val="Title Char"/>
    <w:basedOn w:val="DefaultParagraphFont"/>
    <w:link w:val="Title"/>
    <w:rsid w:val="008E56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56A1"/>
    <w:pPr>
      <w:tabs>
        <w:tab w:val="left" w:pos="3600"/>
        <w:tab w:val="left" w:pos="3958"/>
      </w:tabs>
    </w:pPr>
  </w:style>
  <w:style w:type="paragraph" w:customStyle="1" w:styleId="Note">
    <w:name w:val="Note"/>
    <w:basedOn w:val="BodyText"/>
    <w:rsid w:val="008E56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56A1"/>
    <w:pPr>
      <w:framePr w:wrap="auto" w:hAnchor="text" w:y="6049"/>
    </w:pPr>
    <w:rPr>
      <w:color w:val="000000"/>
      <w:sz w:val="40"/>
    </w:rPr>
  </w:style>
  <w:style w:type="paragraph" w:customStyle="1" w:styleId="TOCTitle">
    <w:name w:val="TOCTitle"/>
    <w:basedOn w:val="Heading1"/>
    <w:rsid w:val="008E56A1"/>
    <w:pPr>
      <w:spacing w:after="240"/>
      <w:jc w:val="center"/>
      <w:outlineLvl w:val="9"/>
    </w:pPr>
    <w:rPr>
      <w:caps/>
    </w:rPr>
  </w:style>
  <w:style w:type="paragraph" w:customStyle="1" w:styleId="Version">
    <w:name w:val="Version"/>
    <w:rsid w:val="008E56A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E56A1"/>
    <w:pPr>
      <w:numPr>
        <w:numId w:val="12"/>
      </w:numPr>
      <w:tabs>
        <w:tab w:val="clear" w:pos="680"/>
      </w:tabs>
    </w:pPr>
  </w:style>
  <w:style w:type="paragraph" w:styleId="Index1">
    <w:name w:val="index 1"/>
    <w:basedOn w:val="Normal"/>
    <w:next w:val="Normal"/>
    <w:semiHidden/>
    <w:rsid w:val="008E56A1"/>
    <w:pPr>
      <w:keepNext w:val="0"/>
      <w:tabs>
        <w:tab w:val="right" w:pos="4176"/>
      </w:tabs>
      <w:ind w:left="198" w:hanging="198"/>
    </w:pPr>
    <w:rPr>
      <w:rFonts w:ascii="Garamond" w:hAnsi="Garamond"/>
    </w:rPr>
  </w:style>
  <w:style w:type="paragraph" w:styleId="IndexHeading">
    <w:name w:val="index heading"/>
    <w:basedOn w:val="Normal"/>
    <w:next w:val="Index1"/>
    <w:semiHidden/>
    <w:rsid w:val="008E56A1"/>
    <w:pPr>
      <w:spacing w:before="120" w:after="120"/>
    </w:pPr>
    <w:rPr>
      <w:rFonts w:ascii="Arial" w:hAnsi="Arial"/>
      <w:b/>
      <w:color w:val="918585"/>
      <w:sz w:val="24"/>
    </w:rPr>
  </w:style>
  <w:style w:type="paragraph" w:styleId="Header">
    <w:name w:val="header"/>
    <w:basedOn w:val="Normal"/>
    <w:link w:val="HeaderChar"/>
    <w:rsid w:val="008E56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56A1"/>
    <w:rPr>
      <w:rFonts w:ascii="Times New Roman" w:eastAsia="Times New Roman" w:hAnsi="Times New Roman" w:cs="Times New Roman"/>
      <w:sz w:val="16"/>
      <w:szCs w:val="20"/>
      <w:lang w:val="en-GB" w:eastAsia="en-US"/>
    </w:rPr>
  </w:style>
  <w:style w:type="paragraph" w:customStyle="1" w:styleId="Chapter">
    <w:name w:val="Chapter"/>
    <w:basedOn w:val="Normal"/>
    <w:rsid w:val="008E56A1"/>
    <w:pPr>
      <w:spacing w:before="240"/>
    </w:pPr>
    <w:rPr>
      <w:rFonts w:ascii="Times New Roman" w:hAnsi="Times New Roman"/>
      <w:smallCaps/>
      <w:spacing w:val="80"/>
      <w:sz w:val="28"/>
    </w:rPr>
  </w:style>
  <w:style w:type="paragraph" w:customStyle="1" w:styleId="InChapter">
    <w:name w:val="InChapter"/>
    <w:basedOn w:val="Heading3"/>
    <w:rsid w:val="008E56A1"/>
    <w:pPr>
      <w:spacing w:after="240"/>
      <w:outlineLvl w:val="9"/>
    </w:pPr>
    <w:rPr>
      <w:noProof/>
    </w:rPr>
  </w:style>
  <w:style w:type="paragraph" w:styleId="Index2">
    <w:name w:val="index 2"/>
    <w:basedOn w:val="Normal"/>
    <w:next w:val="Normal"/>
    <w:semiHidden/>
    <w:rsid w:val="008E56A1"/>
    <w:pPr>
      <w:tabs>
        <w:tab w:val="right" w:pos="4176"/>
      </w:tabs>
      <w:ind w:left="568" w:hanging="284"/>
    </w:pPr>
    <w:rPr>
      <w:rFonts w:ascii="Garamond" w:hAnsi="Garamond"/>
    </w:rPr>
  </w:style>
  <w:style w:type="paragraph" w:customStyle="1" w:styleId="Byline">
    <w:name w:val="Byline"/>
    <w:rsid w:val="008E56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56A1"/>
    <w:pPr>
      <w:tabs>
        <w:tab w:val="clear" w:pos="3600"/>
        <w:tab w:val="clear" w:pos="3958"/>
      </w:tabs>
      <w:jc w:val="right"/>
    </w:pPr>
  </w:style>
  <w:style w:type="character" w:styleId="Emphasis">
    <w:name w:val="Emphasis"/>
    <w:basedOn w:val="DefaultParagraphFont"/>
    <w:qFormat/>
    <w:rsid w:val="008E56A1"/>
    <w:rPr>
      <w:i/>
    </w:rPr>
  </w:style>
  <w:style w:type="paragraph" w:styleId="Caption">
    <w:name w:val="caption"/>
    <w:basedOn w:val="BodyText"/>
    <w:next w:val="Normal"/>
    <w:qFormat/>
    <w:rsid w:val="008E56A1"/>
    <w:pPr>
      <w:framePr w:w="2268" w:hSpace="181" w:vSpace="181" w:wrap="around" w:vAnchor="text" w:hAnchor="page" w:x="1135" w:y="285" w:anchorLock="1"/>
    </w:pPr>
    <w:rPr>
      <w:i/>
    </w:rPr>
  </w:style>
  <w:style w:type="paragraph" w:customStyle="1" w:styleId="MiniTOCTitle">
    <w:name w:val="MiniTOCTitle"/>
    <w:basedOn w:val="Heading4"/>
    <w:rsid w:val="008E56A1"/>
    <w:pPr>
      <w:spacing w:before="240"/>
      <w:outlineLvl w:val="9"/>
    </w:pPr>
    <w:rPr>
      <w:noProof/>
      <w:sz w:val="24"/>
    </w:rPr>
  </w:style>
  <w:style w:type="paragraph" w:customStyle="1" w:styleId="MiniTOCItem">
    <w:name w:val="MiniTOCItem"/>
    <w:basedOn w:val="ListBullet"/>
    <w:rsid w:val="008E56A1"/>
    <w:pPr>
      <w:numPr>
        <w:numId w:val="0"/>
      </w:numPr>
      <w:tabs>
        <w:tab w:val="right" w:leader="dot" w:pos="6521"/>
      </w:tabs>
      <w:spacing w:before="0" w:after="0"/>
    </w:pPr>
  </w:style>
  <w:style w:type="paragraph" w:customStyle="1" w:styleId="TOFTitle">
    <w:name w:val="TOFTitle"/>
    <w:basedOn w:val="TOCTitle"/>
    <w:rsid w:val="008E56A1"/>
  </w:style>
  <w:style w:type="paragraph" w:styleId="TableofFigures">
    <w:name w:val="table of figures"/>
    <w:basedOn w:val="Normal"/>
    <w:next w:val="Normal"/>
    <w:semiHidden/>
    <w:rsid w:val="008E56A1"/>
    <w:pPr>
      <w:tabs>
        <w:tab w:val="right" w:leader="dot" w:pos="9072"/>
      </w:tabs>
      <w:ind w:left="970" w:hanging="403"/>
    </w:pPr>
    <w:rPr>
      <w:rFonts w:ascii="Times New Roman" w:hAnsi="Times New Roman"/>
      <w:b/>
    </w:rPr>
  </w:style>
  <w:style w:type="paragraph" w:styleId="ListNumber">
    <w:name w:val="List Number"/>
    <w:basedOn w:val="List"/>
    <w:rsid w:val="008E56A1"/>
    <w:pPr>
      <w:numPr>
        <w:numId w:val="14"/>
      </w:numPr>
      <w:tabs>
        <w:tab w:val="clear" w:pos="340"/>
      </w:tabs>
    </w:pPr>
  </w:style>
  <w:style w:type="character" w:customStyle="1" w:styleId="WingdingSymbols">
    <w:name w:val="Wingding Symbols"/>
    <w:rsid w:val="008E56A1"/>
    <w:rPr>
      <w:rFonts w:ascii="Wingdings" w:hAnsi="Wingdings"/>
    </w:rPr>
  </w:style>
  <w:style w:type="character" w:customStyle="1" w:styleId="HotSpot">
    <w:name w:val="HotSpot"/>
    <w:rsid w:val="008E56A1"/>
    <w:rPr>
      <w:color w:val="0033CC"/>
      <w:u w:val="none"/>
    </w:rPr>
  </w:style>
  <w:style w:type="paragraph" w:customStyle="1" w:styleId="BodyTextRight">
    <w:name w:val="Body Text Right"/>
    <w:basedOn w:val="BodyText"/>
    <w:rsid w:val="008E56A1"/>
    <w:pPr>
      <w:spacing w:before="0" w:after="0"/>
      <w:jc w:val="right"/>
    </w:pPr>
  </w:style>
  <w:style w:type="paragraph" w:styleId="Index3">
    <w:name w:val="index 3"/>
    <w:basedOn w:val="ListNumber2"/>
    <w:next w:val="Normal"/>
    <w:semiHidden/>
    <w:rsid w:val="008E56A1"/>
    <w:pPr>
      <w:numPr>
        <w:numId w:val="0"/>
      </w:numPr>
      <w:tabs>
        <w:tab w:val="right" w:leader="dot" w:pos="4176"/>
      </w:tabs>
    </w:pPr>
  </w:style>
  <w:style w:type="paragraph" w:styleId="ListNumber2">
    <w:name w:val="List Number 2"/>
    <w:basedOn w:val="List2"/>
    <w:rsid w:val="008E56A1"/>
    <w:pPr>
      <w:numPr>
        <w:numId w:val="9"/>
      </w:numPr>
      <w:tabs>
        <w:tab w:val="clear" w:pos="1060"/>
      </w:tabs>
    </w:pPr>
  </w:style>
  <w:style w:type="paragraph" w:customStyle="1" w:styleId="MarginNote">
    <w:name w:val="Margin Note"/>
    <w:basedOn w:val="BodyText"/>
    <w:rsid w:val="008E56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56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56A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56A1"/>
    <w:rPr>
      <w:sz w:val="32"/>
    </w:rPr>
  </w:style>
  <w:style w:type="paragraph" w:customStyle="1" w:styleId="HeadingProcedure">
    <w:name w:val="Heading Procedure"/>
    <w:basedOn w:val="HeadingBase"/>
    <w:next w:val="Normal"/>
    <w:rsid w:val="008E56A1"/>
    <w:pPr>
      <w:tabs>
        <w:tab w:val="left" w:pos="0"/>
      </w:tabs>
      <w:spacing w:before="120" w:after="60"/>
    </w:pPr>
    <w:rPr>
      <w:i/>
      <w:color w:val="918585"/>
      <w:sz w:val="22"/>
    </w:rPr>
  </w:style>
  <w:style w:type="paragraph" w:customStyle="1" w:styleId="TableBodyText">
    <w:name w:val="Table Body Text"/>
    <w:basedOn w:val="BodyText"/>
    <w:rsid w:val="008E56A1"/>
    <w:pPr>
      <w:spacing w:before="60" w:after="60"/>
    </w:pPr>
  </w:style>
  <w:style w:type="paragraph" w:styleId="ListContinue">
    <w:name w:val="List Continue"/>
    <w:basedOn w:val="List"/>
    <w:rsid w:val="008E56A1"/>
    <w:pPr>
      <w:ind w:firstLine="0"/>
    </w:pPr>
  </w:style>
  <w:style w:type="paragraph" w:customStyle="1" w:styleId="ListNote">
    <w:name w:val="List Note"/>
    <w:basedOn w:val="List"/>
    <w:rsid w:val="008E56A1"/>
    <w:pPr>
      <w:pBdr>
        <w:top w:val="single" w:sz="6" w:space="2" w:color="918585"/>
        <w:bottom w:val="single" w:sz="6" w:space="2" w:color="918585"/>
      </w:pBdr>
      <w:tabs>
        <w:tab w:val="left" w:pos="1021"/>
      </w:tabs>
      <w:ind w:firstLine="0"/>
    </w:pPr>
  </w:style>
  <w:style w:type="paragraph" w:customStyle="1" w:styleId="Warning">
    <w:name w:val="Warning"/>
    <w:basedOn w:val="BodyText"/>
    <w:rsid w:val="008E56A1"/>
    <w:pPr>
      <w:shd w:val="clear" w:color="auto" w:fill="D9D9D9"/>
      <w:tabs>
        <w:tab w:val="left" w:pos="992"/>
      </w:tabs>
      <w:ind w:left="119" w:right="119"/>
    </w:pPr>
    <w:rPr>
      <w:sz w:val="20"/>
    </w:rPr>
  </w:style>
  <w:style w:type="paragraph" w:customStyle="1" w:styleId="MarginIcons">
    <w:name w:val="Margin Icons"/>
    <w:basedOn w:val="BodyText"/>
    <w:rsid w:val="008E56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56A1"/>
    <w:rPr>
      <w:rFonts w:ascii="Courier New" w:hAnsi="Courier New"/>
    </w:rPr>
  </w:style>
  <w:style w:type="paragraph" w:customStyle="1" w:styleId="NoteBullet">
    <w:name w:val="Note Bullet"/>
    <w:basedOn w:val="Note"/>
    <w:rsid w:val="008E56A1"/>
    <w:pPr>
      <w:tabs>
        <w:tab w:val="clear" w:pos="680"/>
      </w:tabs>
      <w:spacing w:before="60" w:after="60"/>
    </w:pPr>
  </w:style>
  <w:style w:type="paragraph" w:customStyle="1" w:styleId="SubHeading2">
    <w:name w:val="SubHeading2"/>
    <w:basedOn w:val="HeadingBase"/>
    <w:rsid w:val="008E56A1"/>
    <w:pPr>
      <w:spacing w:before="240" w:after="60"/>
    </w:pPr>
    <w:rPr>
      <w:sz w:val="20"/>
    </w:rPr>
  </w:style>
  <w:style w:type="paragraph" w:customStyle="1" w:styleId="SubHeading1">
    <w:name w:val="SubHeading1"/>
    <w:basedOn w:val="HeadingBase"/>
    <w:rsid w:val="008E56A1"/>
    <w:pPr>
      <w:spacing w:before="240" w:after="60"/>
    </w:pPr>
    <w:rPr>
      <w:color w:val="918585"/>
      <w:sz w:val="22"/>
    </w:rPr>
  </w:style>
  <w:style w:type="paragraph" w:customStyle="1" w:styleId="SideHeading">
    <w:name w:val="Side Heading"/>
    <w:basedOn w:val="HeadingBase"/>
    <w:rsid w:val="008E56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56A1"/>
    <w:pPr>
      <w:numPr>
        <w:numId w:val="10"/>
      </w:numPr>
    </w:pPr>
  </w:style>
  <w:style w:type="paragraph" w:styleId="PlainText">
    <w:name w:val="Plain Text"/>
    <w:basedOn w:val="Normal"/>
    <w:link w:val="PlainTextChar"/>
    <w:rsid w:val="008E56A1"/>
    <w:rPr>
      <w:sz w:val="20"/>
    </w:rPr>
  </w:style>
  <w:style w:type="character" w:customStyle="1" w:styleId="PlainTextChar">
    <w:name w:val="Plain Text Char"/>
    <w:basedOn w:val="DefaultParagraphFont"/>
    <w:link w:val="PlainText"/>
    <w:rsid w:val="008E56A1"/>
    <w:rPr>
      <w:rFonts w:ascii="Courier New" w:eastAsia="Times New Roman" w:hAnsi="Courier New" w:cs="Times New Roman"/>
      <w:sz w:val="20"/>
      <w:szCs w:val="20"/>
      <w:lang w:eastAsia="en-US"/>
    </w:rPr>
  </w:style>
  <w:style w:type="character" w:customStyle="1" w:styleId="MenuOption">
    <w:name w:val="Menu Option"/>
    <w:basedOn w:val="DefaultParagraphFont"/>
    <w:rsid w:val="008E56A1"/>
    <w:rPr>
      <w:b/>
      <w:smallCaps/>
    </w:rPr>
  </w:style>
  <w:style w:type="paragraph" w:customStyle="1" w:styleId="TableListNumber">
    <w:name w:val="Table List Number"/>
    <w:basedOn w:val="ListNumber"/>
    <w:rsid w:val="008E56A1"/>
    <w:pPr>
      <w:numPr>
        <w:numId w:val="0"/>
      </w:numPr>
    </w:pPr>
  </w:style>
  <w:style w:type="paragraph" w:styleId="TOC4">
    <w:name w:val="toc 4"/>
    <w:basedOn w:val="TOCBase"/>
    <w:next w:val="Normal"/>
    <w:semiHidden/>
    <w:rsid w:val="008E56A1"/>
    <w:pPr>
      <w:tabs>
        <w:tab w:val="right" w:leader="dot" w:pos="9071"/>
      </w:tabs>
      <w:ind w:left="1701"/>
    </w:pPr>
  </w:style>
  <w:style w:type="paragraph" w:customStyle="1" w:styleId="ListAlpha">
    <w:name w:val="List Alpha"/>
    <w:basedOn w:val="List"/>
    <w:rsid w:val="008E56A1"/>
    <w:pPr>
      <w:numPr>
        <w:numId w:val="8"/>
      </w:numPr>
    </w:pPr>
  </w:style>
  <w:style w:type="paragraph" w:customStyle="1" w:styleId="ListAlpha2">
    <w:name w:val="List Alpha 2"/>
    <w:basedOn w:val="List2"/>
    <w:rsid w:val="008E56A1"/>
    <w:pPr>
      <w:numPr>
        <w:numId w:val="7"/>
      </w:numPr>
    </w:pPr>
  </w:style>
  <w:style w:type="paragraph" w:styleId="List2">
    <w:name w:val="List 2"/>
    <w:basedOn w:val="BodyText"/>
    <w:rsid w:val="008E56A1"/>
    <w:pPr>
      <w:tabs>
        <w:tab w:val="left" w:pos="680"/>
      </w:tabs>
      <w:spacing w:before="60" w:after="60"/>
      <w:ind w:left="680" w:hanging="340"/>
    </w:pPr>
  </w:style>
  <w:style w:type="paragraph" w:styleId="List3">
    <w:name w:val="List 3"/>
    <w:basedOn w:val="BodyText"/>
    <w:rsid w:val="008E56A1"/>
    <w:pPr>
      <w:tabs>
        <w:tab w:val="left" w:pos="1021"/>
      </w:tabs>
      <w:spacing w:before="60" w:after="60"/>
      <w:ind w:left="1020" w:hanging="340"/>
    </w:pPr>
  </w:style>
  <w:style w:type="paragraph" w:styleId="List4">
    <w:name w:val="List 4"/>
    <w:basedOn w:val="BodyText"/>
    <w:rsid w:val="008E56A1"/>
    <w:pPr>
      <w:tabs>
        <w:tab w:val="left" w:pos="1361"/>
      </w:tabs>
      <w:spacing w:before="60" w:after="60"/>
      <w:ind w:left="1361" w:hanging="340"/>
    </w:pPr>
  </w:style>
  <w:style w:type="paragraph" w:styleId="List5">
    <w:name w:val="List 5"/>
    <w:basedOn w:val="BodyText"/>
    <w:rsid w:val="008E56A1"/>
    <w:pPr>
      <w:tabs>
        <w:tab w:val="left" w:pos="1701"/>
      </w:tabs>
      <w:spacing w:before="60" w:after="60"/>
      <w:ind w:left="1701" w:hanging="340"/>
    </w:pPr>
  </w:style>
  <w:style w:type="paragraph" w:styleId="ListBullet3">
    <w:name w:val="List Bullet 3"/>
    <w:basedOn w:val="List3"/>
    <w:rsid w:val="008E56A1"/>
    <w:pPr>
      <w:numPr>
        <w:numId w:val="13"/>
      </w:numPr>
      <w:tabs>
        <w:tab w:val="clear" w:pos="1021"/>
      </w:tabs>
      <w:ind w:left="1037" w:hanging="357"/>
    </w:pPr>
  </w:style>
  <w:style w:type="paragraph" w:styleId="ListBullet4">
    <w:name w:val="List Bullet 4"/>
    <w:basedOn w:val="List4"/>
    <w:rsid w:val="008E56A1"/>
    <w:pPr>
      <w:numPr>
        <w:numId w:val="2"/>
      </w:numPr>
      <w:tabs>
        <w:tab w:val="clear" w:pos="1361"/>
      </w:tabs>
    </w:pPr>
  </w:style>
  <w:style w:type="paragraph" w:styleId="ListBullet5">
    <w:name w:val="List Bullet 5"/>
    <w:basedOn w:val="List5"/>
    <w:rsid w:val="008E56A1"/>
    <w:pPr>
      <w:numPr>
        <w:numId w:val="3"/>
      </w:numPr>
    </w:pPr>
  </w:style>
  <w:style w:type="paragraph" w:styleId="ListContinue2">
    <w:name w:val="List Continue 2"/>
    <w:basedOn w:val="List2"/>
    <w:rsid w:val="008E56A1"/>
    <w:pPr>
      <w:ind w:firstLine="0"/>
    </w:pPr>
  </w:style>
  <w:style w:type="paragraph" w:styleId="ListContinue3">
    <w:name w:val="List Continue 3"/>
    <w:basedOn w:val="List3"/>
    <w:rsid w:val="008E56A1"/>
    <w:pPr>
      <w:ind w:left="1021" w:firstLine="0"/>
    </w:pPr>
  </w:style>
  <w:style w:type="paragraph" w:styleId="ListContinue4">
    <w:name w:val="List Continue 4"/>
    <w:basedOn w:val="List4"/>
    <w:rsid w:val="008E56A1"/>
    <w:pPr>
      <w:ind w:firstLine="0"/>
    </w:pPr>
  </w:style>
  <w:style w:type="paragraph" w:styleId="ListContinue5">
    <w:name w:val="List Continue 5"/>
    <w:basedOn w:val="List5"/>
    <w:rsid w:val="008E56A1"/>
    <w:pPr>
      <w:ind w:firstLine="0"/>
    </w:pPr>
  </w:style>
  <w:style w:type="paragraph" w:styleId="ListNumber3">
    <w:name w:val="List Number 3"/>
    <w:basedOn w:val="List3"/>
    <w:rsid w:val="008E56A1"/>
    <w:pPr>
      <w:numPr>
        <w:numId w:val="4"/>
      </w:numPr>
    </w:pPr>
  </w:style>
  <w:style w:type="paragraph" w:styleId="ListNumber4">
    <w:name w:val="List Number 4"/>
    <w:basedOn w:val="List4"/>
    <w:rsid w:val="008E56A1"/>
    <w:pPr>
      <w:numPr>
        <w:numId w:val="5"/>
      </w:numPr>
    </w:pPr>
  </w:style>
  <w:style w:type="paragraph" w:styleId="ListNumber5">
    <w:name w:val="List Number 5"/>
    <w:basedOn w:val="List5"/>
    <w:rsid w:val="008E56A1"/>
    <w:pPr>
      <w:numPr>
        <w:numId w:val="6"/>
      </w:numPr>
    </w:pPr>
  </w:style>
  <w:style w:type="paragraph" w:styleId="BlockText">
    <w:name w:val="Block Text"/>
    <w:basedOn w:val="Normal"/>
    <w:rsid w:val="008E56A1"/>
    <w:pPr>
      <w:spacing w:after="120"/>
      <w:ind w:left="1440" w:right="1440"/>
    </w:pPr>
  </w:style>
  <w:style w:type="character" w:customStyle="1" w:styleId="Subscript">
    <w:name w:val="Subscript"/>
    <w:basedOn w:val="DefaultParagraphFont"/>
    <w:rsid w:val="008E56A1"/>
    <w:rPr>
      <w:sz w:val="16"/>
      <w:vertAlign w:val="subscript"/>
    </w:rPr>
  </w:style>
  <w:style w:type="character" w:customStyle="1" w:styleId="Superscript">
    <w:name w:val="Superscript"/>
    <w:basedOn w:val="DefaultParagraphFont"/>
    <w:rsid w:val="008E56A1"/>
    <w:rPr>
      <w:sz w:val="16"/>
      <w:vertAlign w:val="superscript"/>
    </w:rPr>
  </w:style>
  <w:style w:type="character" w:customStyle="1" w:styleId="Symbols">
    <w:name w:val="Symbols"/>
    <w:basedOn w:val="DefaultParagraphFont"/>
    <w:rsid w:val="008E56A1"/>
    <w:rPr>
      <w:rFonts w:ascii="Symbol" w:hAnsi="Symbol"/>
    </w:rPr>
  </w:style>
  <w:style w:type="character" w:customStyle="1" w:styleId="MenuOptions">
    <w:name w:val="Menu Options"/>
    <w:basedOn w:val="DefaultParagraphFont"/>
    <w:rsid w:val="008E56A1"/>
    <w:rPr>
      <w:rFonts w:ascii="Arial Narrow" w:hAnsi="Arial Narrow"/>
      <w:smallCaps/>
    </w:rPr>
  </w:style>
  <w:style w:type="character" w:customStyle="1" w:styleId="Buttons">
    <w:name w:val="Buttons"/>
    <w:basedOn w:val="DefaultParagraphFont"/>
    <w:rsid w:val="008E56A1"/>
    <w:rPr>
      <w:b/>
    </w:rPr>
  </w:style>
  <w:style w:type="character" w:customStyle="1" w:styleId="Underlined">
    <w:name w:val="Underlined"/>
    <w:basedOn w:val="DefaultParagraphFont"/>
    <w:rsid w:val="008E56A1"/>
    <w:rPr>
      <w:u w:val="single"/>
    </w:rPr>
  </w:style>
  <w:style w:type="paragraph" w:customStyle="1" w:styleId="TableBodyTextRight">
    <w:name w:val="Table Body Text Right"/>
    <w:basedOn w:val="TableBodyText"/>
    <w:rsid w:val="008E56A1"/>
    <w:pPr>
      <w:widowControl w:val="0"/>
      <w:autoSpaceDE w:val="0"/>
      <w:autoSpaceDN w:val="0"/>
      <w:adjustRightInd w:val="0"/>
      <w:jc w:val="right"/>
    </w:pPr>
    <w:rPr>
      <w:rFonts w:cs="Arial"/>
      <w:szCs w:val="18"/>
    </w:rPr>
  </w:style>
  <w:style w:type="paragraph" w:customStyle="1" w:styleId="CopyrightText">
    <w:name w:val="Copyright Text"/>
    <w:basedOn w:val="BodyText"/>
    <w:rsid w:val="008E56A1"/>
    <w:rPr>
      <w:sz w:val="18"/>
    </w:rPr>
  </w:style>
  <w:style w:type="paragraph" w:customStyle="1" w:styleId="BodySmallRight">
    <w:name w:val="Body Small Right"/>
    <w:basedOn w:val="BodyTextRight"/>
    <w:rsid w:val="008E56A1"/>
    <w:rPr>
      <w:sz w:val="18"/>
      <w:szCs w:val="18"/>
    </w:rPr>
  </w:style>
  <w:style w:type="paragraph" w:customStyle="1" w:styleId="MarginEdition">
    <w:name w:val="Margin Edition"/>
    <w:basedOn w:val="MarginNote"/>
    <w:rsid w:val="008E56A1"/>
    <w:pPr>
      <w:spacing w:before="0" w:after="0"/>
    </w:pPr>
    <w:rPr>
      <w:rFonts w:ascii="Times New Roman" w:hAnsi="Times New Roman"/>
      <w:color w:val="999999"/>
    </w:rPr>
  </w:style>
  <w:style w:type="paragraph" w:customStyle="1" w:styleId="Spacer">
    <w:name w:val="Spacer"/>
    <w:basedOn w:val="Normal"/>
    <w:rsid w:val="008E56A1"/>
    <w:rPr>
      <w:sz w:val="2"/>
      <w:szCs w:val="2"/>
    </w:rPr>
  </w:style>
  <w:style w:type="character" w:customStyle="1" w:styleId="Small">
    <w:name w:val="Small"/>
    <w:basedOn w:val="DefaultParagraphFont"/>
    <w:rsid w:val="008E56A1"/>
    <w:rPr>
      <w:sz w:val="16"/>
    </w:rPr>
  </w:style>
  <w:style w:type="paragraph" w:customStyle="1" w:styleId="WideTable">
    <w:name w:val="Wide Table"/>
    <w:basedOn w:val="Normal"/>
    <w:rsid w:val="008E56A1"/>
    <w:pPr>
      <w:ind w:left="-1418"/>
    </w:pPr>
    <w:rPr>
      <w:sz w:val="2"/>
      <w:szCs w:val="2"/>
    </w:rPr>
  </w:style>
  <w:style w:type="character" w:styleId="PageNumber">
    <w:name w:val="page number"/>
    <w:basedOn w:val="DefaultParagraphFont"/>
    <w:rsid w:val="008E56A1"/>
  </w:style>
  <w:style w:type="paragraph" w:styleId="Quote">
    <w:name w:val="Quote"/>
    <w:basedOn w:val="Heading1"/>
    <w:link w:val="QuoteChar"/>
    <w:qFormat/>
    <w:rsid w:val="008E56A1"/>
    <w:rPr>
      <w:b w:val="0"/>
      <w:sz w:val="72"/>
      <w:szCs w:val="72"/>
      <w:lang w:val="en-NZ"/>
    </w:rPr>
  </w:style>
  <w:style w:type="character" w:customStyle="1" w:styleId="QuoteChar">
    <w:name w:val="Quote Char"/>
    <w:basedOn w:val="DefaultParagraphFont"/>
    <w:link w:val="Quote"/>
    <w:rsid w:val="008E56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56A1"/>
    <w:pPr>
      <w:pageBreakBefore/>
    </w:pPr>
  </w:style>
  <w:style w:type="paragraph" w:customStyle="1" w:styleId="Border">
    <w:name w:val="Border"/>
    <w:basedOn w:val="Normal"/>
    <w:qFormat/>
    <w:rsid w:val="008E56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56A1"/>
    <w:rPr>
      <w:b/>
      <w:bCs/>
      <w:i/>
      <w:iCs/>
      <w:color w:val="auto"/>
    </w:rPr>
  </w:style>
  <w:style w:type="paragraph" w:styleId="IntenseQuote">
    <w:name w:val="Intense Quote"/>
    <w:basedOn w:val="Normal"/>
    <w:next w:val="Normal"/>
    <w:link w:val="IntenseQuoteChar"/>
    <w:uiPriority w:val="30"/>
    <w:qFormat/>
    <w:rsid w:val="008E56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56A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56A1"/>
    <w:rPr>
      <w:smallCaps/>
      <w:color w:val="auto"/>
      <w:u w:val="single"/>
    </w:rPr>
  </w:style>
  <w:style w:type="character" w:styleId="IntenseReference">
    <w:name w:val="Intense Reference"/>
    <w:basedOn w:val="DefaultParagraphFont"/>
    <w:uiPriority w:val="32"/>
    <w:qFormat/>
    <w:rsid w:val="008E56A1"/>
    <w:rPr>
      <w:b/>
      <w:bCs/>
      <w:smallCaps/>
      <w:color w:val="auto"/>
      <w:spacing w:val="5"/>
      <w:u w:val="single"/>
    </w:rPr>
  </w:style>
  <w:style w:type="paragraph" w:customStyle="1" w:styleId="2ColumnHeading">
    <w:name w:val="2Column Heading"/>
    <w:basedOn w:val="BodyText"/>
    <w:qFormat/>
    <w:rsid w:val="008E56A1"/>
    <w:pPr>
      <w:spacing w:after="60"/>
      <w:ind w:left="-2268"/>
    </w:pPr>
    <w:rPr>
      <w:b/>
    </w:rPr>
  </w:style>
  <w:style w:type="paragraph" w:customStyle="1" w:styleId="Heading1TOC">
    <w:name w:val="Heading1 TOC"/>
    <w:basedOn w:val="Normal"/>
    <w:qFormat/>
    <w:rsid w:val="008E56A1"/>
    <w:pPr>
      <w:spacing w:before="240" w:after="120"/>
    </w:pPr>
    <w:rPr>
      <w:rFonts w:ascii="Times New Roman" w:hAnsi="Times New Roman"/>
      <w:b/>
      <w:sz w:val="32"/>
    </w:rPr>
  </w:style>
  <w:style w:type="paragraph" w:customStyle="1" w:styleId="Heading2TOC">
    <w:name w:val="Heading2 TOC"/>
    <w:basedOn w:val="Normal"/>
    <w:qFormat/>
    <w:rsid w:val="008E56A1"/>
    <w:pPr>
      <w:spacing w:before="240" w:after="60"/>
    </w:pPr>
    <w:rPr>
      <w:rFonts w:ascii="Times New Roman" w:hAnsi="Times New Roman"/>
      <w:b/>
      <w:sz w:val="28"/>
    </w:rPr>
  </w:style>
  <w:style w:type="character" w:customStyle="1" w:styleId="Underline">
    <w:name w:val="Underline"/>
    <w:basedOn w:val="DefaultParagraphFont"/>
    <w:qFormat/>
    <w:rsid w:val="008E56A1"/>
    <w:rPr>
      <w:u w:val="single"/>
    </w:rPr>
  </w:style>
  <w:style w:type="character" w:customStyle="1" w:styleId="BoldandItalics">
    <w:name w:val="Bold and Italics"/>
    <w:qFormat/>
    <w:rsid w:val="008E56A1"/>
    <w:rPr>
      <w:b/>
      <w:i/>
      <w:u w:val="none"/>
    </w:rPr>
  </w:style>
  <w:style w:type="paragraph" w:styleId="BalloonText">
    <w:name w:val="Balloon Text"/>
    <w:basedOn w:val="Normal"/>
    <w:link w:val="BalloonTextChar"/>
    <w:rsid w:val="008E56A1"/>
    <w:rPr>
      <w:rFonts w:ascii="Tahoma" w:hAnsi="Tahoma" w:cs="Tahoma"/>
      <w:sz w:val="16"/>
      <w:szCs w:val="16"/>
    </w:rPr>
  </w:style>
  <w:style w:type="character" w:customStyle="1" w:styleId="BalloonTextChar">
    <w:name w:val="Balloon Text Char"/>
    <w:basedOn w:val="DefaultParagraphFont"/>
    <w:link w:val="BalloonText"/>
    <w:rsid w:val="008E56A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56A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E56A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56A1"/>
    <w:rPr>
      <w:b/>
      <w:color w:val="660033"/>
      <w:spacing w:val="0"/>
    </w:rPr>
  </w:style>
  <w:style w:type="paragraph" w:customStyle="1" w:styleId="Nameditemlist">
    <w:name w:val="Named item list"/>
    <w:basedOn w:val="BodyText"/>
    <w:qFormat/>
    <w:rsid w:val="008E56A1"/>
    <w:pPr>
      <w:tabs>
        <w:tab w:val="left" w:pos="2835"/>
      </w:tabs>
      <w:ind w:left="2835" w:hanging="2835"/>
    </w:pPr>
  </w:style>
  <w:style w:type="paragraph" w:customStyle="1" w:styleId="BodyTextnopadding">
    <w:name w:val="Body Text no padding"/>
    <w:basedOn w:val="BodyText"/>
    <w:qFormat/>
    <w:rsid w:val="008E56A1"/>
    <w:pPr>
      <w:spacing w:before="0" w:after="0"/>
    </w:pPr>
  </w:style>
  <w:style w:type="paragraph" w:customStyle="1" w:styleId="BodyTextBold">
    <w:name w:val="Body Text Bold"/>
    <w:basedOn w:val="BodyText"/>
    <w:qFormat/>
    <w:rsid w:val="008E56A1"/>
    <w:rPr>
      <w:b/>
    </w:rPr>
  </w:style>
  <w:style w:type="character" w:styleId="Hyperlink">
    <w:name w:val="Hyperlink"/>
    <w:basedOn w:val="DefaultParagraphFont"/>
    <w:uiPriority w:val="99"/>
    <w:unhideWhenUsed/>
    <w:rsid w:val="00CE59B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742</Words>
  <Characters>4569</Characters>
  <Application>Microsoft Office Word</Application>
  <DocSecurity>0</DocSecurity>
  <Lines>134</Lines>
  <Paragraphs>74</Paragraphs>
  <ScaleCrop>false</ScaleCrop>
  <Company>Author-it Software Corporation Ltd.</Company>
  <LinksUpToDate>false</LinksUpToDate>
  <CharactersWithSpaces>5237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DEFMIL090 Assist in the preparation, construction, operation and maintenance of a field water-point</dc:title>
  <dc:subject>Approved</dc:subject>
  <dc:creator>Public Skills Australia</dc:creator>
  <cp:keywords>Release: 1</cp:keywords>
  <dc:description>Review Date: 12 April 2008</dc:description>
  <cp:lastModifiedBy>HSD_TPCMSd.prod</cp:lastModifiedBy>
  <cp:revision>3</cp:revision>
  <dcterms:created xsi:type="dcterms:W3CDTF">2024-11-07T12:17:00Z</dcterms:created>
  <dcterms:modified xsi:type="dcterms:W3CDTF">2024-11-07T12:17:00Z</dcterms:modified>
</cp:coreProperties>
</file>