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C3B" w:rsidP="00421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DEFMIL088 Coordinate area and route search, and clearance of explosive ordnance</w:t>
      </w:r>
      <w:r>
        <w:fldChar w:fldCharType="end"/>
      </w:r>
    </w:p>
    <w:p w:rsidR="00421C3B" w:rsidP="00421C3B">
      <w:pPr>
        <w:pStyle w:val="Version"/>
        <w:sectPr w:rsidSect="004F7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05D" w:rsidP="004F705D">
      <w:pPr>
        <w:pStyle w:val="SuperHeading"/>
      </w:pPr>
      <w:r w:rsidRPr="004F705D">
        <w:t>DEFMIL088 Coordinate area and route search, and clearance of explosive ordnance</w:t>
      </w:r>
    </w:p>
    <w:p w:rsidR="00000000" w:rsidRPr="004F705D" w:rsidP="004F705D">
      <w:pPr>
        <w:pStyle w:val="Heading1"/>
      </w:pPr>
      <w:bookmarkStart w:id="1" w:name="O_732442"/>
      <w:bookmarkEnd w:id="1"/>
      <w:r w:rsidRPr="004F70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21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TableHeading"/>
              <w:rPr>
                <w:lang w:val="en-NZ"/>
              </w:rPr>
            </w:pPr>
            <w:r w:rsidRPr="004F705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TableHeading"/>
              <w:rPr>
                <w:lang w:val="en-NZ"/>
              </w:rPr>
            </w:pPr>
            <w:r w:rsidRPr="004F705D">
              <w:t>Comments</w:t>
            </w:r>
          </w:p>
        </w:tc>
      </w:tr>
      <w:tr w:rsidTr="00421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BodyText"/>
              <w:rPr>
                <w:lang w:val="en-NZ"/>
              </w:rPr>
            </w:pPr>
            <w:r w:rsidRPr="004F705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5D" w:rsidP="004F705D">
            <w:pPr>
              <w:pStyle w:val="BodyText"/>
            </w:pPr>
            <w:r w:rsidRPr="004F705D">
              <w:t xml:space="preserve">This unit was released in DEF Defence Training Package release 1.0 and meets the Standards for Training Packages. </w:t>
            </w:r>
          </w:p>
          <w:p w:rsidR="00000000" w:rsidRPr="004F705D" w:rsidP="004F705D">
            <w:pPr>
              <w:pStyle w:val="BodyText"/>
            </w:pPr>
          </w:p>
          <w:p w:rsidR="00000000" w:rsidRPr="004F705D" w:rsidP="004F705D">
            <w:pPr>
              <w:pStyle w:val="BodyText"/>
            </w:pPr>
            <w:r w:rsidRPr="004F705D">
              <w:t>This unit supersedes and is equivalent to DEFCA327 Coordinate area and route search, and clearance of explosive ordnance.</w:t>
            </w:r>
          </w:p>
          <w:p w:rsidR="00000000" w:rsidRPr="004F705D" w:rsidP="004F705D">
            <w:pPr>
              <w:pStyle w:val="BodyText"/>
            </w:pPr>
          </w:p>
          <w:p w:rsidR="00000000" w:rsidRPr="004F705D" w:rsidP="004F705D">
            <w:pPr>
              <w:pStyle w:val="ListBullet"/>
            </w:pPr>
            <w:r w:rsidRPr="004F705D">
              <w:t>Unit code updated</w:t>
            </w:r>
          </w:p>
          <w:p w:rsidR="00000000" w:rsidRPr="004F705D" w:rsidP="004F705D">
            <w:pPr>
              <w:pStyle w:val="ListBullet"/>
            </w:pPr>
            <w:r w:rsidRPr="004F705D">
              <w:t>Content and formatting updated to comply with the new standards</w:t>
            </w:r>
          </w:p>
          <w:p w:rsidR="00000000" w:rsidRPr="004F705D" w:rsidP="004F705D">
            <w:pPr>
              <w:pStyle w:val="ListBullet"/>
            </w:pPr>
            <w:r w:rsidRPr="004F705D">
              <w:t>All PC transitioned from passive to active voice</w:t>
            </w:r>
          </w:p>
          <w:p w:rsidR="00000000" w:rsidRPr="004F705D" w:rsidP="004F705D">
            <w:pPr>
              <w:pStyle w:val="ListBullet"/>
            </w:pPr>
            <w:r w:rsidRPr="004F705D">
              <w:t>P</w:t>
            </w:r>
            <w:r w:rsidRPr="004F705D">
              <w:t>C 1.9 removed</w:t>
            </w:r>
          </w:p>
        </w:tc>
      </w:tr>
    </w:tbl>
    <w:p w:rsidR="00000000" w:rsidRPr="004F705D" w:rsidP="004F705D">
      <w:pPr>
        <w:pStyle w:val="BodyText"/>
      </w:pPr>
    </w:p>
    <w:p w:rsidR="00000000" w:rsidRPr="004F705D" w:rsidP="004F705D">
      <w:pPr>
        <w:pStyle w:val="AllowPageBreak"/>
      </w:pPr>
    </w:p>
    <w:p w:rsidR="00000000" w:rsidRPr="004F705D" w:rsidP="004F705D">
      <w:pPr>
        <w:pStyle w:val="Heading1"/>
      </w:pPr>
      <w:bookmarkStart w:id="2" w:name="O_732443"/>
      <w:bookmarkEnd w:id="2"/>
      <w:r w:rsidRPr="004F705D">
        <w:t>Application</w:t>
      </w:r>
    </w:p>
    <w:p w:rsidR="00000000" w:rsidRPr="004F705D" w:rsidP="00421C3B">
      <w:pPr>
        <w:pStyle w:val="BodyText"/>
      </w:pPr>
      <w:r w:rsidRPr="004F705D">
        <w:t xml:space="preserve">This unit describes the skills required to plan and direct obstacle. Obstacle reduction is the creation of a safe path through an obstacle which may </w:t>
      </w:r>
      <w:r w:rsidRPr="004F705D">
        <w:t>be widened to the boundaries/extremities for the complete removal of the obstacle, and can be accomplished by the use of explosive or non-explosive methods, including the tasking of purpose designed clearance vehicles and plant equipment.</w:t>
      </w:r>
    </w:p>
    <w:p w:rsidR="00000000" w:rsidRPr="004F705D" w:rsidP="00421C3B">
      <w:pPr>
        <w:pStyle w:val="BodyText"/>
      </w:pPr>
      <w:r w:rsidRPr="004F705D">
        <w:t>This unit applie</w:t>
      </w:r>
      <w:r w:rsidRPr="004F705D">
        <w:t>s to combat engineer personnel who are required to plan and direct high risk search tasks as part of an obstacle reduction to provide an unhindered and safe path in a deployed operational environment.</w:t>
      </w:r>
    </w:p>
    <w:p w:rsidR="00000000" w:rsidRPr="004F705D" w:rsidP="00421C3B">
      <w:pPr>
        <w:pStyle w:val="BodyText"/>
      </w:pPr>
      <w:r w:rsidRPr="004F705D">
        <w:t>The skills and knowledge described in this unit must b</w:t>
      </w:r>
      <w:r w:rsidRPr="004F705D">
        <w:t>e applied within the legislative, regulatory and policy environment in which they are carried out. Organisational policies and procedures must be consulted and adhered to.</w:t>
      </w:r>
    </w:p>
    <w:p w:rsidR="00000000" w:rsidRPr="004F705D" w:rsidP="00421C3B">
      <w:pPr>
        <w:pStyle w:val="BodyText"/>
      </w:pPr>
      <w:r w:rsidRPr="004F705D">
        <w:t xml:space="preserve">Those undertaking this unit would lead a team under indirect supervision. They use </w:t>
      </w:r>
      <w:r w:rsidRPr="004F705D">
        <w:t xml:space="preserve">discretion and judgement, and take responsibility for the quality of their outputs, while performing complex tasks in a broad range of highly unpredictable contexts. </w:t>
      </w:r>
    </w:p>
    <w:p w:rsidR="00000000" w:rsidRPr="004F705D" w:rsidP="00421C3B">
      <w:pPr>
        <w:pStyle w:val="BodyText"/>
      </w:pPr>
      <w:r w:rsidRPr="004F705D">
        <w:t>No licensing, legislative or certification requirements apply to unit at the time of pub</w:t>
      </w:r>
      <w:r w:rsidRPr="004F705D">
        <w:t>lication.</w:t>
      </w:r>
    </w:p>
    <w:p w:rsidR="00000000" w:rsidRPr="004F705D" w:rsidP="004F705D">
      <w:pPr>
        <w:pStyle w:val="Heading1"/>
      </w:pPr>
      <w:bookmarkStart w:id="3" w:name="O_732445"/>
      <w:bookmarkEnd w:id="3"/>
      <w:r w:rsidRPr="004F705D">
        <w:t>Competency Field</w:t>
      </w:r>
    </w:p>
    <w:p w:rsidR="00000000" w:rsidRPr="004F705D" w:rsidP="00421C3B">
      <w:pPr>
        <w:pStyle w:val="BodyText"/>
      </w:pPr>
      <w:r w:rsidRPr="004F705D">
        <w:t>Military Skills</w:t>
      </w:r>
    </w:p>
    <w:p w:rsidR="00000000" w:rsidRPr="004F705D" w:rsidP="004F705D">
      <w:pPr>
        <w:pStyle w:val="Heading1"/>
      </w:pPr>
      <w:bookmarkStart w:id="4" w:name="O_732447"/>
      <w:bookmarkEnd w:id="4"/>
      <w:r w:rsidRPr="004F70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F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TableHeading"/>
              <w:rPr>
                <w:lang w:val="en-NZ"/>
              </w:rPr>
            </w:pPr>
            <w:r w:rsidRPr="004F705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TableHeading"/>
              <w:rPr>
                <w:lang w:val="en-NZ"/>
              </w:rPr>
            </w:pPr>
            <w:r w:rsidRPr="004F705D">
              <w:t>PERFORMANCE CRITERIA</w:t>
            </w:r>
          </w:p>
        </w:tc>
      </w:tr>
      <w:tr w:rsidTr="004F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BodyText"/>
              <w:rPr>
                <w:lang w:val="en-NZ"/>
              </w:rPr>
            </w:pPr>
            <w:r w:rsidRPr="004F705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BodyText"/>
              <w:rPr>
                <w:lang w:val="en-NZ"/>
              </w:rPr>
            </w:pPr>
            <w:r w:rsidRPr="004F705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F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List"/>
              <w:rPr>
                <w:lang w:val="en-NZ"/>
              </w:rPr>
            </w:pPr>
            <w:r w:rsidRPr="004F705D">
              <w:rPr>
                <w:rStyle w:val="SpecialBold"/>
              </w:rPr>
              <w:t>1.</w:t>
            </w:r>
            <w:r w:rsidRPr="004F705D">
              <w:rPr>
                <w:rStyle w:val="SpecialBold"/>
              </w:rPr>
              <w:tab/>
              <w:t>Plan area and route clearance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5D" w:rsidP="004F705D">
            <w:pPr>
              <w:pStyle w:val="List"/>
            </w:pPr>
            <w:r w:rsidRPr="004F705D">
              <w:t>1.1</w:t>
            </w:r>
            <w:r w:rsidRPr="004F705D">
              <w:tab/>
              <w:t>Interpret and conf</w:t>
            </w:r>
            <w:r w:rsidRPr="004F705D">
              <w:t>irm requirements with higher authority as necessary.</w:t>
            </w:r>
          </w:p>
          <w:p w:rsidR="00000000" w:rsidRPr="004F705D" w:rsidP="004F705D">
            <w:pPr>
              <w:pStyle w:val="List"/>
            </w:pPr>
            <w:r w:rsidRPr="004F705D">
              <w:t>1.2</w:t>
            </w:r>
            <w:r w:rsidRPr="004F705D">
              <w:tab/>
              <w:t>Identify resource availability and serviceability and determine constraints.</w:t>
            </w:r>
          </w:p>
          <w:p w:rsidR="00000000" w:rsidRPr="004F705D" w:rsidP="004F705D">
            <w:pPr>
              <w:pStyle w:val="List"/>
            </w:pPr>
            <w:r w:rsidRPr="004F705D">
              <w:t>1.3</w:t>
            </w:r>
            <w:r w:rsidRPr="004F705D">
              <w:tab/>
              <w:t>Conduct reconnaissance.</w:t>
            </w:r>
          </w:p>
          <w:p w:rsidR="00000000" w:rsidRPr="004F705D" w:rsidP="004F705D">
            <w:pPr>
              <w:pStyle w:val="List"/>
            </w:pPr>
            <w:r w:rsidRPr="004F705D">
              <w:t>1.4</w:t>
            </w:r>
            <w:r w:rsidRPr="004F705D">
              <w:tab/>
              <w:t>Develop clearance plan in accordance with design, resources, risks and environmental consi</w:t>
            </w:r>
            <w:r w:rsidRPr="004F705D">
              <w:t>derations.</w:t>
            </w:r>
          </w:p>
          <w:p w:rsidR="00000000" w:rsidRPr="004F705D" w:rsidP="004F705D">
            <w:pPr>
              <w:pStyle w:val="List"/>
            </w:pPr>
            <w:r w:rsidRPr="004F705D">
              <w:t>1.5</w:t>
            </w:r>
            <w:r w:rsidRPr="004F705D">
              <w:tab/>
              <w:t>Refer problems that cannot be resolved locally to higher authority.</w:t>
            </w:r>
          </w:p>
          <w:p w:rsidR="00000000" w:rsidRPr="004F705D" w:rsidP="004F705D">
            <w:pPr>
              <w:pStyle w:val="List"/>
            </w:pPr>
            <w:r w:rsidRPr="004F705D">
              <w:t>1.6</w:t>
            </w:r>
            <w:r w:rsidRPr="004F705D">
              <w:tab/>
              <w:t>Confirm and monitor competence of team members.</w:t>
            </w:r>
          </w:p>
          <w:p w:rsidR="00000000" w:rsidRPr="004F705D" w:rsidP="004F705D">
            <w:pPr>
              <w:pStyle w:val="List"/>
            </w:pPr>
            <w:r w:rsidRPr="004F705D">
              <w:t>1.7</w:t>
            </w:r>
            <w:r w:rsidRPr="004F705D">
              <w:tab/>
              <w:t>Brief clearance team.</w:t>
            </w:r>
          </w:p>
          <w:p w:rsidR="00000000" w:rsidP="004F705D">
            <w:pPr>
              <w:pStyle w:val="List"/>
              <w:rPr>
                <w:lang w:val="en-NZ"/>
              </w:rPr>
            </w:pPr>
            <w:r w:rsidRPr="004F705D">
              <w:t>1.8</w:t>
            </w:r>
            <w:r w:rsidRPr="004F705D">
              <w:tab/>
              <w:t>Liaise with outside agencies as required.</w:t>
            </w:r>
          </w:p>
        </w:tc>
      </w:tr>
      <w:tr w:rsidTr="004F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List"/>
              <w:rPr>
                <w:lang w:val="en-NZ"/>
              </w:rPr>
            </w:pPr>
            <w:r w:rsidRPr="004F705D">
              <w:rPr>
                <w:rStyle w:val="SpecialBold"/>
              </w:rPr>
              <w:t>2.</w:t>
            </w:r>
            <w:r w:rsidRPr="004F705D">
              <w:rPr>
                <w:rStyle w:val="SpecialBold"/>
              </w:rPr>
              <w:tab/>
              <w:t>Supervise area and route clearance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5D" w:rsidP="004F705D">
            <w:pPr>
              <w:pStyle w:val="List"/>
            </w:pPr>
            <w:r w:rsidRPr="004F705D">
              <w:t>2.1</w:t>
            </w:r>
            <w:r w:rsidRPr="004F705D">
              <w:tab/>
            </w:r>
            <w:r w:rsidRPr="004F705D">
              <w:t>Direct and supervise clearance team in accordance with the clearance plan.</w:t>
            </w:r>
          </w:p>
          <w:p w:rsidR="00000000" w:rsidRPr="004F705D" w:rsidP="004F705D">
            <w:pPr>
              <w:pStyle w:val="List"/>
            </w:pPr>
            <w:r w:rsidRPr="004F705D">
              <w:t>2.2</w:t>
            </w:r>
            <w:r w:rsidRPr="004F705D">
              <w:tab/>
              <w:t>Recognise and respond to unexpected situations that require a quick and decisive response.</w:t>
            </w:r>
          </w:p>
          <w:p w:rsidR="00000000" w:rsidRPr="004F705D" w:rsidP="004F705D">
            <w:pPr>
              <w:pStyle w:val="List"/>
            </w:pPr>
            <w:r w:rsidRPr="004F705D">
              <w:t>2.3</w:t>
            </w:r>
            <w:r w:rsidRPr="004F705D">
              <w:tab/>
              <w:t>Check safety signage, lane marking and fencing.</w:t>
            </w:r>
          </w:p>
          <w:p w:rsidR="00000000" w:rsidRPr="004F705D" w:rsidP="004F705D">
            <w:pPr>
              <w:pStyle w:val="List"/>
            </w:pPr>
            <w:r w:rsidRPr="004F705D">
              <w:t>2.4</w:t>
            </w:r>
            <w:r w:rsidRPr="004F705D">
              <w:tab/>
              <w:t xml:space="preserve">Record information throughout </w:t>
            </w:r>
            <w:r w:rsidRPr="004F705D">
              <w:t>operation and report to outside agencies as necessary.</w:t>
            </w:r>
          </w:p>
          <w:p w:rsidR="00000000" w:rsidRPr="004F705D" w:rsidP="004F705D">
            <w:pPr>
              <w:pStyle w:val="List"/>
            </w:pPr>
            <w:r w:rsidRPr="004F705D">
              <w:t>2.5</w:t>
            </w:r>
            <w:r w:rsidRPr="004F705D">
              <w:tab/>
              <w:t>Organise and direct support from outside agencies.</w:t>
            </w:r>
          </w:p>
          <w:p w:rsidR="00000000" w:rsidP="004F705D">
            <w:pPr>
              <w:pStyle w:val="List"/>
              <w:rPr>
                <w:lang w:val="en-NZ"/>
              </w:rPr>
            </w:pPr>
            <w:r w:rsidRPr="004F705D">
              <w:t>2.6</w:t>
            </w:r>
            <w:r w:rsidRPr="004F705D">
              <w:tab/>
              <w:t>Provide technical advice to the chain of command or support agencies.</w:t>
            </w:r>
          </w:p>
        </w:tc>
      </w:tr>
      <w:tr w:rsidTr="004F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05D">
            <w:pPr>
              <w:pStyle w:val="List"/>
              <w:rPr>
                <w:lang w:val="en-NZ"/>
              </w:rPr>
            </w:pPr>
            <w:r w:rsidRPr="004F705D">
              <w:rPr>
                <w:rStyle w:val="SpecialBold"/>
              </w:rPr>
              <w:t>3.</w:t>
            </w:r>
            <w:r w:rsidRPr="004F705D">
              <w:rPr>
                <w:rStyle w:val="SpecialBold"/>
              </w:rPr>
              <w:tab/>
              <w:t>Finalise the task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05D" w:rsidP="004F705D">
            <w:pPr>
              <w:pStyle w:val="List"/>
            </w:pPr>
            <w:r w:rsidRPr="004F705D">
              <w:t>3.1</w:t>
            </w:r>
            <w:r w:rsidRPr="004F705D">
              <w:tab/>
              <w:t>Notify higher authority that clearance is comp</w:t>
            </w:r>
            <w:r w:rsidRPr="004F705D">
              <w:t>lete.</w:t>
            </w:r>
          </w:p>
          <w:p w:rsidR="00000000" w:rsidRPr="004F705D" w:rsidP="004F705D">
            <w:pPr>
              <w:pStyle w:val="List"/>
            </w:pPr>
            <w:r w:rsidRPr="004F705D">
              <w:t>3.2</w:t>
            </w:r>
            <w:r w:rsidRPr="004F705D">
              <w:tab/>
              <w:t>Conduct post activity analysis and make recommendations.</w:t>
            </w:r>
          </w:p>
          <w:p w:rsidR="00000000" w:rsidRPr="004F705D" w:rsidP="004F705D">
            <w:pPr>
              <w:pStyle w:val="List"/>
            </w:pPr>
            <w:r w:rsidRPr="004F705D">
              <w:t>3.3</w:t>
            </w:r>
            <w:r w:rsidRPr="004F705D">
              <w:tab/>
              <w:t>Recondition, replace or return equipment and stores.</w:t>
            </w:r>
          </w:p>
          <w:p w:rsidR="00000000" w:rsidRPr="004F705D" w:rsidP="004F705D">
            <w:pPr>
              <w:pStyle w:val="List"/>
            </w:pPr>
            <w:r w:rsidRPr="004F705D">
              <w:t>3.4</w:t>
            </w:r>
            <w:r w:rsidRPr="004F705D">
              <w:tab/>
              <w:t>Complete documentation.</w:t>
            </w:r>
          </w:p>
        </w:tc>
      </w:tr>
    </w:tbl>
    <w:p w:rsidR="00000000" w:rsidRPr="004F705D" w:rsidP="004F705D">
      <w:pPr>
        <w:pStyle w:val="BodyText"/>
      </w:pPr>
    </w:p>
    <w:p w:rsidR="00000000" w:rsidRPr="004F705D" w:rsidP="004F705D">
      <w:pPr>
        <w:pStyle w:val="AllowPageBreak"/>
      </w:pPr>
    </w:p>
    <w:p w:rsidR="00000000" w:rsidRPr="004F705D" w:rsidP="004F705D">
      <w:pPr>
        <w:pStyle w:val="Heading1"/>
      </w:pPr>
      <w:bookmarkStart w:id="5" w:name="O_732448"/>
      <w:bookmarkEnd w:id="5"/>
      <w:r w:rsidRPr="004F705D">
        <w:t>Foundation Skills</w:t>
      </w:r>
    </w:p>
    <w:p w:rsidR="00421C3B" w:rsidP="00421C3B">
      <w:pPr>
        <w:pStyle w:val="BodyText"/>
      </w:pPr>
      <w:r w:rsidRPr="004F705D">
        <w:t>The foundation skills demands of this unit have been mapped for ali</w:t>
      </w:r>
      <w:r w:rsidRPr="004F705D">
        <w:t>gnment with the Australian Core Skills Framework (ACSF). The following tables outline the performance levels indicated for successful attainment of the unit.</w:t>
      </w:r>
    </w:p>
    <w:p w:rsidR="00421C3B" w:rsidP="004F705D">
      <w:pPr>
        <w:pStyle w:val="BodyText"/>
      </w:pPr>
    </w:p>
    <w:p w:rsidR="00421C3B" w:rsidP="004F705D">
      <w:pPr>
        <w:pStyle w:val="BodyText"/>
      </w:pPr>
      <w:bookmarkStart w:id="6" w:name="O_74326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3pt;width:471.75pt">
            <v:imagedata r:id="rId10" o:title=""/>
          </v:shape>
        </w:pict>
      </w:r>
      <w:bookmarkEnd w:id="6"/>
    </w:p>
    <w:p w:rsidR="00421C3B" w:rsidP="004F705D">
      <w:pPr>
        <w:pStyle w:val="BodyText"/>
      </w:pPr>
    </w:p>
    <w:p w:rsidR="00000000" w:rsidRPr="004F705D" w:rsidP="00421C3B">
      <w:pPr>
        <w:pStyle w:val="BodyText"/>
      </w:pPr>
      <w:r w:rsidRPr="004F705D">
        <w:t>Further information on ACSF and the foundation skills underpinning this unit can be found in the Foundation Skills Guide on the GSA website.</w:t>
      </w:r>
    </w:p>
    <w:p w:rsidR="00000000" w:rsidRPr="004F705D" w:rsidP="004F705D">
      <w:pPr>
        <w:pStyle w:val="Heading1"/>
      </w:pPr>
      <w:bookmarkStart w:id="7" w:name="O_732450"/>
      <w:bookmarkEnd w:id="7"/>
      <w:r w:rsidRPr="004F705D">
        <w:t>U</w:t>
      </w:r>
      <w:r w:rsidRPr="004F705D">
        <w:t>nit Mapping Information</w:t>
      </w:r>
    </w:p>
    <w:p w:rsidR="00000000" w:rsidRPr="004F705D" w:rsidP="00421C3B">
      <w:pPr>
        <w:pStyle w:val="BodyText"/>
      </w:pPr>
      <w:r w:rsidRPr="004F705D">
        <w:t>This unit supersedes and is equivalent to DEFCA327 Coordinate area and route search, and clearance of explosive ordnance.</w:t>
      </w:r>
    </w:p>
    <w:p w:rsidR="00000000" w:rsidRPr="004F705D" w:rsidP="004F705D">
      <w:pPr>
        <w:pStyle w:val="Heading1"/>
      </w:pPr>
      <w:bookmarkStart w:id="8" w:name="O_732457"/>
      <w:bookmarkEnd w:id="8"/>
      <w:r w:rsidRPr="004F705D">
        <w:t>Links</w:t>
      </w:r>
    </w:p>
    <w:p w:rsidR="00000000" w:rsidRPr="004F705D" w:rsidP="00421C3B">
      <w:pPr>
        <w:pStyle w:val="BodyText"/>
      </w:pPr>
      <w:r w:rsidRPr="004F7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B6B8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F705D" w:rsidP="00421C3B">
      <w:pPr>
        <w:pStyle w:val="BodyText"/>
      </w:pPr>
      <w:r w:rsidRPr="004F7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B6B8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F705D" w:rsidP="00421C3B">
      <w:pPr>
        <w:pStyle w:val="BodyText"/>
      </w:pPr>
      <w:r w:rsidRPr="004F705D">
        <w:t>Companion Volume implementation guides are found in</w:t>
      </w:r>
      <w:r w:rsidRPr="004F705D">
        <w:t xml:space="preserve">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B6B8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F705D" w:rsidP="004F705D"/>
    <w:sectPr w:rsidSect="004F705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5D" w:rsidRPr="00421C3B" w:rsidP="00421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C3B" w:rsidP="004F7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C3B" w:rsidP="004F7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1C3B" w:rsidP="004F7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05D" w:rsidRPr="00421C3B" w:rsidP="00421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C3B" w:rsidRPr="002D2AF8" w:rsidP="004F7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DEFMIL088 Coordinate area and route search, and clearance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21C3B" w:rsidP="004F7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F40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30E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05D"/>
  </w:style>
  <w:style w:type="character" w:customStyle="1" w:styleId="Heading1Char">
    <w:name w:val="Heading 1 Char"/>
    <w:basedOn w:val="DefaultParagraphFont"/>
    <w:link w:val="Heading1"/>
    <w:rsid w:val="004F7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0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70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0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05D"/>
    <w:rPr>
      <w:b/>
      <w:spacing w:val="0"/>
    </w:rPr>
  </w:style>
  <w:style w:type="paragraph" w:customStyle="1" w:styleId="SuperHeading">
    <w:name w:val="SuperHeading"/>
    <w:basedOn w:val="Normal"/>
    <w:rsid w:val="004F7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70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7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0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7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05D"/>
    <w:rPr>
      <w:i/>
    </w:rPr>
  </w:style>
  <w:style w:type="paragraph" w:styleId="Caption">
    <w:name w:val="caption"/>
    <w:basedOn w:val="BodyText"/>
    <w:next w:val="Normal"/>
    <w:qFormat/>
    <w:rsid w:val="004F7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05D"/>
  </w:style>
  <w:style w:type="paragraph" w:styleId="TableofFigures">
    <w:name w:val="table of figures"/>
    <w:basedOn w:val="Normal"/>
    <w:next w:val="Normal"/>
    <w:semiHidden/>
    <w:rsid w:val="004F7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0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705D"/>
    <w:rPr>
      <w:rFonts w:ascii="Wingdings" w:hAnsi="Wingdings"/>
    </w:rPr>
  </w:style>
  <w:style w:type="character" w:customStyle="1" w:styleId="HotSpot">
    <w:name w:val="HotSpot"/>
    <w:rsid w:val="004F705D"/>
    <w:rPr>
      <w:color w:val="0033CC"/>
      <w:u w:val="none"/>
    </w:rPr>
  </w:style>
  <w:style w:type="paragraph" w:customStyle="1" w:styleId="BodyTextRight">
    <w:name w:val="Body Text Right"/>
    <w:basedOn w:val="BodyText"/>
    <w:rsid w:val="004F7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0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05D"/>
    <w:rPr>
      <w:sz w:val="32"/>
    </w:rPr>
  </w:style>
  <w:style w:type="paragraph" w:customStyle="1" w:styleId="HeadingProcedure">
    <w:name w:val="Heading Procedure"/>
    <w:basedOn w:val="HeadingBase"/>
    <w:next w:val="Normal"/>
    <w:rsid w:val="004F7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05D"/>
    <w:pPr>
      <w:spacing w:before="60" w:after="60"/>
    </w:pPr>
  </w:style>
  <w:style w:type="paragraph" w:styleId="ListContinue">
    <w:name w:val="List Continue"/>
    <w:basedOn w:val="List"/>
    <w:rsid w:val="004F705D"/>
    <w:pPr>
      <w:ind w:firstLine="0"/>
    </w:pPr>
  </w:style>
  <w:style w:type="paragraph" w:customStyle="1" w:styleId="ListNote">
    <w:name w:val="List Note"/>
    <w:basedOn w:val="List"/>
    <w:rsid w:val="004F7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05D"/>
    <w:rPr>
      <w:rFonts w:ascii="Courier New" w:hAnsi="Courier New"/>
    </w:rPr>
  </w:style>
  <w:style w:type="paragraph" w:customStyle="1" w:styleId="NoteBullet">
    <w:name w:val="Note Bullet"/>
    <w:basedOn w:val="Note"/>
    <w:rsid w:val="004F7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7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05D"/>
    <w:rPr>
      <w:b/>
      <w:smallCaps/>
    </w:rPr>
  </w:style>
  <w:style w:type="paragraph" w:customStyle="1" w:styleId="TableListNumber">
    <w:name w:val="Table List Number"/>
    <w:basedOn w:val="ListNumber"/>
    <w:rsid w:val="004F7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05D"/>
    <w:pPr>
      <w:numPr>
        <w:numId w:val="8"/>
      </w:numPr>
    </w:pPr>
  </w:style>
  <w:style w:type="paragraph" w:customStyle="1" w:styleId="ListAlpha2">
    <w:name w:val="List Alpha 2"/>
    <w:basedOn w:val="List2"/>
    <w:rsid w:val="004F705D"/>
    <w:pPr>
      <w:numPr>
        <w:numId w:val="7"/>
      </w:numPr>
    </w:pPr>
  </w:style>
  <w:style w:type="paragraph" w:styleId="List2">
    <w:name w:val="List 2"/>
    <w:basedOn w:val="BodyText"/>
    <w:rsid w:val="004F7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0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705D"/>
    <w:pPr>
      <w:numPr>
        <w:numId w:val="3"/>
      </w:numPr>
    </w:pPr>
  </w:style>
  <w:style w:type="paragraph" w:styleId="ListContinue2">
    <w:name w:val="List Continue 2"/>
    <w:basedOn w:val="List2"/>
    <w:rsid w:val="004F705D"/>
    <w:pPr>
      <w:ind w:firstLine="0"/>
    </w:pPr>
  </w:style>
  <w:style w:type="paragraph" w:styleId="ListContinue3">
    <w:name w:val="List Continue 3"/>
    <w:basedOn w:val="List3"/>
    <w:rsid w:val="004F705D"/>
    <w:pPr>
      <w:ind w:left="1021" w:firstLine="0"/>
    </w:pPr>
  </w:style>
  <w:style w:type="paragraph" w:styleId="ListContinue4">
    <w:name w:val="List Continue 4"/>
    <w:basedOn w:val="List4"/>
    <w:rsid w:val="004F705D"/>
    <w:pPr>
      <w:ind w:firstLine="0"/>
    </w:pPr>
  </w:style>
  <w:style w:type="paragraph" w:styleId="ListContinue5">
    <w:name w:val="List Continue 5"/>
    <w:basedOn w:val="List5"/>
    <w:rsid w:val="004F705D"/>
    <w:pPr>
      <w:ind w:firstLine="0"/>
    </w:pPr>
  </w:style>
  <w:style w:type="paragraph" w:styleId="ListNumber3">
    <w:name w:val="List Number 3"/>
    <w:basedOn w:val="List3"/>
    <w:rsid w:val="004F705D"/>
    <w:pPr>
      <w:numPr>
        <w:numId w:val="4"/>
      </w:numPr>
    </w:pPr>
  </w:style>
  <w:style w:type="paragraph" w:styleId="ListNumber4">
    <w:name w:val="List Number 4"/>
    <w:basedOn w:val="List4"/>
    <w:rsid w:val="004F705D"/>
    <w:pPr>
      <w:numPr>
        <w:numId w:val="5"/>
      </w:numPr>
    </w:pPr>
  </w:style>
  <w:style w:type="paragraph" w:styleId="ListNumber5">
    <w:name w:val="List Number 5"/>
    <w:basedOn w:val="List5"/>
    <w:rsid w:val="004F705D"/>
    <w:pPr>
      <w:numPr>
        <w:numId w:val="6"/>
      </w:numPr>
    </w:pPr>
  </w:style>
  <w:style w:type="paragraph" w:styleId="BlockText">
    <w:name w:val="Block Text"/>
    <w:basedOn w:val="Normal"/>
    <w:rsid w:val="004F7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05D"/>
    <w:rPr>
      <w:sz w:val="16"/>
      <w:vertAlign w:val="superscript"/>
    </w:rPr>
  </w:style>
  <w:style w:type="character" w:customStyle="1" w:styleId="Symbols">
    <w:name w:val="Symbols"/>
    <w:basedOn w:val="DefaultParagraphFont"/>
    <w:rsid w:val="004F705D"/>
    <w:rPr>
      <w:rFonts w:ascii="Symbol" w:hAnsi="Symbol"/>
    </w:rPr>
  </w:style>
  <w:style w:type="character" w:customStyle="1" w:styleId="MenuOptions">
    <w:name w:val="Menu Options"/>
    <w:basedOn w:val="DefaultParagraphFont"/>
    <w:rsid w:val="004F7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05D"/>
    <w:rPr>
      <w:b/>
    </w:rPr>
  </w:style>
  <w:style w:type="character" w:customStyle="1" w:styleId="Underlined">
    <w:name w:val="Underlined"/>
    <w:basedOn w:val="DefaultParagraphFont"/>
    <w:rsid w:val="004F705D"/>
    <w:rPr>
      <w:u w:val="single"/>
    </w:rPr>
  </w:style>
  <w:style w:type="paragraph" w:customStyle="1" w:styleId="TableBodyTextRight">
    <w:name w:val="Table Body Text Right"/>
    <w:basedOn w:val="TableBodyText"/>
    <w:rsid w:val="004F7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05D"/>
    <w:rPr>
      <w:sz w:val="18"/>
    </w:rPr>
  </w:style>
  <w:style w:type="paragraph" w:customStyle="1" w:styleId="BodySmallRight">
    <w:name w:val="Body Small Right"/>
    <w:basedOn w:val="BodyTextRight"/>
    <w:rsid w:val="004F705D"/>
    <w:rPr>
      <w:sz w:val="18"/>
      <w:szCs w:val="18"/>
    </w:rPr>
  </w:style>
  <w:style w:type="paragraph" w:customStyle="1" w:styleId="MarginEdition">
    <w:name w:val="Margin Edition"/>
    <w:basedOn w:val="MarginNote"/>
    <w:rsid w:val="004F7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05D"/>
    <w:rPr>
      <w:sz w:val="2"/>
      <w:szCs w:val="2"/>
    </w:rPr>
  </w:style>
  <w:style w:type="character" w:customStyle="1" w:styleId="Small">
    <w:name w:val="Small"/>
    <w:basedOn w:val="DefaultParagraphFont"/>
    <w:rsid w:val="004F705D"/>
    <w:rPr>
      <w:sz w:val="16"/>
    </w:rPr>
  </w:style>
  <w:style w:type="paragraph" w:customStyle="1" w:styleId="WideTable">
    <w:name w:val="Wide Table"/>
    <w:basedOn w:val="Normal"/>
    <w:rsid w:val="004F7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05D"/>
  </w:style>
  <w:style w:type="paragraph" w:styleId="Quote">
    <w:name w:val="Quote"/>
    <w:basedOn w:val="Heading1"/>
    <w:link w:val="QuoteChar"/>
    <w:qFormat/>
    <w:rsid w:val="004F7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05D"/>
    <w:pPr>
      <w:pageBreakBefore/>
    </w:pPr>
  </w:style>
  <w:style w:type="paragraph" w:customStyle="1" w:styleId="Border">
    <w:name w:val="Border"/>
    <w:basedOn w:val="Normal"/>
    <w:qFormat/>
    <w:rsid w:val="004F7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05D"/>
    <w:rPr>
      <w:u w:val="single"/>
    </w:rPr>
  </w:style>
  <w:style w:type="character" w:customStyle="1" w:styleId="BoldandItalics">
    <w:name w:val="Bold and Italics"/>
    <w:qFormat/>
    <w:rsid w:val="004F705D"/>
    <w:rPr>
      <w:b/>
      <w:i/>
      <w:u w:val="none"/>
    </w:rPr>
  </w:style>
  <w:style w:type="paragraph" w:styleId="BalloonText">
    <w:name w:val="Balloon Text"/>
    <w:basedOn w:val="Normal"/>
    <w:link w:val="BalloonTextChar"/>
    <w:rsid w:val="004F7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05D"/>
    <w:pPr>
      <w:spacing w:before="0" w:after="0"/>
    </w:pPr>
  </w:style>
  <w:style w:type="paragraph" w:customStyle="1" w:styleId="BodyTextBold">
    <w:name w:val="Body Text Bold"/>
    <w:basedOn w:val="BodyText"/>
    <w:qFormat/>
    <w:rsid w:val="004F705D"/>
    <w:rPr>
      <w:b/>
    </w:rPr>
  </w:style>
  <w:style w:type="character" w:styleId="Hyperlink">
    <w:name w:val="Hyperlink"/>
    <w:basedOn w:val="DefaultParagraphFont"/>
    <w:uiPriority w:val="99"/>
    <w:unhideWhenUsed/>
    <w:rsid w:val="00421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4058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DEFMIL088 Coordinate area and route search, and clearance of explosive ordnance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