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65F" w:rsidP="0081065F">
      <w:pPr>
        <w:pStyle w:val="Title"/>
      </w:pPr>
      <w:r>
        <w:fldChar w:fldCharType="begin"/>
      </w:r>
      <w:r>
        <w:instrText xml:space="preserve"> TITLE   \* MERGEFORMAT </w:instrText>
      </w:r>
      <w:r>
        <w:fldChar w:fldCharType="separate"/>
      </w:r>
      <w:r>
        <w:t>DEFMIL062 Conduct field survey to determine fixation and orientation</w:t>
      </w:r>
      <w:r>
        <w:fldChar w:fldCharType="end"/>
      </w:r>
    </w:p>
    <w:p w:rsidR="0081065F" w:rsidP="0081065F">
      <w:pPr>
        <w:pStyle w:val="Version"/>
        <w:sectPr w:rsidSect="00585D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D7B" w:rsidP="00585D7B">
      <w:pPr>
        <w:pStyle w:val="SuperHeading"/>
      </w:pPr>
      <w:r w:rsidRPr="00585D7B">
        <w:t>DEFMIL062 Conduct field survey to determine fixation and orientation</w:t>
      </w:r>
    </w:p>
    <w:p w:rsidR="00000000" w:rsidRPr="00585D7B" w:rsidP="00585D7B">
      <w:pPr>
        <w:pStyle w:val="Heading1"/>
      </w:pPr>
      <w:bookmarkStart w:id="1" w:name="O_732119"/>
      <w:bookmarkEnd w:id="1"/>
      <w:r w:rsidRPr="00585D7B">
        <w:t>Modification History</w:t>
      </w:r>
    </w:p>
    <w:tbl>
      <w:tblPr>
        <w:tblW w:w="0" w:type="auto"/>
        <w:tblLayout w:type="fixed"/>
        <w:tblCellMar>
          <w:left w:w="62" w:type="dxa"/>
          <w:right w:w="62" w:type="dxa"/>
        </w:tblCellMar>
        <w:tblLook w:val="0000"/>
      </w:tblPr>
      <w:tblGrid>
        <w:gridCol w:w="1134"/>
        <w:gridCol w:w="7937"/>
      </w:tblGrid>
      <w:tr w:rsidTr="008106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7B">
            <w:pPr>
              <w:pStyle w:val="TableHeading"/>
              <w:rPr>
                <w:lang w:val="en-NZ"/>
              </w:rPr>
            </w:pPr>
            <w:r w:rsidRPr="00585D7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7B">
            <w:pPr>
              <w:pStyle w:val="TableHeading"/>
              <w:rPr>
                <w:lang w:val="en-NZ"/>
              </w:rPr>
            </w:pPr>
            <w:r w:rsidRPr="00585D7B">
              <w:t>Comments</w:t>
            </w:r>
          </w:p>
        </w:tc>
      </w:tr>
      <w:tr w:rsidTr="008106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7B">
            <w:pPr>
              <w:pStyle w:val="BodyText"/>
              <w:rPr>
                <w:lang w:val="en-NZ"/>
              </w:rPr>
            </w:pPr>
            <w:r w:rsidRPr="00585D7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7B" w:rsidP="00585D7B">
            <w:pPr>
              <w:pStyle w:val="BodyText"/>
            </w:pPr>
            <w:r w:rsidRPr="00585D7B">
              <w:t xml:space="preserve">This unit was released in DEF Defence Training Package release 1.0 and meets the Standards for Training Packages. </w:t>
            </w:r>
          </w:p>
          <w:p w:rsidR="00000000" w:rsidRPr="00585D7B" w:rsidP="00585D7B">
            <w:pPr>
              <w:pStyle w:val="BodyText"/>
            </w:pPr>
          </w:p>
          <w:p w:rsidR="00000000" w:rsidRPr="00585D7B" w:rsidP="00585D7B">
            <w:pPr>
              <w:pStyle w:val="BodyText"/>
            </w:pPr>
            <w:r w:rsidRPr="00585D7B">
              <w:t>This unit supersedes and is equivalent to DEFCA202B Conduct field survey to determine fixation and orientation.</w:t>
            </w:r>
          </w:p>
          <w:p w:rsidR="00000000" w:rsidRPr="00585D7B" w:rsidP="00585D7B">
            <w:pPr>
              <w:pStyle w:val="BodyText"/>
            </w:pPr>
          </w:p>
          <w:p w:rsidR="00000000" w:rsidRPr="00585D7B" w:rsidP="00585D7B">
            <w:pPr>
              <w:pStyle w:val="ListBullet"/>
            </w:pPr>
            <w:r w:rsidRPr="00585D7B">
              <w:t>Unit code updated</w:t>
            </w:r>
          </w:p>
          <w:p w:rsidR="00000000" w:rsidRPr="00585D7B" w:rsidP="00585D7B">
            <w:pPr>
              <w:pStyle w:val="ListBullet"/>
            </w:pPr>
            <w:r w:rsidRPr="00585D7B">
              <w:t>Content and formatting updated to comply with the new standards</w:t>
            </w:r>
          </w:p>
          <w:p w:rsidR="00000000" w:rsidRPr="00585D7B" w:rsidP="00585D7B">
            <w:pPr>
              <w:pStyle w:val="ListBullet"/>
            </w:pPr>
            <w:r w:rsidRPr="00585D7B">
              <w:t>All PC transitioned from passive to active voice</w:t>
            </w:r>
          </w:p>
        </w:tc>
      </w:tr>
    </w:tbl>
    <w:p w:rsidR="00000000" w:rsidRPr="00585D7B" w:rsidP="00585D7B">
      <w:pPr>
        <w:pStyle w:val="BodyText"/>
      </w:pPr>
    </w:p>
    <w:p w:rsidR="00000000" w:rsidRPr="00585D7B" w:rsidP="00585D7B">
      <w:pPr>
        <w:pStyle w:val="AllowPageBreak"/>
      </w:pPr>
    </w:p>
    <w:p w:rsidR="00000000" w:rsidRPr="00585D7B" w:rsidP="00585D7B">
      <w:pPr>
        <w:pStyle w:val="Heading1"/>
      </w:pPr>
      <w:bookmarkStart w:id="2" w:name="O_732120"/>
      <w:bookmarkEnd w:id="2"/>
      <w:r w:rsidRPr="00585D7B">
        <w:t>Application</w:t>
      </w:r>
    </w:p>
    <w:p w:rsidR="00000000" w:rsidRPr="00585D7B" w:rsidP="0081065F">
      <w:pPr>
        <w:pStyle w:val="BodyText"/>
      </w:pPr>
      <w:r w:rsidRPr="00585D7B">
        <w:t>This unit describes the skills required to conduct a field survey to determine fixation and orientation. This survey is normally conducted by at least two people. One person will be the observer and one will record data. This unit of co</w:t>
      </w:r>
      <w:r w:rsidRPr="00585D7B">
        <w:t xml:space="preserve">mpetency covers both roles. </w:t>
      </w:r>
    </w:p>
    <w:p w:rsidR="00000000" w:rsidRPr="00585D7B" w:rsidP="0081065F">
      <w:pPr>
        <w:pStyle w:val="BodyText"/>
      </w:pPr>
      <w:r w:rsidRPr="00585D7B">
        <w:t>This unit was developed for combat arms personnel required to conduct a field survey to determine fixation and orientation in a deployed operational environment, but is applicable to any individual in this field of work.</w:t>
      </w:r>
    </w:p>
    <w:p w:rsidR="00000000" w:rsidRPr="00585D7B" w:rsidP="0081065F">
      <w:pPr>
        <w:pStyle w:val="BodyText"/>
      </w:pPr>
      <w:r w:rsidRPr="00585D7B">
        <w:t xml:space="preserve">The </w:t>
      </w:r>
      <w:r w:rsidRPr="00585D7B">
        <w:t>skills and knowledge described in this unit must be applied within the legislative, regulatory and policy environment in which they are carried out. Organisational policies and procedures must be consulted and adhered to.</w:t>
      </w:r>
    </w:p>
    <w:p w:rsidR="00000000" w:rsidRPr="00585D7B" w:rsidP="0081065F">
      <w:pPr>
        <w:pStyle w:val="BodyText"/>
      </w:pPr>
      <w:r w:rsidRPr="00585D7B">
        <w:t>Those undertaking this unit would</w:t>
      </w:r>
      <w:r w:rsidRPr="00585D7B">
        <w:t xml:space="preserve"> work as part of a two-man team under direct and/or indirect supervision. They would use discretion and judgement, and take responsibility for the quality of their outputs. They would perform routine tasks in a broad range of contexts that could be unpredi</w:t>
      </w:r>
      <w:r w:rsidRPr="00585D7B">
        <w:t>ctable.</w:t>
      </w:r>
    </w:p>
    <w:p w:rsidR="00000000" w:rsidRPr="00585D7B" w:rsidP="0081065F">
      <w:pPr>
        <w:pStyle w:val="BodyText"/>
      </w:pPr>
      <w:r w:rsidRPr="00585D7B">
        <w:t>No licensing, legislative, regulatory or certification requirements apply to this unit at the time of publication.</w:t>
      </w:r>
    </w:p>
    <w:p w:rsidR="00000000" w:rsidRPr="00585D7B" w:rsidP="00585D7B">
      <w:pPr>
        <w:pStyle w:val="Heading1"/>
      </w:pPr>
      <w:bookmarkStart w:id="3" w:name="O_732122"/>
      <w:bookmarkEnd w:id="3"/>
      <w:r w:rsidRPr="00585D7B">
        <w:t>Competency Field</w:t>
      </w:r>
    </w:p>
    <w:p w:rsidR="00000000" w:rsidRPr="00585D7B" w:rsidP="0081065F">
      <w:pPr>
        <w:pStyle w:val="BodyText"/>
      </w:pPr>
      <w:r w:rsidRPr="00585D7B">
        <w:t>Military Skills</w:t>
      </w:r>
    </w:p>
    <w:p w:rsidR="00000000" w:rsidRPr="00585D7B" w:rsidP="00585D7B">
      <w:pPr>
        <w:pStyle w:val="Heading1"/>
      </w:pPr>
      <w:bookmarkStart w:id="4" w:name="O_732124"/>
      <w:bookmarkEnd w:id="4"/>
      <w:r w:rsidRPr="00585D7B">
        <w:t>Elements and Performance Criteria</w:t>
      </w:r>
    </w:p>
    <w:tbl>
      <w:tblPr>
        <w:tblW w:w="0" w:type="auto"/>
        <w:tblLayout w:type="fixed"/>
        <w:tblCellMar>
          <w:left w:w="62" w:type="dxa"/>
          <w:right w:w="62" w:type="dxa"/>
        </w:tblCellMar>
        <w:tblLook w:val="0000"/>
      </w:tblPr>
      <w:tblGrid>
        <w:gridCol w:w="2268"/>
        <w:gridCol w:w="6804"/>
      </w:tblGrid>
      <w:tr w:rsidTr="00585D7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7B">
            <w:pPr>
              <w:pStyle w:val="TableHeading"/>
              <w:rPr>
                <w:lang w:val="en-NZ"/>
              </w:rPr>
            </w:pPr>
            <w:r w:rsidRPr="00585D7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7B">
            <w:pPr>
              <w:pStyle w:val="TableHeading"/>
              <w:rPr>
                <w:lang w:val="en-NZ"/>
              </w:rPr>
            </w:pPr>
            <w:r w:rsidRPr="00585D7B">
              <w:t>PERFORMANCE CRITERIA</w:t>
            </w:r>
          </w:p>
        </w:tc>
      </w:tr>
      <w:tr w:rsidTr="00585D7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7B">
            <w:pPr>
              <w:pStyle w:val="BodyText"/>
              <w:rPr>
                <w:lang w:val="en-NZ"/>
              </w:rPr>
            </w:pPr>
            <w:r w:rsidRPr="00585D7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7B">
            <w:pPr>
              <w:pStyle w:val="BodyText"/>
              <w:rPr>
                <w:lang w:val="en-NZ"/>
              </w:rPr>
            </w:pPr>
            <w:r w:rsidRPr="00585D7B">
              <w:t>Performance criteria describe the performance needed to demonstrate achievement of the element. Where bold italicised text is used, further information is detailed in the range of conditions section.</w:t>
            </w:r>
          </w:p>
        </w:tc>
      </w:tr>
      <w:tr w:rsidTr="00585D7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7B">
            <w:pPr>
              <w:pStyle w:val="List"/>
              <w:rPr>
                <w:lang w:val="en-NZ"/>
              </w:rPr>
            </w:pPr>
            <w:r w:rsidRPr="00585D7B">
              <w:rPr>
                <w:rStyle w:val="SpecialBold"/>
              </w:rPr>
              <w:t>1.</w:t>
            </w:r>
            <w:r w:rsidRPr="00585D7B">
              <w:rPr>
                <w:rStyle w:val="SpecialBold"/>
              </w:rPr>
              <w:tab/>
              <w:t>Prepare for</w:t>
            </w:r>
            <w:r w:rsidRPr="00585D7B">
              <w:rPr>
                <w:rStyle w:val="SpecialBold"/>
              </w:rPr>
              <w:t xml:space="preserve"> survey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7B" w:rsidP="00585D7B">
            <w:pPr>
              <w:pStyle w:val="List"/>
            </w:pPr>
            <w:r w:rsidRPr="00585D7B">
              <w:t>1.1</w:t>
            </w:r>
            <w:r w:rsidRPr="00585D7B">
              <w:tab/>
              <w:t>Identify purpose and requirements of the survey from written or oral instructions from supervisor.</w:t>
            </w:r>
          </w:p>
          <w:p w:rsidR="00000000" w:rsidRPr="00585D7B" w:rsidP="00585D7B">
            <w:pPr>
              <w:pStyle w:val="List"/>
            </w:pPr>
            <w:r w:rsidRPr="00585D7B">
              <w:t>1.2</w:t>
            </w:r>
            <w:r w:rsidRPr="00585D7B">
              <w:tab/>
              <w:t>Confirm and clarify specifications of the survey with supervisor.</w:t>
            </w:r>
          </w:p>
          <w:p w:rsidR="00000000" w:rsidP="00585D7B">
            <w:pPr>
              <w:pStyle w:val="List"/>
              <w:rPr>
                <w:lang w:val="en-NZ"/>
              </w:rPr>
            </w:pPr>
            <w:r w:rsidRPr="00585D7B">
              <w:t>1.3</w:t>
            </w:r>
            <w:r w:rsidRPr="00585D7B">
              <w:tab/>
              <w:t>Select equipment required for the survey and check for serviceability.</w:t>
            </w:r>
          </w:p>
        </w:tc>
      </w:tr>
      <w:tr w:rsidTr="00585D7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7B">
            <w:pPr>
              <w:pStyle w:val="List"/>
              <w:rPr>
                <w:lang w:val="en-NZ"/>
              </w:rPr>
            </w:pPr>
            <w:r w:rsidRPr="00585D7B">
              <w:rPr>
                <w:rStyle w:val="SpecialBold"/>
              </w:rPr>
              <w:t>2.</w:t>
            </w:r>
            <w:r w:rsidRPr="00585D7B">
              <w:rPr>
                <w:rStyle w:val="SpecialBold"/>
              </w:rPr>
              <w:tab/>
              <w:t>Conduct survey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7B" w:rsidP="00585D7B">
            <w:pPr>
              <w:pStyle w:val="List"/>
            </w:pPr>
            <w:r w:rsidRPr="00585D7B">
              <w:t>2.1</w:t>
            </w:r>
            <w:r w:rsidRPr="00585D7B">
              <w:tab/>
              <w:t>Operate survey equipment to determine orientation and fixation as determined by the survey scheme.</w:t>
            </w:r>
          </w:p>
          <w:p w:rsidR="00000000" w:rsidRPr="00585D7B" w:rsidP="00585D7B">
            <w:pPr>
              <w:pStyle w:val="List"/>
            </w:pPr>
            <w:r w:rsidRPr="00585D7B">
              <w:t>2.2</w:t>
            </w:r>
            <w:r w:rsidRPr="00585D7B">
              <w:tab/>
              <w:t>Record data from the survey in field book or other proforma.</w:t>
            </w:r>
          </w:p>
          <w:p w:rsidR="00000000" w:rsidRPr="00585D7B" w:rsidP="00585D7B">
            <w:pPr>
              <w:pStyle w:val="List"/>
            </w:pPr>
            <w:r w:rsidRPr="00585D7B">
              <w:t>2.3</w:t>
            </w:r>
            <w:r w:rsidRPr="00585D7B">
              <w:tab/>
              <w:t>Verify results for omissions and errors by re checking visual clu</w:t>
            </w:r>
            <w:r w:rsidRPr="00585D7B">
              <w:t>es in measurements or actual data.</w:t>
            </w:r>
          </w:p>
          <w:p w:rsidR="00000000" w:rsidRPr="00585D7B" w:rsidP="00585D7B">
            <w:pPr>
              <w:pStyle w:val="List"/>
            </w:pPr>
            <w:r w:rsidRPr="00585D7B">
              <w:t>2.4</w:t>
            </w:r>
            <w:r w:rsidRPr="00585D7B">
              <w:tab/>
              <w:t>Communicate survey data.</w:t>
            </w:r>
          </w:p>
          <w:p w:rsidR="00000000" w:rsidRPr="00585D7B" w:rsidP="00585D7B">
            <w:pPr>
              <w:pStyle w:val="List"/>
            </w:pPr>
            <w:r w:rsidRPr="00585D7B">
              <w:t>2.5</w:t>
            </w:r>
            <w:r w:rsidRPr="00585D7B">
              <w:tab/>
              <w:t xml:space="preserve">Establish and record survey control points. </w:t>
            </w:r>
          </w:p>
          <w:p w:rsidR="00000000" w:rsidRPr="00585D7B" w:rsidP="00585D7B">
            <w:pPr>
              <w:pStyle w:val="List"/>
            </w:pPr>
            <w:r w:rsidRPr="00585D7B">
              <w:t>2.6</w:t>
            </w:r>
            <w:r w:rsidRPr="00585D7B">
              <w:tab/>
              <w:t>Liaise with supervisor and colleagues regularly throughout the survey activity to ensure smooth operation and progress.</w:t>
            </w:r>
          </w:p>
          <w:p w:rsidR="00000000" w:rsidRPr="00585D7B" w:rsidP="00585D7B">
            <w:pPr>
              <w:pStyle w:val="List"/>
            </w:pPr>
            <w:r w:rsidRPr="00585D7B">
              <w:t>2.7</w:t>
            </w:r>
            <w:r w:rsidRPr="00585D7B">
              <w:tab/>
              <w:t>Maintain survey</w:t>
            </w:r>
            <w:r w:rsidRPr="00585D7B">
              <w:t xml:space="preserve"> equipment.</w:t>
            </w:r>
          </w:p>
        </w:tc>
      </w:tr>
    </w:tbl>
    <w:p w:rsidR="00000000" w:rsidRPr="00585D7B" w:rsidP="00585D7B">
      <w:pPr>
        <w:pStyle w:val="BodyText"/>
      </w:pPr>
    </w:p>
    <w:p w:rsidR="00000000" w:rsidRPr="00585D7B" w:rsidP="00585D7B">
      <w:pPr>
        <w:pStyle w:val="AllowPageBreak"/>
      </w:pPr>
    </w:p>
    <w:p w:rsidR="00000000" w:rsidRPr="00585D7B" w:rsidP="00585D7B">
      <w:pPr>
        <w:pStyle w:val="Heading1"/>
      </w:pPr>
      <w:bookmarkStart w:id="5" w:name="O_732125"/>
      <w:bookmarkEnd w:id="5"/>
      <w:r w:rsidRPr="00585D7B">
        <w:t>Foundation Skills</w:t>
      </w:r>
    </w:p>
    <w:p w:rsidR="0081065F" w:rsidP="0081065F">
      <w:pPr>
        <w:pStyle w:val="BodyText"/>
      </w:pPr>
      <w:r w:rsidRPr="00585D7B">
        <w:t xml:space="preserve">The foundation skills demands of this unit have been mapped for alignment with the Australian Core Skills Framework (ACSF). The following tables </w:t>
      </w:r>
      <w:r w:rsidRPr="00585D7B">
        <w:t>outline the performance levels indicated for successful attainment of the unit.</w:t>
      </w:r>
    </w:p>
    <w:p w:rsidR="0081065F" w:rsidP="00585D7B">
      <w:pPr>
        <w:pStyle w:val="BodyText"/>
      </w:pPr>
    </w:p>
    <w:p w:rsidR="0081065F" w:rsidP="00585D7B">
      <w:pPr>
        <w:pStyle w:val="BodyText"/>
      </w:pPr>
      <w:bookmarkStart w:id="6" w:name="O_7432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4.75pt">
            <v:imagedata r:id="rId10" o:title=""/>
          </v:shape>
        </w:pict>
      </w:r>
      <w:bookmarkEnd w:id="6"/>
    </w:p>
    <w:p w:rsidR="0081065F" w:rsidP="00585D7B">
      <w:pPr>
        <w:pStyle w:val="BodyText"/>
      </w:pPr>
    </w:p>
    <w:p w:rsidR="00000000" w:rsidRPr="00585D7B" w:rsidP="0081065F">
      <w:pPr>
        <w:pStyle w:val="BodyText"/>
      </w:pPr>
      <w:r w:rsidRPr="00585D7B">
        <w:t>Further informa</w:t>
      </w:r>
      <w:r w:rsidRPr="00585D7B">
        <w:t>tion on ACSF and the foundation skills underpinning this unit can be found in the Foundation Skills Guide on the GSA website.</w:t>
      </w:r>
    </w:p>
    <w:p w:rsidR="00000000" w:rsidRPr="00585D7B" w:rsidP="00585D7B">
      <w:pPr>
        <w:pStyle w:val="Heading1"/>
      </w:pPr>
      <w:bookmarkStart w:id="7" w:name="O_732127"/>
      <w:bookmarkEnd w:id="7"/>
      <w:r w:rsidRPr="00585D7B">
        <w:t>Unit Mapping Information</w:t>
      </w:r>
    </w:p>
    <w:p w:rsidR="00000000" w:rsidRPr="00585D7B" w:rsidP="0081065F">
      <w:pPr>
        <w:pStyle w:val="BodyText"/>
      </w:pPr>
      <w:r w:rsidRPr="00585D7B">
        <w:t>This unit supersedes and is equivalent to DEFCA202B Conduct field survey to determine fi</w:t>
      </w:r>
      <w:r w:rsidRPr="00585D7B">
        <w:t>xation and orientation.</w:t>
      </w:r>
    </w:p>
    <w:p w:rsidR="00000000" w:rsidRPr="00585D7B" w:rsidP="00585D7B">
      <w:pPr>
        <w:pStyle w:val="Heading1"/>
      </w:pPr>
      <w:bookmarkStart w:id="8" w:name="O_732134"/>
      <w:bookmarkEnd w:id="8"/>
      <w:r w:rsidRPr="00585D7B">
        <w:t>Links</w:t>
      </w:r>
    </w:p>
    <w:p w:rsidR="00000000" w:rsidRPr="00585D7B" w:rsidP="0081065F">
      <w:pPr>
        <w:pStyle w:val="BodyText"/>
      </w:pPr>
      <w:r w:rsidRPr="00585D7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33E37">
        <w:rPr>
          <w:rStyle w:val="Hyperlink"/>
        </w:rPr>
        <w:t>https://vetnet.gov.au/Pages/TrainingDocs.aspx?q=6bdbab1e-11ed-4bc9-9cba-9e1a55d4e4a9</w:t>
      </w:r>
      <w:r>
        <w:fldChar w:fldCharType="end"/>
      </w:r>
    </w:p>
    <w:p w:rsidR="00000000" w:rsidRPr="00585D7B" w:rsidP="0081065F">
      <w:pPr>
        <w:pStyle w:val="BodyText"/>
      </w:pPr>
      <w:r w:rsidRPr="00585D7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33E37">
        <w:rPr>
          <w:rStyle w:val="Hyperlink"/>
        </w:rPr>
        <w:t>https://vetnet.gov.au/Pages/TrainingDocs.aspx?q=6bdbab1e-11ed-4bc9-9cba-9e1a55d4e4a9</w:t>
      </w:r>
      <w:r>
        <w:fldChar w:fldCharType="end"/>
      </w:r>
    </w:p>
    <w:p w:rsidR="00000000" w:rsidRPr="00585D7B" w:rsidP="0081065F">
      <w:pPr>
        <w:pStyle w:val="BodyText"/>
      </w:pPr>
      <w:r w:rsidRPr="00585D7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33E37">
        <w:rPr>
          <w:rStyle w:val="Hyperlink"/>
        </w:rPr>
        <w:t>https://vetnet.gov.au/Pages/TrainingDocs.aspx?q=6bdbab1e-11ed-4bc9-9cba-9e1a55d4e4a9</w:t>
      </w:r>
      <w:r>
        <w:fldChar w:fldCharType="end"/>
      </w:r>
    </w:p>
    <w:p w:rsidR="00000000" w:rsidRPr="00585D7B" w:rsidP="00585D7B"/>
    <w:sectPr w:rsidSect="00585D7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7B" w:rsidRPr="0081065F" w:rsidP="00810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5F" w:rsidP="00585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065F" w:rsidP="00585D7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065F" w:rsidP="00585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D7B" w:rsidRPr="0081065F" w:rsidP="008106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5F" w:rsidRPr="002D2AF8" w:rsidP="00585D7B">
    <w:pPr>
      <w:pStyle w:val="Header"/>
      <w:framePr w:wrap="around"/>
    </w:pPr>
    <w:r>
      <w:fldChar w:fldCharType="begin"/>
    </w:r>
    <w:r>
      <w:instrText xml:space="preserve"> TITLE   \* MERGEFORMAT </w:instrText>
    </w:r>
    <w:r>
      <w:fldChar w:fldCharType="separate"/>
    </w:r>
    <w:r>
      <w:t>DEFMIL062 Conduct field survey to determine fixation and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81065F" w:rsidP="00585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284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E2BE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D7B"/>
    <w:pPr>
      <w:spacing w:before="360" w:after="60"/>
      <w:outlineLvl w:val="0"/>
    </w:pPr>
    <w:rPr>
      <w:sz w:val="32"/>
    </w:rPr>
  </w:style>
  <w:style w:type="paragraph" w:styleId="Heading2">
    <w:name w:val="heading 2"/>
    <w:basedOn w:val="HeadingBase"/>
    <w:next w:val="BodyText"/>
    <w:link w:val="Heading2Char"/>
    <w:qFormat/>
    <w:rsid w:val="00585D7B"/>
    <w:pPr>
      <w:keepLines/>
      <w:spacing w:before="240" w:after="120"/>
      <w:outlineLvl w:val="1"/>
    </w:pPr>
    <w:rPr>
      <w:sz w:val="28"/>
      <w:szCs w:val="40"/>
    </w:rPr>
  </w:style>
  <w:style w:type="paragraph" w:styleId="Heading3">
    <w:name w:val="heading 3"/>
    <w:basedOn w:val="HeadingBase"/>
    <w:next w:val="BodyText"/>
    <w:link w:val="Heading3Char"/>
    <w:qFormat/>
    <w:rsid w:val="00585D7B"/>
    <w:pPr>
      <w:spacing w:before="180" w:after="120"/>
      <w:outlineLvl w:val="2"/>
    </w:pPr>
    <w:rPr>
      <w:spacing w:val="-10"/>
      <w:kern w:val="32"/>
    </w:rPr>
  </w:style>
  <w:style w:type="paragraph" w:styleId="Heading4">
    <w:name w:val="heading 4"/>
    <w:basedOn w:val="HeadingBase"/>
    <w:next w:val="BodyText"/>
    <w:link w:val="Heading4Char"/>
    <w:qFormat/>
    <w:rsid w:val="00585D7B"/>
    <w:pPr>
      <w:spacing w:before="160" w:after="120"/>
      <w:outlineLvl w:val="3"/>
    </w:pPr>
    <w:rPr>
      <w:sz w:val="22"/>
    </w:rPr>
  </w:style>
  <w:style w:type="paragraph" w:styleId="Heading5">
    <w:name w:val="heading 5"/>
    <w:basedOn w:val="HeadingBase"/>
    <w:next w:val="Normal"/>
    <w:link w:val="Heading5Char"/>
    <w:qFormat/>
    <w:rsid w:val="00585D7B"/>
    <w:pPr>
      <w:spacing w:before="80"/>
      <w:outlineLvl w:val="4"/>
    </w:pPr>
    <w:rPr>
      <w:color w:val="918585"/>
      <w:sz w:val="20"/>
    </w:rPr>
  </w:style>
  <w:style w:type="paragraph" w:styleId="Heading6">
    <w:name w:val="heading 6"/>
    <w:basedOn w:val="HeadingBase"/>
    <w:next w:val="Normal"/>
    <w:link w:val="Heading6Char"/>
    <w:qFormat/>
    <w:rsid w:val="00585D7B"/>
    <w:pPr>
      <w:spacing w:before="60"/>
      <w:outlineLvl w:val="5"/>
    </w:pPr>
    <w:rPr>
      <w:color w:val="918585"/>
      <w:sz w:val="20"/>
    </w:rPr>
  </w:style>
  <w:style w:type="paragraph" w:styleId="Heading7">
    <w:name w:val="heading 7"/>
    <w:basedOn w:val="Normal"/>
    <w:next w:val="Normal"/>
    <w:link w:val="Heading7Char"/>
    <w:qFormat/>
    <w:rsid w:val="00585D7B"/>
    <w:pPr>
      <w:ind w:left="720"/>
      <w:outlineLvl w:val="6"/>
    </w:pPr>
    <w:rPr>
      <w:i/>
    </w:rPr>
  </w:style>
  <w:style w:type="paragraph" w:styleId="Heading8">
    <w:name w:val="heading 8"/>
    <w:basedOn w:val="Normal"/>
    <w:next w:val="Normal"/>
    <w:link w:val="Heading8Char"/>
    <w:qFormat/>
    <w:rsid w:val="00585D7B"/>
    <w:pPr>
      <w:ind w:left="720"/>
      <w:outlineLvl w:val="7"/>
    </w:pPr>
    <w:rPr>
      <w:i/>
    </w:rPr>
  </w:style>
  <w:style w:type="paragraph" w:styleId="Heading9">
    <w:name w:val="heading 9"/>
    <w:basedOn w:val="Normal"/>
    <w:next w:val="Normal"/>
    <w:link w:val="Heading9Char"/>
    <w:qFormat/>
    <w:rsid w:val="00585D7B"/>
    <w:pPr>
      <w:ind w:left="720"/>
      <w:outlineLvl w:val="8"/>
    </w:pPr>
    <w:rPr>
      <w:i/>
    </w:rPr>
  </w:style>
  <w:style w:type="character" w:default="1" w:styleId="DefaultParagraphFont">
    <w:name w:val="Default Paragraph Font"/>
    <w:uiPriority w:val="1"/>
    <w:unhideWhenUsed/>
    <w:rsid w:val="00585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D7B"/>
  </w:style>
  <w:style w:type="character" w:customStyle="1" w:styleId="Heading1Char">
    <w:name w:val="Heading 1 Char"/>
    <w:basedOn w:val="DefaultParagraphFont"/>
    <w:link w:val="Heading1"/>
    <w:rsid w:val="00585D7B"/>
    <w:rPr>
      <w:rFonts w:ascii="Times New Roman" w:eastAsia="Times New Roman" w:hAnsi="Times New Roman" w:cs="Times New Roman"/>
      <w:b/>
      <w:sz w:val="32"/>
      <w:szCs w:val="20"/>
      <w:lang w:eastAsia="en-US"/>
    </w:rPr>
  </w:style>
  <w:style w:type="paragraph" w:styleId="BodyText">
    <w:name w:val="Body Text"/>
    <w:basedOn w:val="Normal"/>
    <w:link w:val="BodyTextChar"/>
    <w:rsid w:val="00585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D7B"/>
    <w:rPr>
      <w:rFonts w:ascii="Times New Roman" w:eastAsia="Times New Roman" w:hAnsi="Times New Roman" w:cs="Times New Roman"/>
      <w:sz w:val="24"/>
      <w:lang w:eastAsia="en-US"/>
    </w:rPr>
  </w:style>
  <w:style w:type="paragraph" w:styleId="List">
    <w:name w:val="List"/>
    <w:basedOn w:val="BodyText"/>
    <w:next w:val="BodyText"/>
    <w:rsid w:val="00585D7B"/>
    <w:pPr>
      <w:tabs>
        <w:tab w:val="left" w:pos="340"/>
      </w:tabs>
      <w:spacing w:before="60" w:after="60"/>
      <w:ind w:left="340" w:hanging="340"/>
    </w:pPr>
  </w:style>
  <w:style w:type="paragraph" w:styleId="ListBullet">
    <w:name w:val="List Bullet"/>
    <w:basedOn w:val="List"/>
    <w:rsid w:val="00585D7B"/>
    <w:pPr>
      <w:numPr>
        <w:numId w:val="11"/>
      </w:numPr>
      <w:tabs>
        <w:tab w:val="clear" w:pos="340"/>
      </w:tabs>
      <w:spacing w:before="40" w:after="40"/>
    </w:pPr>
  </w:style>
  <w:style w:type="character" w:customStyle="1" w:styleId="SpecialBold">
    <w:name w:val="Special Bold"/>
    <w:basedOn w:val="DefaultParagraphFont"/>
    <w:rsid w:val="00585D7B"/>
    <w:rPr>
      <w:b/>
      <w:spacing w:val="0"/>
    </w:rPr>
  </w:style>
  <w:style w:type="paragraph" w:customStyle="1" w:styleId="SuperHeading">
    <w:name w:val="SuperHeading"/>
    <w:basedOn w:val="Normal"/>
    <w:rsid w:val="00585D7B"/>
    <w:pPr>
      <w:spacing w:before="240" w:after="120"/>
      <w:outlineLvl w:val="0"/>
    </w:pPr>
    <w:rPr>
      <w:rFonts w:ascii="Times New Roman" w:hAnsi="Times New Roman"/>
      <w:b/>
      <w:sz w:val="32"/>
    </w:rPr>
  </w:style>
  <w:style w:type="paragraph" w:customStyle="1" w:styleId="TableHeading">
    <w:name w:val="Table Heading"/>
    <w:basedOn w:val="HeadingBase"/>
    <w:rsid w:val="00585D7B"/>
    <w:pPr>
      <w:keepLines/>
      <w:pBdr>
        <w:bottom w:val="single" w:sz="6" w:space="1" w:color="918585"/>
      </w:pBdr>
      <w:spacing w:before="240"/>
    </w:pPr>
  </w:style>
  <w:style w:type="paragraph" w:customStyle="1" w:styleId="AllowPageBreak">
    <w:name w:val="AllowPageBreak"/>
    <w:rsid w:val="00585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D7B"/>
    <w:rPr>
      <w:rFonts w:ascii="Courier New" w:eastAsia="Times New Roman" w:hAnsi="Courier New" w:cs="Times New Roman"/>
      <w:i/>
      <w:szCs w:val="20"/>
      <w:lang w:eastAsia="en-US"/>
    </w:rPr>
  </w:style>
  <w:style w:type="paragraph" w:customStyle="1" w:styleId="HeadingBase">
    <w:name w:val="Heading Base"/>
    <w:rsid w:val="00585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D7B"/>
    <w:pPr>
      <w:tabs>
        <w:tab w:val="right" w:leader="dot" w:pos="9072"/>
      </w:tabs>
      <w:ind w:left="567"/>
    </w:pPr>
    <w:rPr>
      <w:szCs w:val="22"/>
    </w:rPr>
  </w:style>
  <w:style w:type="paragraph" w:customStyle="1" w:styleId="TOCBase">
    <w:name w:val="TOC Base"/>
    <w:rsid w:val="00585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D7B"/>
    <w:pPr>
      <w:tabs>
        <w:tab w:val="right" w:leader="dot" w:pos="9072"/>
      </w:tabs>
      <w:spacing w:before="40" w:after="40"/>
      <w:ind w:left="284"/>
    </w:pPr>
    <w:rPr>
      <w:rFonts w:ascii="Times New Roman" w:hAnsi="Times New Roman"/>
    </w:rPr>
  </w:style>
  <w:style w:type="paragraph" w:styleId="TOC1">
    <w:name w:val="toc 1"/>
    <w:basedOn w:val="TOCBase"/>
    <w:next w:val="Normal"/>
    <w:rsid w:val="00585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D7B"/>
    <w:rPr>
      <w:rFonts w:ascii="Times New Roman" w:eastAsia="Times New Roman" w:hAnsi="Times New Roman" w:cs="Times New Roman"/>
      <w:sz w:val="16"/>
      <w:lang w:eastAsia="en-US"/>
    </w:rPr>
  </w:style>
  <w:style w:type="paragraph" w:styleId="Title">
    <w:name w:val="Title"/>
    <w:basedOn w:val="HeadingBase"/>
    <w:link w:val="TitleChar"/>
    <w:qFormat/>
    <w:rsid w:val="00585D7B"/>
    <w:pPr>
      <w:spacing w:before="5040"/>
      <w:jc w:val="center"/>
    </w:pPr>
    <w:rPr>
      <w:sz w:val="48"/>
      <w:szCs w:val="72"/>
      <w:lang w:val="en-US"/>
    </w:rPr>
  </w:style>
  <w:style w:type="character" w:customStyle="1" w:styleId="TitleChar">
    <w:name w:val="Title Char"/>
    <w:basedOn w:val="DefaultParagraphFont"/>
    <w:link w:val="Title"/>
    <w:rsid w:val="00585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D7B"/>
    <w:pPr>
      <w:tabs>
        <w:tab w:val="left" w:pos="3600"/>
        <w:tab w:val="left" w:pos="3958"/>
      </w:tabs>
    </w:pPr>
  </w:style>
  <w:style w:type="paragraph" w:customStyle="1" w:styleId="Note">
    <w:name w:val="Note"/>
    <w:basedOn w:val="BodyText"/>
    <w:rsid w:val="00585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D7B"/>
    <w:pPr>
      <w:framePr w:wrap="auto" w:hAnchor="text" w:y="6049"/>
    </w:pPr>
    <w:rPr>
      <w:color w:val="000000"/>
      <w:sz w:val="40"/>
    </w:rPr>
  </w:style>
  <w:style w:type="paragraph" w:customStyle="1" w:styleId="TOCTitle">
    <w:name w:val="TOCTitle"/>
    <w:basedOn w:val="Heading1"/>
    <w:rsid w:val="00585D7B"/>
    <w:pPr>
      <w:spacing w:after="240"/>
      <w:jc w:val="center"/>
      <w:outlineLvl w:val="9"/>
    </w:pPr>
    <w:rPr>
      <w:caps/>
    </w:rPr>
  </w:style>
  <w:style w:type="paragraph" w:customStyle="1" w:styleId="Version">
    <w:name w:val="Version"/>
    <w:rsid w:val="00585D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5D7B"/>
    <w:pPr>
      <w:numPr>
        <w:numId w:val="12"/>
      </w:numPr>
      <w:tabs>
        <w:tab w:val="clear" w:pos="680"/>
      </w:tabs>
    </w:pPr>
  </w:style>
  <w:style w:type="paragraph" w:styleId="Index1">
    <w:name w:val="index 1"/>
    <w:basedOn w:val="Normal"/>
    <w:next w:val="Normal"/>
    <w:semiHidden/>
    <w:rsid w:val="00585D7B"/>
    <w:pPr>
      <w:keepNext w:val="0"/>
      <w:tabs>
        <w:tab w:val="right" w:pos="4176"/>
      </w:tabs>
      <w:ind w:left="198" w:hanging="198"/>
    </w:pPr>
    <w:rPr>
      <w:rFonts w:ascii="Garamond" w:hAnsi="Garamond"/>
    </w:rPr>
  </w:style>
  <w:style w:type="paragraph" w:styleId="IndexHeading">
    <w:name w:val="index heading"/>
    <w:basedOn w:val="Normal"/>
    <w:next w:val="Index1"/>
    <w:semiHidden/>
    <w:rsid w:val="00585D7B"/>
    <w:pPr>
      <w:spacing w:before="120" w:after="120"/>
    </w:pPr>
    <w:rPr>
      <w:rFonts w:ascii="Arial" w:hAnsi="Arial"/>
      <w:b/>
      <w:color w:val="918585"/>
      <w:sz w:val="24"/>
    </w:rPr>
  </w:style>
  <w:style w:type="paragraph" w:styleId="Header">
    <w:name w:val="header"/>
    <w:basedOn w:val="Normal"/>
    <w:link w:val="HeaderChar"/>
    <w:rsid w:val="00585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D7B"/>
    <w:rPr>
      <w:rFonts w:ascii="Times New Roman" w:eastAsia="Times New Roman" w:hAnsi="Times New Roman" w:cs="Times New Roman"/>
      <w:sz w:val="16"/>
      <w:szCs w:val="20"/>
      <w:lang w:val="en-GB" w:eastAsia="en-US"/>
    </w:rPr>
  </w:style>
  <w:style w:type="paragraph" w:customStyle="1" w:styleId="Chapter">
    <w:name w:val="Chapter"/>
    <w:basedOn w:val="Normal"/>
    <w:rsid w:val="00585D7B"/>
    <w:pPr>
      <w:spacing w:before="240"/>
    </w:pPr>
    <w:rPr>
      <w:rFonts w:ascii="Times New Roman" w:hAnsi="Times New Roman"/>
      <w:smallCaps/>
      <w:spacing w:val="80"/>
      <w:sz w:val="28"/>
    </w:rPr>
  </w:style>
  <w:style w:type="paragraph" w:customStyle="1" w:styleId="InChapter">
    <w:name w:val="InChapter"/>
    <w:basedOn w:val="Heading3"/>
    <w:rsid w:val="00585D7B"/>
    <w:pPr>
      <w:spacing w:after="240"/>
      <w:outlineLvl w:val="9"/>
    </w:pPr>
    <w:rPr>
      <w:noProof/>
    </w:rPr>
  </w:style>
  <w:style w:type="paragraph" w:styleId="Index2">
    <w:name w:val="index 2"/>
    <w:basedOn w:val="Normal"/>
    <w:next w:val="Normal"/>
    <w:semiHidden/>
    <w:rsid w:val="00585D7B"/>
    <w:pPr>
      <w:tabs>
        <w:tab w:val="right" w:pos="4176"/>
      </w:tabs>
      <w:ind w:left="568" w:hanging="284"/>
    </w:pPr>
    <w:rPr>
      <w:rFonts w:ascii="Garamond" w:hAnsi="Garamond"/>
    </w:rPr>
  </w:style>
  <w:style w:type="paragraph" w:customStyle="1" w:styleId="Byline">
    <w:name w:val="Byline"/>
    <w:rsid w:val="00585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D7B"/>
    <w:pPr>
      <w:tabs>
        <w:tab w:val="clear" w:pos="3600"/>
        <w:tab w:val="clear" w:pos="3958"/>
      </w:tabs>
      <w:jc w:val="right"/>
    </w:pPr>
  </w:style>
  <w:style w:type="character" w:styleId="Emphasis">
    <w:name w:val="Emphasis"/>
    <w:basedOn w:val="DefaultParagraphFont"/>
    <w:qFormat/>
    <w:rsid w:val="00585D7B"/>
    <w:rPr>
      <w:i/>
    </w:rPr>
  </w:style>
  <w:style w:type="paragraph" w:styleId="Caption">
    <w:name w:val="caption"/>
    <w:basedOn w:val="BodyText"/>
    <w:next w:val="Normal"/>
    <w:qFormat/>
    <w:rsid w:val="00585D7B"/>
    <w:pPr>
      <w:framePr w:w="2268" w:hSpace="181" w:vSpace="181" w:wrap="around" w:vAnchor="text" w:hAnchor="page" w:x="1135" w:y="285" w:anchorLock="1"/>
    </w:pPr>
    <w:rPr>
      <w:i/>
    </w:rPr>
  </w:style>
  <w:style w:type="paragraph" w:customStyle="1" w:styleId="MiniTOCTitle">
    <w:name w:val="MiniTOCTitle"/>
    <w:basedOn w:val="Heading4"/>
    <w:rsid w:val="00585D7B"/>
    <w:pPr>
      <w:spacing w:before="240"/>
      <w:outlineLvl w:val="9"/>
    </w:pPr>
    <w:rPr>
      <w:noProof/>
      <w:sz w:val="24"/>
    </w:rPr>
  </w:style>
  <w:style w:type="paragraph" w:customStyle="1" w:styleId="MiniTOCItem">
    <w:name w:val="MiniTOCItem"/>
    <w:basedOn w:val="ListBullet"/>
    <w:rsid w:val="00585D7B"/>
    <w:pPr>
      <w:numPr>
        <w:numId w:val="0"/>
      </w:numPr>
      <w:tabs>
        <w:tab w:val="right" w:leader="dot" w:pos="6521"/>
      </w:tabs>
      <w:spacing w:before="0" w:after="0"/>
    </w:pPr>
  </w:style>
  <w:style w:type="paragraph" w:customStyle="1" w:styleId="TOFTitle">
    <w:name w:val="TOFTitle"/>
    <w:basedOn w:val="TOCTitle"/>
    <w:rsid w:val="00585D7B"/>
  </w:style>
  <w:style w:type="paragraph" w:styleId="TableofFigures">
    <w:name w:val="table of figures"/>
    <w:basedOn w:val="Normal"/>
    <w:next w:val="Normal"/>
    <w:semiHidden/>
    <w:rsid w:val="00585D7B"/>
    <w:pPr>
      <w:tabs>
        <w:tab w:val="right" w:leader="dot" w:pos="9072"/>
      </w:tabs>
      <w:ind w:left="970" w:hanging="403"/>
    </w:pPr>
    <w:rPr>
      <w:rFonts w:ascii="Times New Roman" w:hAnsi="Times New Roman"/>
      <w:b/>
    </w:rPr>
  </w:style>
  <w:style w:type="paragraph" w:styleId="ListNumber">
    <w:name w:val="List Number"/>
    <w:basedOn w:val="List"/>
    <w:rsid w:val="00585D7B"/>
    <w:pPr>
      <w:numPr>
        <w:numId w:val="14"/>
      </w:numPr>
      <w:tabs>
        <w:tab w:val="clear" w:pos="340"/>
      </w:tabs>
    </w:pPr>
  </w:style>
  <w:style w:type="character" w:customStyle="1" w:styleId="WingdingSymbols">
    <w:name w:val="Wingding Symbols"/>
    <w:rsid w:val="00585D7B"/>
    <w:rPr>
      <w:rFonts w:ascii="Wingdings" w:hAnsi="Wingdings"/>
    </w:rPr>
  </w:style>
  <w:style w:type="character" w:customStyle="1" w:styleId="HotSpot">
    <w:name w:val="HotSpot"/>
    <w:rsid w:val="00585D7B"/>
    <w:rPr>
      <w:color w:val="0033CC"/>
      <w:u w:val="none"/>
    </w:rPr>
  </w:style>
  <w:style w:type="paragraph" w:customStyle="1" w:styleId="BodyTextRight">
    <w:name w:val="Body Text Right"/>
    <w:basedOn w:val="BodyText"/>
    <w:rsid w:val="00585D7B"/>
    <w:pPr>
      <w:spacing w:before="0" w:after="0"/>
      <w:jc w:val="right"/>
    </w:pPr>
  </w:style>
  <w:style w:type="paragraph" w:styleId="Index3">
    <w:name w:val="index 3"/>
    <w:basedOn w:val="ListNumber2"/>
    <w:next w:val="Normal"/>
    <w:semiHidden/>
    <w:rsid w:val="00585D7B"/>
    <w:pPr>
      <w:numPr>
        <w:numId w:val="0"/>
      </w:numPr>
      <w:tabs>
        <w:tab w:val="right" w:leader="dot" w:pos="4176"/>
      </w:tabs>
    </w:pPr>
  </w:style>
  <w:style w:type="paragraph" w:styleId="ListNumber2">
    <w:name w:val="List Number 2"/>
    <w:basedOn w:val="List2"/>
    <w:rsid w:val="00585D7B"/>
    <w:pPr>
      <w:numPr>
        <w:numId w:val="9"/>
      </w:numPr>
      <w:tabs>
        <w:tab w:val="clear" w:pos="1060"/>
      </w:tabs>
    </w:pPr>
  </w:style>
  <w:style w:type="paragraph" w:customStyle="1" w:styleId="MarginNote">
    <w:name w:val="Margin Note"/>
    <w:basedOn w:val="BodyText"/>
    <w:rsid w:val="00585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D7B"/>
    <w:rPr>
      <w:sz w:val="32"/>
    </w:rPr>
  </w:style>
  <w:style w:type="paragraph" w:customStyle="1" w:styleId="HeadingProcedure">
    <w:name w:val="Heading Procedure"/>
    <w:basedOn w:val="HeadingBase"/>
    <w:next w:val="Normal"/>
    <w:rsid w:val="00585D7B"/>
    <w:pPr>
      <w:tabs>
        <w:tab w:val="left" w:pos="0"/>
      </w:tabs>
      <w:spacing w:before="120" w:after="60"/>
    </w:pPr>
    <w:rPr>
      <w:i/>
      <w:color w:val="918585"/>
      <w:sz w:val="22"/>
    </w:rPr>
  </w:style>
  <w:style w:type="paragraph" w:customStyle="1" w:styleId="TableBodyText">
    <w:name w:val="Table Body Text"/>
    <w:basedOn w:val="BodyText"/>
    <w:rsid w:val="00585D7B"/>
    <w:pPr>
      <w:spacing w:before="60" w:after="60"/>
    </w:pPr>
  </w:style>
  <w:style w:type="paragraph" w:styleId="ListContinue">
    <w:name w:val="List Continue"/>
    <w:basedOn w:val="List"/>
    <w:rsid w:val="00585D7B"/>
    <w:pPr>
      <w:ind w:firstLine="0"/>
    </w:pPr>
  </w:style>
  <w:style w:type="paragraph" w:customStyle="1" w:styleId="ListNote">
    <w:name w:val="List Note"/>
    <w:basedOn w:val="List"/>
    <w:rsid w:val="00585D7B"/>
    <w:pPr>
      <w:pBdr>
        <w:top w:val="single" w:sz="6" w:space="2" w:color="918585"/>
        <w:bottom w:val="single" w:sz="6" w:space="2" w:color="918585"/>
      </w:pBdr>
      <w:tabs>
        <w:tab w:val="left" w:pos="1021"/>
      </w:tabs>
      <w:ind w:firstLine="0"/>
    </w:pPr>
  </w:style>
  <w:style w:type="paragraph" w:customStyle="1" w:styleId="Warning">
    <w:name w:val="Warning"/>
    <w:basedOn w:val="BodyText"/>
    <w:rsid w:val="00585D7B"/>
    <w:pPr>
      <w:shd w:val="clear" w:color="auto" w:fill="D9D9D9"/>
      <w:tabs>
        <w:tab w:val="left" w:pos="992"/>
      </w:tabs>
      <w:ind w:left="119" w:right="119"/>
    </w:pPr>
    <w:rPr>
      <w:sz w:val="20"/>
    </w:rPr>
  </w:style>
  <w:style w:type="paragraph" w:customStyle="1" w:styleId="MarginIcons">
    <w:name w:val="Margin Icons"/>
    <w:basedOn w:val="BodyText"/>
    <w:rsid w:val="00585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D7B"/>
    <w:rPr>
      <w:rFonts w:ascii="Courier New" w:hAnsi="Courier New"/>
    </w:rPr>
  </w:style>
  <w:style w:type="paragraph" w:customStyle="1" w:styleId="NoteBullet">
    <w:name w:val="Note Bullet"/>
    <w:basedOn w:val="Note"/>
    <w:rsid w:val="00585D7B"/>
    <w:pPr>
      <w:tabs>
        <w:tab w:val="clear" w:pos="680"/>
      </w:tabs>
      <w:spacing w:before="60" w:after="60"/>
    </w:pPr>
  </w:style>
  <w:style w:type="paragraph" w:customStyle="1" w:styleId="SubHeading2">
    <w:name w:val="SubHeading2"/>
    <w:basedOn w:val="HeadingBase"/>
    <w:rsid w:val="00585D7B"/>
    <w:pPr>
      <w:spacing w:before="240" w:after="60"/>
    </w:pPr>
    <w:rPr>
      <w:sz w:val="20"/>
    </w:rPr>
  </w:style>
  <w:style w:type="paragraph" w:customStyle="1" w:styleId="SubHeading1">
    <w:name w:val="SubHeading1"/>
    <w:basedOn w:val="HeadingBase"/>
    <w:rsid w:val="00585D7B"/>
    <w:pPr>
      <w:spacing w:before="240" w:after="60"/>
    </w:pPr>
    <w:rPr>
      <w:color w:val="918585"/>
      <w:sz w:val="22"/>
    </w:rPr>
  </w:style>
  <w:style w:type="paragraph" w:customStyle="1" w:styleId="SideHeading">
    <w:name w:val="Side Heading"/>
    <w:basedOn w:val="HeadingBase"/>
    <w:rsid w:val="00585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D7B"/>
    <w:pPr>
      <w:numPr>
        <w:numId w:val="10"/>
      </w:numPr>
    </w:pPr>
  </w:style>
  <w:style w:type="paragraph" w:styleId="PlainText">
    <w:name w:val="Plain Text"/>
    <w:basedOn w:val="Normal"/>
    <w:link w:val="PlainTextChar"/>
    <w:rsid w:val="00585D7B"/>
    <w:rPr>
      <w:sz w:val="20"/>
    </w:rPr>
  </w:style>
  <w:style w:type="character" w:customStyle="1" w:styleId="PlainTextChar">
    <w:name w:val="Plain Text Char"/>
    <w:basedOn w:val="DefaultParagraphFont"/>
    <w:link w:val="PlainText"/>
    <w:rsid w:val="00585D7B"/>
    <w:rPr>
      <w:rFonts w:ascii="Courier New" w:eastAsia="Times New Roman" w:hAnsi="Courier New" w:cs="Times New Roman"/>
      <w:sz w:val="20"/>
      <w:szCs w:val="20"/>
      <w:lang w:eastAsia="en-US"/>
    </w:rPr>
  </w:style>
  <w:style w:type="character" w:customStyle="1" w:styleId="MenuOption">
    <w:name w:val="Menu Option"/>
    <w:basedOn w:val="DefaultParagraphFont"/>
    <w:rsid w:val="00585D7B"/>
    <w:rPr>
      <w:b/>
      <w:smallCaps/>
    </w:rPr>
  </w:style>
  <w:style w:type="paragraph" w:customStyle="1" w:styleId="TableListNumber">
    <w:name w:val="Table List Number"/>
    <w:basedOn w:val="ListNumber"/>
    <w:rsid w:val="00585D7B"/>
    <w:pPr>
      <w:numPr>
        <w:numId w:val="0"/>
      </w:numPr>
    </w:pPr>
  </w:style>
  <w:style w:type="paragraph" w:styleId="TOC4">
    <w:name w:val="toc 4"/>
    <w:basedOn w:val="TOCBase"/>
    <w:next w:val="Normal"/>
    <w:semiHidden/>
    <w:rsid w:val="00585D7B"/>
    <w:pPr>
      <w:tabs>
        <w:tab w:val="right" w:leader="dot" w:pos="9071"/>
      </w:tabs>
      <w:ind w:left="1701"/>
    </w:pPr>
  </w:style>
  <w:style w:type="paragraph" w:customStyle="1" w:styleId="ListAlpha">
    <w:name w:val="List Alpha"/>
    <w:basedOn w:val="List"/>
    <w:rsid w:val="00585D7B"/>
    <w:pPr>
      <w:numPr>
        <w:numId w:val="8"/>
      </w:numPr>
    </w:pPr>
  </w:style>
  <w:style w:type="paragraph" w:customStyle="1" w:styleId="ListAlpha2">
    <w:name w:val="List Alpha 2"/>
    <w:basedOn w:val="List2"/>
    <w:rsid w:val="00585D7B"/>
    <w:pPr>
      <w:numPr>
        <w:numId w:val="7"/>
      </w:numPr>
    </w:pPr>
  </w:style>
  <w:style w:type="paragraph" w:styleId="List2">
    <w:name w:val="List 2"/>
    <w:basedOn w:val="BodyText"/>
    <w:rsid w:val="00585D7B"/>
    <w:pPr>
      <w:tabs>
        <w:tab w:val="left" w:pos="680"/>
      </w:tabs>
      <w:spacing w:before="60" w:after="60"/>
      <w:ind w:left="680" w:hanging="340"/>
    </w:pPr>
  </w:style>
  <w:style w:type="paragraph" w:styleId="List3">
    <w:name w:val="List 3"/>
    <w:basedOn w:val="BodyText"/>
    <w:rsid w:val="00585D7B"/>
    <w:pPr>
      <w:tabs>
        <w:tab w:val="left" w:pos="1021"/>
      </w:tabs>
      <w:spacing w:before="60" w:after="60"/>
      <w:ind w:left="1020" w:hanging="340"/>
    </w:pPr>
  </w:style>
  <w:style w:type="paragraph" w:styleId="List4">
    <w:name w:val="List 4"/>
    <w:basedOn w:val="BodyText"/>
    <w:rsid w:val="00585D7B"/>
    <w:pPr>
      <w:tabs>
        <w:tab w:val="left" w:pos="1361"/>
      </w:tabs>
      <w:spacing w:before="60" w:after="60"/>
      <w:ind w:left="1361" w:hanging="340"/>
    </w:pPr>
  </w:style>
  <w:style w:type="paragraph" w:styleId="List5">
    <w:name w:val="List 5"/>
    <w:basedOn w:val="BodyText"/>
    <w:rsid w:val="00585D7B"/>
    <w:pPr>
      <w:tabs>
        <w:tab w:val="left" w:pos="1701"/>
      </w:tabs>
      <w:spacing w:before="60" w:after="60"/>
      <w:ind w:left="1701" w:hanging="340"/>
    </w:pPr>
  </w:style>
  <w:style w:type="paragraph" w:styleId="ListBullet3">
    <w:name w:val="List Bullet 3"/>
    <w:basedOn w:val="List3"/>
    <w:rsid w:val="00585D7B"/>
    <w:pPr>
      <w:numPr>
        <w:numId w:val="13"/>
      </w:numPr>
      <w:tabs>
        <w:tab w:val="clear" w:pos="1021"/>
      </w:tabs>
      <w:ind w:left="1037" w:hanging="357"/>
    </w:pPr>
  </w:style>
  <w:style w:type="paragraph" w:styleId="ListBullet4">
    <w:name w:val="List Bullet 4"/>
    <w:basedOn w:val="List4"/>
    <w:rsid w:val="00585D7B"/>
    <w:pPr>
      <w:numPr>
        <w:numId w:val="2"/>
      </w:numPr>
      <w:tabs>
        <w:tab w:val="clear" w:pos="1361"/>
      </w:tabs>
    </w:pPr>
  </w:style>
  <w:style w:type="paragraph" w:styleId="ListBullet5">
    <w:name w:val="List Bullet 5"/>
    <w:basedOn w:val="List5"/>
    <w:rsid w:val="00585D7B"/>
    <w:pPr>
      <w:numPr>
        <w:numId w:val="3"/>
      </w:numPr>
    </w:pPr>
  </w:style>
  <w:style w:type="paragraph" w:styleId="ListContinue2">
    <w:name w:val="List Continue 2"/>
    <w:basedOn w:val="List2"/>
    <w:rsid w:val="00585D7B"/>
    <w:pPr>
      <w:ind w:firstLine="0"/>
    </w:pPr>
  </w:style>
  <w:style w:type="paragraph" w:styleId="ListContinue3">
    <w:name w:val="List Continue 3"/>
    <w:basedOn w:val="List3"/>
    <w:rsid w:val="00585D7B"/>
    <w:pPr>
      <w:ind w:left="1021" w:firstLine="0"/>
    </w:pPr>
  </w:style>
  <w:style w:type="paragraph" w:styleId="ListContinue4">
    <w:name w:val="List Continue 4"/>
    <w:basedOn w:val="List4"/>
    <w:rsid w:val="00585D7B"/>
    <w:pPr>
      <w:ind w:firstLine="0"/>
    </w:pPr>
  </w:style>
  <w:style w:type="paragraph" w:styleId="ListContinue5">
    <w:name w:val="List Continue 5"/>
    <w:basedOn w:val="List5"/>
    <w:rsid w:val="00585D7B"/>
    <w:pPr>
      <w:ind w:firstLine="0"/>
    </w:pPr>
  </w:style>
  <w:style w:type="paragraph" w:styleId="ListNumber3">
    <w:name w:val="List Number 3"/>
    <w:basedOn w:val="List3"/>
    <w:rsid w:val="00585D7B"/>
    <w:pPr>
      <w:numPr>
        <w:numId w:val="4"/>
      </w:numPr>
    </w:pPr>
  </w:style>
  <w:style w:type="paragraph" w:styleId="ListNumber4">
    <w:name w:val="List Number 4"/>
    <w:basedOn w:val="List4"/>
    <w:rsid w:val="00585D7B"/>
    <w:pPr>
      <w:numPr>
        <w:numId w:val="5"/>
      </w:numPr>
    </w:pPr>
  </w:style>
  <w:style w:type="paragraph" w:styleId="ListNumber5">
    <w:name w:val="List Number 5"/>
    <w:basedOn w:val="List5"/>
    <w:rsid w:val="00585D7B"/>
    <w:pPr>
      <w:numPr>
        <w:numId w:val="6"/>
      </w:numPr>
    </w:pPr>
  </w:style>
  <w:style w:type="paragraph" w:styleId="BlockText">
    <w:name w:val="Block Text"/>
    <w:basedOn w:val="Normal"/>
    <w:rsid w:val="00585D7B"/>
    <w:pPr>
      <w:spacing w:after="120"/>
      <w:ind w:left="1440" w:right="1440"/>
    </w:pPr>
  </w:style>
  <w:style w:type="character" w:customStyle="1" w:styleId="Subscript">
    <w:name w:val="Subscript"/>
    <w:basedOn w:val="DefaultParagraphFont"/>
    <w:rsid w:val="00585D7B"/>
    <w:rPr>
      <w:sz w:val="16"/>
      <w:vertAlign w:val="subscript"/>
    </w:rPr>
  </w:style>
  <w:style w:type="character" w:customStyle="1" w:styleId="Superscript">
    <w:name w:val="Superscript"/>
    <w:basedOn w:val="DefaultParagraphFont"/>
    <w:rsid w:val="00585D7B"/>
    <w:rPr>
      <w:sz w:val="16"/>
      <w:vertAlign w:val="superscript"/>
    </w:rPr>
  </w:style>
  <w:style w:type="character" w:customStyle="1" w:styleId="Symbols">
    <w:name w:val="Symbols"/>
    <w:basedOn w:val="DefaultParagraphFont"/>
    <w:rsid w:val="00585D7B"/>
    <w:rPr>
      <w:rFonts w:ascii="Symbol" w:hAnsi="Symbol"/>
    </w:rPr>
  </w:style>
  <w:style w:type="character" w:customStyle="1" w:styleId="MenuOptions">
    <w:name w:val="Menu Options"/>
    <w:basedOn w:val="DefaultParagraphFont"/>
    <w:rsid w:val="00585D7B"/>
    <w:rPr>
      <w:rFonts w:ascii="Arial Narrow" w:hAnsi="Arial Narrow"/>
      <w:smallCaps/>
    </w:rPr>
  </w:style>
  <w:style w:type="character" w:customStyle="1" w:styleId="Buttons">
    <w:name w:val="Buttons"/>
    <w:basedOn w:val="DefaultParagraphFont"/>
    <w:rsid w:val="00585D7B"/>
    <w:rPr>
      <w:b/>
    </w:rPr>
  </w:style>
  <w:style w:type="character" w:customStyle="1" w:styleId="Underlined">
    <w:name w:val="Underlined"/>
    <w:basedOn w:val="DefaultParagraphFont"/>
    <w:rsid w:val="00585D7B"/>
    <w:rPr>
      <w:u w:val="single"/>
    </w:rPr>
  </w:style>
  <w:style w:type="paragraph" w:customStyle="1" w:styleId="TableBodyTextRight">
    <w:name w:val="Table Body Text Right"/>
    <w:basedOn w:val="TableBodyText"/>
    <w:rsid w:val="00585D7B"/>
    <w:pPr>
      <w:widowControl w:val="0"/>
      <w:autoSpaceDE w:val="0"/>
      <w:autoSpaceDN w:val="0"/>
      <w:adjustRightInd w:val="0"/>
      <w:jc w:val="right"/>
    </w:pPr>
    <w:rPr>
      <w:rFonts w:cs="Arial"/>
      <w:szCs w:val="18"/>
    </w:rPr>
  </w:style>
  <w:style w:type="paragraph" w:customStyle="1" w:styleId="CopyrightText">
    <w:name w:val="Copyright Text"/>
    <w:basedOn w:val="BodyText"/>
    <w:rsid w:val="00585D7B"/>
    <w:rPr>
      <w:sz w:val="18"/>
    </w:rPr>
  </w:style>
  <w:style w:type="paragraph" w:customStyle="1" w:styleId="BodySmallRight">
    <w:name w:val="Body Small Right"/>
    <w:basedOn w:val="BodyTextRight"/>
    <w:rsid w:val="00585D7B"/>
    <w:rPr>
      <w:sz w:val="18"/>
      <w:szCs w:val="18"/>
    </w:rPr>
  </w:style>
  <w:style w:type="paragraph" w:customStyle="1" w:styleId="MarginEdition">
    <w:name w:val="Margin Edition"/>
    <w:basedOn w:val="MarginNote"/>
    <w:rsid w:val="00585D7B"/>
    <w:pPr>
      <w:spacing w:before="0" w:after="0"/>
    </w:pPr>
    <w:rPr>
      <w:rFonts w:ascii="Times New Roman" w:hAnsi="Times New Roman"/>
      <w:color w:val="999999"/>
    </w:rPr>
  </w:style>
  <w:style w:type="paragraph" w:customStyle="1" w:styleId="Spacer">
    <w:name w:val="Spacer"/>
    <w:basedOn w:val="Normal"/>
    <w:rsid w:val="00585D7B"/>
    <w:rPr>
      <w:sz w:val="2"/>
      <w:szCs w:val="2"/>
    </w:rPr>
  </w:style>
  <w:style w:type="character" w:customStyle="1" w:styleId="Small">
    <w:name w:val="Small"/>
    <w:basedOn w:val="DefaultParagraphFont"/>
    <w:rsid w:val="00585D7B"/>
    <w:rPr>
      <w:sz w:val="16"/>
    </w:rPr>
  </w:style>
  <w:style w:type="paragraph" w:customStyle="1" w:styleId="WideTable">
    <w:name w:val="Wide Table"/>
    <w:basedOn w:val="Normal"/>
    <w:rsid w:val="00585D7B"/>
    <w:pPr>
      <w:ind w:left="-1418"/>
    </w:pPr>
    <w:rPr>
      <w:sz w:val="2"/>
      <w:szCs w:val="2"/>
    </w:rPr>
  </w:style>
  <w:style w:type="character" w:styleId="PageNumber">
    <w:name w:val="page number"/>
    <w:basedOn w:val="DefaultParagraphFont"/>
    <w:rsid w:val="00585D7B"/>
  </w:style>
  <w:style w:type="paragraph" w:styleId="Quote">
    <w:name w:val="Quote"/>
    <w:basedOn w:val="Heading1"/>
    <w:link w:val="QuoteChar"/>
    <w:qFormat/>
    <w:rsid w:val="00585D7B"/>
    <w:rPr>
      <w:b w:val="0"/>
      <w:sz w:val="72"/>
      <w:szCs w:val="72"/>
      <w:lang w:val="en-NZ"/>
    </w:rPr>
  </w:style>
  <w:style w:type="character" w:customStyle="1" w:styleId="QuoteChar">
    <w:name w:val="Quote Char"/>
    <w:basedOn w:val="DefaultParagraphFont"/>
    <w:link w:val="Quote"/>
    <w:rsid w:val="00585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D7B"/>
    <w:pPr>
      <w:pageBreakBefore/>
    </w:pPr>
  </w:style>
  <w:style w:type="paragraph" w:customStyle="1" w:styleId="Border">
    <w:name w:val="Border"/>
    <w:basedOn w:val="Normal"/>
    <w:qFormat/>
    <w:rsid w:val="00585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D7B"/>
    <w:rPr>
      <w:b/>
      <w:bCs/>
      <w:i/>
      <w:iCs/>
      <w:color w:val="auto"/>
    </w:rPr>
  </w:style>
  <w:style w:type="paragraph" w:styleId="IntenseQuote">
    <w:name w:val="Intense Quote"/>
    <w:basedOn w:val="Normal"/>
    <w:next w:val="Normal"/>
    <w:link w:val="IntenseQuoteChar"/>
    <w:uiPriority w:val="30"/>
    <w:qFormat/>
    <w:rsid w:val="00585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D7B"/>
    <w:rPr>
      <w:smallCaps/>
      <w:color w:val="auto"/>
      <w:u w:val="single"/>
    </w:rPr>
  </w:style>
  <w:style w:type="character" w:styleId="IntenseReference">
    <w:name w:val="Intense Reference"/>
    <w:basedOn w:val="DefaultParagraphFont"/>
    <w:uiPriority w:val="32"/>
    <w:qFormat/>
    <w:rsid w:val="00585D7B"/>
    <w:rPr>
      <w:b/>
      <w:bCs/>
      <w:smallCaps/>
      <w:color w:val="auto"/>
      <w:spacing w:val="5"/>
      <w:u w:val="single"/>
    </w:rPr>
  </w:style>
  <w:style w:type="paragraph" w:customStyle="1" w:styleId="2ColumnHeading">
    <w:name w:val="2Column Heading"/>
    <w:basedOn w:val="BodyText"/>
    <w:qFormat/>
    <w:rsid w:val="00585D7B"/>
    <w:pPr>
      <w:spacing w:after="60"/>
      <w:ind w:left="-2268"/>
    </w:pPr>
    <w:rPr>
      <w:b/>
    </w:rPr>
  </w:style>
  <w:style w:type="paragraph" w:customStyle="1" w:styleId="Heading1TOC">
    <w:name w:val="Heading1 TOC"/>
    <w:basedOn w:val="Normal"/>
    <w:qFormat/>
    <w:rsid w:val="00585D7B"/>
    <w:pPr>
      <w:spacing w:before="240" w:after="120"/>
    </w:pPr>
    <w:rPr>
      <w:rFonts w:ascii="Times New Roman" w:hAnsi="Times New Roman"/>
      <w:b/>
      <w:sz w:val="32"/>
    </w:rPr>
  </w:style>
  <w:style w:type="paragraph" w:customStyle="1" w:styleId="Heading2TOC">
    <w:name w:val="Heading2 TOC"/>
    <w:basedOn w:val="Normal"/>
    <w:qFormat/>
    <w:rsid w:val="00585D7B"/>
    <w:pPr>
      <w:spacing w:before="240" w:after="60"/>
    </w:pPr>
    <w:rPr>
      <w:rFonts w:ascii="Times New Roman" w:hAnsi="Times New Roman"/>
      <w:b/>
      <w:sz w:val="28"/>
    </w:rPr>
  </w:style>
  <w:style w:type="character" w:customStyle="1" w:styleId="Underline">
    <w:name w:val="Underline"/>
    <w:basedOn w:val="DefaultParagraphFont"/>
    <w:qFormat/>
    <w:rsid w:val="00585D7B"/>
    <w:rPr>
      <w:u w:val="single"/>
    </w:rPr>
  </w:style>
  <w:style w:type="character" w:customStyle="1" w:styleId="BoldandItalics">
    <w:name w:val="Bold and Italics"/>
    <w:qFormat/>
    <w:rsid w:val="00585D7B"/>
    <w:rPr>
      <w:b/>
      <w:i/>
      <w:u w:val="none"/>
    </w:rPr>
  </w:style>
  <w:style w:type="paragraph" w:styleId="BalloonText">
    <w:name w:val="Balloon Text"/>
    <w:basedOn w:val="Normal"/>
    <w:link w:val="BalloonTextChar"/>
    <w:rsid w:val="00585D7B"/>
    <w:rPr>
      <w:rFonts w:ascii="Tahoma" w:hAnsi="Tahoma" w:cs="Tahoma"/>
      <w:sz w:val="16"/>
      <w:szCs w:val="16"/>
    </w:rPr>
  </w:style>
  <w:style w:type="character" w:customStyle="1" w:styleId="BalloonTextChar">
    <w:name w:val="Balloon Text Char"/>
    <w:basedOn w:val="DefaultParagraphFont"/>
    <w:link w:val="BalloonText"/>
    <w:rsid w:val="00585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D7B"/>
    <w:rPr>
      <w:b/>
      <w:color w:val="660033"/>
      <w:spacing w:val="0"/>
    </w:rPr>
  </w:style>
  <w:style w:type="paragraph" w:customStyle="1" w:styleId="Nameditemlist">
    <w:name w:val="Named item list"/>
    <w:basedOn w:val="BodyText"/>
    <w:qFormat/>
    <w:rsid w:val="00585D7B"/>
    <w:pPr>
      <w:tabs>
        <w:tab w:val="left" w:pos="2835"/>
      </w:tabs>
      <w:ind w:left="2835" w:hanging="2835"/>
    </w:pPr>
  </w:style>
  <w:style w:type="paragraph" w:customStyle="1" w:styleId="BodyTextnopadding">
    <w:name w:val="Body Text no padding"/>
    <w:basedOn w:val="BodyText"/>
    <w:qFormat/>
    <w:rsid w:val="00585D7B"/>
    <w:pPr>
      <w:spacing w:before="0" w:after="0"/>
    </w:pPr>
  </w:style>
  <w:style w:type="paragraph" w:customStyle="1" w:styleId="BodyTextBold">
    <w:name w:val="Body Text Bold"/>
    <w:basedOn w:val="BodyText"/>
    <w:qFormat/>
    <w:rsid w:val="00585D7B"/>
    <w:rPr>
      <w:b/>
    </w:rPr>
  </w:style>
  <w:style w:type="character" w:styleId="Hyperlink">
    <w:name w:val="Hyperlink"/>
    <w:basedOn w:val="DefaultParagraphFont"/>
    <w:uiPriority w:val="99"/>
    <w:unhideWhenUsed/>
    <w:rsid w:val="008106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3586</Characters>
  <Application>Microsoft Office Word</Application>
  <DocSecurity>0</DocSecurity>
  <Lines>105</Lines>
  <Paragraphs>58</Paragraphs>
  <ScaleCrop>false</ScaleCrop>
  <Company>Author-it Software Corporation Ltd.</Company>
  <LinksUpToDate>false</LinksUpToDate>
  <CharactersWithSpaces>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DEFMIL062 Conduct field survey to determine fixation and orientation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2020-10-26T05:35:00Z</dcterms:created>
  <dcterms:modified xsi:type="dcterms:W3CDTF">2020-10-26T05:35:00Z</dcterms:modified>
</cp:coreProperties>
</file>