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14BC0" w:rsidP="00D14BC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DEFMIL062 Conduct field survey to determine fixation and orientation</w:t>
      </w:r>
      <w:r>
        <w:fldChar w:fldCharType="end"/>
      </w:r>
    </w:p>
    <w:p w:rsidR="00D14BC0" w:rsidP="00D14BC0">
      <w:pPr>
        <w:pStyle w:val="Version"/>
        <w:sectPr w:rsidSect="00E433C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433CA" w:rsidP="00E433CA">
      <w:pPr>
        <w:pStyle w:val="SuperHeading"/>
      </w:pPr>
      <w:r w:rsidRPr="00E433CA">
        <w:t>Assessment Requirements for DEFMIL062 Conduct field survey to determine fixation and orientation</w:t>
      </w:r>
    </w:p>
    <w:p w:rsidR="00000000" w:rsidRPr="00E433CA" w:rsidP="00E433CA">
      <w:pPr>
        <w:pStyle w:val="Heading1"/>
      </w:pPr>
      <w:bookmarkStart w:id="1" w:name="O_732129"/>
      <w:bookmarkEnd w:id="1"/>
      <w:r w:rsidRPr="00E433C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D14B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3CA">
            <w:pPr>
              <w:pStyle w:val="TableHeading"/>
              <w:rPr>
                <w:lang w:val="en-NZ"/>
              </w:rPr>
            </w:pPr>
            <w:r w:rsidRPr="00E433CA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3CA">
            <w:pPr>
              <w:pStyle w:val="TableHeading"/>
              <w:rPr>
                <w:lang w:val="en-NZ"/>
              </w:rPr>
            </w:pPr>
            <w:r w:rsidRPr="00E433CA">
              <w:t>Comments</w:t>
            </w:r>
          </w:p>
        </w:tc>
      </w:tr>
      <w:tr w:rsidTr="00D14B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3CA">
            <w:pPr>
              <w:pStyle w:val="BodyText"/>
              <w:rPr>
                <w:lang w:val="en-NZ"/>
              </w:rPr>
            </w:pPr>
            <w:r w:rsidRPr="00E433CA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33CA" w:rsidP="00E433CA">
            <w:pPr>
              <w:pStyle w:val="BodyText"/>
            </w:pPr>
            <w:r w:rsidRPr="00E433CA">
              <w:t xml:space="preserve">These Assessment Requirements were released in DEF Defence Training Package release 1.0 and meet the Standards for Training Packages. </w:t>
            </w:r>
          </w:p>
          <w:p w:rsidR="00000000" w:rsidRPr="00E433CA" w:rsidP="00E433CA">
            <w:pPr>
              <w:pStyle w:val="BodyText"/>
            </w:pPr>
          </w:p>
          <w:p w:rsidR="00000000" w:rsidRPr="00E433CA" w:rsidP="00E433CA">
            <w:pPr>
              <w:pStyle w:val="ListBullet"/>
            </w:pPr>
            <w:r w:rsidRPr="00E433CA">
              <w:t>Assessment Requirements created drawing upon specified assessment information from superseded unit</w:t>
            </w:r>
          </w:p>
        </w:tc>
      </w:tr>
    </w:tbl>
    <w:p w:rsidR="00000000" w:rsidRPr="00E433CA" w:rsidP="00E433CA">
      <w:pPr>
        <w:pStyle w:val="BodyText"/>
      </w:pPr>
    </w:p>
    <w:p w:rsidR="00000000" w:rsidRPr="00E433CA" w:rsidP="00E433CA">
      <w:pPr>
        <w:pStyle w:val="AllowPageBreak"/>
      </w:pPr>
    </w:p>
    <w:p w:rsidR="00000000" w:rsidRPr="00E433CA" w:rsidP="00E433CA">
      <w:pPr>
        <w:pStyle w:val="Heading1"/>
      </w:pPr>
      <w:bookmarkStart w:id="2" w:name="O_732130"/>
      <w:bookmarkEnd w:id="2"/>
      <w:r w:rsidRPr="00E433CA">
        <w:t>P</w:t>
      </w:r>
      <w:r w:rsidRPr="00E433CA">
        <w:t>erformance Evidence</w:t>
      </w:r>
    </w:p>
    <w:p w:rsidR="00000000" w:rsidRPr="00E433CA" w:rsidP="00D14BC0">
      <w:pPr>
        <w:pStyle w:val="BodyText"/>
      </w:pPr>
      <w:r w:rsidRPr="00E433CA">
        <w:t>Evidence required to demonstrate competence must satisfy all of the requirements of the elements and performance criteria. If not otherwise specified the candidate must demo</w:t>
      </w:r>
      <w:r w:rsidRPr="00E433CA">
        <w:t>nstrate evidence of performance of the following on at least one occasion.</w:t>
      </w:r>
    </w:p>
    <w:p w:rsidR="00000000" w:rsidRPr="00E433CA" w:rsidP="00E433CA">
      <w:pPr>
        <w:pStyle w:val="ListBullet"/>
      </w:pPr>
      <w:r w:rsidRPr="00E433CA">
        <w:t>using communication systems</w:t>
      </w:r>
    </w:p>
    <w:p w:rsidR="00000000" w:rsidRPr="00E433CA" w:rsidP="00E433CA">
      <w:pPr>
        <w:pStyle w:val="ListBullet"/>
      </w:pPr>
      <w:r w:rsidRPr="00E433CA">
        <w:t>interpreting data</w:t>
      </w:r>
    </w:p>
    <w:p w:rsidR="00000000" w:rsidRPr="00E433CA" w:rsidP="00E433CA">
      <w:pPr>
        <w:pStyle w:val="ListBullet"/>
      </w:pPr>
      <w:r w:rsidRPr="00E433CA">
        <w:t>recording information</w:t>
      </w:r>
    </w:p>
    <w:p w:rsidR="00000000" w:rsidRPr="00E433CA" w:rsidP="00E433CA">
      <w:pPr>
        <w:pStyle w:val="ListBullet"/>
      </w:pPr>
      <w:r w:rsidRPr="00E433CA">
        <w:t>using equipment including at least one of:</w:t>
      </w:r>
    </w:p>
    <w:p w:rsidR="00000000" w:rsidRPr="00E433CA" w:rsidP="00E433CA">
      <w:pPr>
        <w:pStyle w:val="ListBullet2"/>
      </w:pPr>
      <w:r w:rsidRPr="00E433CA">
        <w:t>GPS orientation and fixation equipment</w:t>
      </w:r>
    </w:p>
    <w:p w:rsidR="00000000" w:rsidRPr="00E433CA" w:rsidP="00E433CA">
      <w:pPr>
        <w:pStyle w:val="ListBullet2"/>
      </w:pPr>
      <w:r w:rsidRPr="00E433CA">
        <w:t>gyroscopic orientation equipm</w:t>
      </w:r>
      <w:r w:rsidRPr="00E433CA">
        <w:t>ent</w:t>
      </w:r>
    </w:p>
    <w:p w:rsidR="00000000" w:rsidRPr="00E433CA" w:rsidP="00E433CA">
      <w:pPr>
        <w:pStyle w:val="ListBullet2"/>
      </w:pPr>
      <w:r w:rsidRPr="00E433CA">
        <w:t xml:space="preserve">angular measurement equipment </w:t>
      </w:r>
    </w:p>
    <w:p w:rsidR="00000000" w:rsidRPr="00E433CA" w:rsidP="00E433CA">
      <w:pPr>
        <w:pStyle w:val="ListBullet2"/>
      </w:pPr>
      <w:r w:rsidRPr="00E433CA">
        <w:t>compass</w:t>
      </w:r>
    </w:p>
    <w:p w:rsidR="00000000" w:rsidRPr="00E433CA" w:rsidP="00E433CA">
      <w:pPr>
        <w:pStyle w:val="ListBullet2"/>
      </w:pPr>
      <w:r w:rsidRPr="00E433CA">
        <w:t>distance measurement devices</w:t>
      </w:r>
    </w:p>
    <w:p w:rsidR="00000000" w:rsidRPr="00E433CA" w:rsidP="00E433CA">
      <w:pPr>
        <w:pStyle w:val="AllowPageBreak"/>
      </w:pPr>
    </w:p>
    <w:p w:rsidR="00000000" w:rsidRPr="00E433CA" w:rsidP="00E433CA">
      <w:pPr>
        <w:pStyle w:val="Heading1"/>
      </w:pPr>
      <w:bookmarkStart w:id="3" w:name="O_732131"/>
      <w:bookmarkEnd w:id="3"/>
      <w:r w:rsidRPr="00E433CA">
        <w:t>Knowledge Evidence</w:t>
      </w:r>
    </w:p>
    <w:p w:rsidR="00000000" w:rsidRPr="00E433CA" w:rsidP="00D14BC0">
      <w:pPr>
        <w:pStyle w:val="BodyText"/>
      </w:pPr>
      <w:r w:rsidRPr="00E433CA">
        <w:t>Evidence required to demonstrate competence must satisfy all of the requirements of the elements and performance criteria. If not otherwise specifie</w:t>
      </w:r>
      <w:r w:rsidRPr="00E433CA">
        <w:t>d the depth of knowledge demonstrated must be appropriate to the job context of the candidate.</w:t>
      </w:r>
    </w:p>
    <w:p w:rsidR="00000000" w:rsidRPr="00E433CA" w:rsidP="00E433CA">
      <w:pPr>
        <w:pStyle w:val="ListBullet"/>
      </w:pPr>
      <w:r w:rsidRPr="00E433CA">
        <w:t xml:space="preserve">analytical processes </w:t>
      </w:r>
    </w:p>
    <w:p w:rsidR="00000000" w:rsidRPr="00E433CA" w:rsidP="00E433CA">
      <w:pPr>
        <w:pStyle w:val="ListBullet"/>
      </w:pPr>
      <w:r w:rsidRPr="00E433CA">
        <w:t>characteristics, tabulated data and limitations of the survey equipment</w:t>
      </w:r>
    </w:p>
    <w:p w:rsidR="00000000" w:rsidRPr="00E433CA" w:rsidP="00E433CA">
      <w:pPr>
        <w:pStyle w:val="ListBullet"/>
      </w:pPr>
      <w:r w:rsidRPr="00E433CA">
        <w:t>communication procedures</w:t>
      </w:r>
    </w:p>
    <w:p w:rsidR="00000000" w:rsidRPr="00E433CA" w:rsidP="00E433CA">
      <w:pPr>
        <w:pStyle w:val="ListBullet"/>
      </w:pPr>
      <w:r w:rsidRPr="00E433CA">
        <w:t>principles of survey</w:t>
      </w:r>
    </w:p>
    <w:p w:rsidR="00000000" w:rsidRPr="00E433CA" w:rsidP="00E433CA">
      <w:pPr>
        <w:pStyle w:val="AllowPageBreak"/>
      </w:pPr>
    </w:p>
    <w:p w:rsidR="00000000" w:rsidRPr="00E433CA" w:rsidP="00E433CA">
      <w:pPr>
        <w:pStyle w:val="Heading1"/>
      </w:pPr>
      <w:bookmarkStart w:id="4" w:name="O_732132"/>
      <w:bookmarkEnd w:id="4"/>
      <w:r w:rsidRPr="00E433CA">
        <w:t>Assessment Conditions</w:t>
      </w:r>
    </w:p>
    <w:p w:rsidR="00000000" w:rsidRPr="00E433CA" w:rsidP="00D14BC0">
      <w:pPr>
        <w:pStyle w:val="BodyText"/>
      </w:pPr>
      <w:r w:rsidRPr="00E433CA">
        <w:t>Competency should be assessed in an actual workplace or in a simulated environment, with access to equipment and infrastructure appropriate to the outcome. Competency should be demonstrated over time to ensure the candidate is assesse</w:t>
      </w:r>
      <w:r w:rsidRPr="00E433CA">
        <w:t>d across a variety of situations.</w:t>
      </w:r>
    </w:p>
    <w:p w:rsidR="00000000" w:rsidRPr="00E433CA" w:rsidP="00D14BC0">
      <w:pPr>
        <w:pStyle w:val="BodyText"/>
      </w:pPr>
      <w:r w:rsidRPr="00E433CA">
        <w:t>Assessors must satisfy the NVR/AQTF mandatory competency requirements for assessors.</w:t>
      </w:r>
    </w:p>
    <w:p w:rsidR="00000000" w:rsidRPr="00E433CA" w:rsidP="00E433CA">
      <w:pPr>
        <w:pStyle w:val="Heading1"/>
      </w:pPr>
      <w:bookmarkStart w:id="5" w:name="O_732135"/>
      <w:bookmarkEnd w:id="5"/>
      <w:r w:rsidRPr="00E433CA">
        <w:t>Links</w:t>
      </w:r>
    </w:p>
    <w:p w:rsidR="00000000" w:rsidRPr="00E433CA" w:rsidP="00D14BC0">
      <w:pPr>
        <w:pStyle w:val="BodyText"/>
      </w:pPr>
      <w:r w:rsidRPr="00E433C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9E7F21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E433CA" w:rsidP="00D14BC0">
      <w:pPr>
        <w:pStyle w:val="BodyText"/>
      </w:pPr>
      <w:r w:rsidRPr="00E433C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9E7F21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E433CA" w:rsidP="00E433CA"/>
    <w:sectPr w:rsidSect="00E433C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3C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3CA" w:rsidRPr="00D14BC0" w:rsidP="00D14BC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3C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BC0" w:rsidP="00E433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14BC0" w:rsidP="00E433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14BC0" w:rsidP="00E433C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3C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BC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433CA" w:rsidRPr="00D14BC0" w:rsidP="00D14BC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3C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BC0" w:rsidRPr="002D2AF8" w:rsidP="00E433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DEFMIL062 Conduct field survey to determine fixation and orientation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October 2020</w:t>
    </w:r>
    <w:r>
      <w:fldChar w:fldCharType="end"/>
    </w:r>
  </w:p>
  <w:p w:rsidR="00D14BC0" w:rsidP="00E433C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DC2F7B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A4A11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C1C04C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33C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433C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433C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433C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433C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433C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433C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433C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433C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433C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433C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433CA"/>
  </w:style>
  <w:style w:type="character" w:customStyle="1" w:styleId="Heading1Char">
    <w:name w:val="Heading 1 Char"/>
    <w:basedOn w:val="DefaultParagraphFont"/>
    <w:link w:val="Heading1"/>
    <w:rsid w:val="00E433C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433C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433C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433C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433C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433C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433CA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433C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433C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433C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433C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433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433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433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433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433C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433C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433C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433C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433C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433C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433C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433C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433C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433C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433C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433C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433C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433CA"/>
    <w:rPr>
      <w:b/>
      <w:spacing w:val="0"/>
    </w:rPr>
  </w:style>
  <w:style w:type="paragraph" w:customStyle="1" w:styleId="SuperTitle">
    <w:name w:val="SuperTitle"/>
    <w:basedOn w:val="Title"/>
    <w:rsid w:val="00E433C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433C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433C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433C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433C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433C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433C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433C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433C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433C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433C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433C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433CA"/>
    <w:rPr>
      <w:i/>
    </w:rPr>
  </w:style>
  <w:style w:type="paragraph" w:styleId="Caption">
    <w:name w:val="caption"/>
    <w:basedOn w:val="BodyText"/>
    <w:next w:val="Normal"/>
    <w:qFormat/>
    <w:rsid w:val="00E433C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433C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433C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433CA"/>
  </w:style>
  <w:style w:type="paragraph" w:styleId="TableofFigures">
    <w:name w:val="table of figures"/>
    <w:basedOn w:val="Normal"/>
    <w:next w:val="Normal"/>
    <w:semiHidden/>
    <w:rsid w:val="00E433C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433C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433CA"/>
    <w:rPr>
      <w:rFonts w:ascii="Wingdings" w:hAnsi="Wingdings"/>
    </w:rPr>
  </w:style>
  <w:style w:type="character" w:customStyle="1" w:styleId="HotSpot">
    <w:name w:val="HotSpot"/>
    <w:rsid w:val="00E433CA"/>
    <w:rPr>
      <w:color w:val="0033CC"/>
      <w:u w:val="none"/>
    </w:rPr>
  </w:style>
  <w:style w:type="paragraph" w:customStyle="1" w:styleId="BodyTextRight">
    <w:name w:val="Body Text Right"/>
    <w:basedOn w:val="BodyText"/>
    <w:rsid w:val="00E433C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433C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433C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433C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433C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433C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433CA"/>
    <w:rPr>
      <w:sz w:val="32"/>
    </w:rPr>
  </w:style>
  <w:style w:type="paragraph" w:customStyle="1" w:styleId="HeadingProcedure">
    <w:name w:val="Heading Procedure"/>
    <w:basedOn w:val="HeadingBase"/>
    <w:next w:val="Normal"/>
    <w:rsid w:val="00E433C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433CA"/>
    <w:pPr>
      <w:spacing w:before="60" w:after="60"/>
    </w:pPr>
  </w:style>
  <w:style w:type="paragraph" w:styleId="ListContinue">
    <w:name w:val="List Continue"/>
    <w:basedOn w:val="List"/>
    <w:rsid w:val="00E433CA"/>
    <w:pPr>
      <w:ind w:firstLine="0"/>
    </w:pPr>
  </w:style>
  <w:style w:type="paragraph" w:customStyle="1" w:styleId="ListNote">
    <w:name w:val="List Note"/>
    <w:basedOn w:val="List"/>
    <w:rsid w:val="00E433C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433C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433C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433CA"/>
    <w:rPr>
      <w:rFonts w:ascii="Courier New" w:hAnsi="Courier New"/>
    </w:rPr>
  </w:style>
  <w:style w:type="paragraph" w:customStyle="1" w:styleId="NoteBullet">
    <w:name w:val="Note Bullet"/>
    <w:basedOn w:val="Note"/>
    <w:rsid w:val="00E433C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433C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433C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433C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433C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433C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433C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433CA"/>
    <w:rPr>
      <w:b/>
      <w:smallCaps/>
    </w:rPr>
  </w:style>
  <w:style w:type="paragraph" w:customStyle="1" w:styleId="TableListNumber">
    <w:name w:val="Table List Number"/>
    <w:basedOn w:val="ListNumber"/>
    <w:rsid w:val="00E433C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433C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433CA"/>
    <w:pPr>
      <w:numPr>
        <w:numId w:val="9"/>
      </w:numPr>
    </w:pPr>
  </w:style>
  <w:style w:type="paragraph" w:customStyle="1" w:styleId="ListAlpha2">
    <w:name w:val="List Alpha 2"/>
    <w:basedOn w:val="List2"/>
    <w:rsid w:val="00E433CA"/>
    <w:pPr>
      <w:numPr>
        <w:numId w:val="8"/>
      </w:numPr>
    </w:pPr>
  </w:style>
  <w:style w:type="paragraph" w:styleId="List2">
    <w:name w:val="List 2"/>
    <w:basedOn w:val="BodyText"/>
    <w:rsid w:val="00E433C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433C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433C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433C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433C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433C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433CA"/>
    <w:pPr>
      <w:numPr>
        <w:numId w:val="4"/>
      </w:numPr>
    </w:pPr>
  </w:style>
  <w:style w:type="paragraph" w:styleId="ListContinue2">
    <w:name w:val="List Continue 2"/>
    <w:basedOn w:val="List2"/>
    <w:rsid w:val="00E433CA"/>
    <w:pPr>
      <w:ind w:firstLine="0"/>
    </w:pPr>
  </w:style>
  <w:style w:type="paragraph" w:styleId="ListContinue3">
    <w:name w:val="List Continue 3"/>
    <w:basedOn w:val="List3"/>
    <w:rsid w:val="00E433CA"/>
    <w:pPr>
      <w:ind w:left="1021" w:firstLine="0"/>
    </w:pPr>
  </w:style>
  <w:style w:type="paragraph" w:styleId="ListContinue4">
    <w:name w:val="List Continue 4"/>
    <w:basedOn w:val="List4"/>
    <w:rsid w:val="00E433CA"/>
    <w:pPr>
      <w:ind w:firstLine="0"/>
    </w:pPr>
  </w:style>
  <w:style w:type="paragraph" w:styleId="ListContinue5">
    <w:name w:val="List Continue 5"/>
    <w:basedOn w:val="List5"/>
    <w:rsid w:val="00E433CA"/>
    <w:pPr>
      <w:ind w:firstLine="0"/>
    </w:pPr>
  </w:style>
  <w:style w:type="paragraph" w:styleId="ListNumber3">
    <w:name w:val="List Number 3"/>
    <w:basedOn w:val="List3"/>
    <w:rsid w:val="00E433CA"/>
    <w:pPr>
      <w:numPr>
        <w:numId w:val="5"/>
      </w:numPr>
    </w:pPr>
  </w:style>
  <w:style w:type="paragraph" w:styleId="ListNumber4">
    <w:name w:val="List Number 4"/>
    <w:basedOn w:val="List4"/>
    <w:rsid w:val="00E433CA"/>
    <w:pPr>
      <w:numPr>
        <w:numId w:val="6"/>
      </w:numPr>
    </w:pPr>
  </w:style>
  <w:style w:type="paragraph" w:styleId="ListNumber5">
    <w:name w:val="List Number 5"/>
    <w:basedOn w:val="List5"/>
    <w:rsid w:val="00E433CA"/>
    <w:pPr>
      <w:numPr>
        <w:numId w:val="7"/>
      </w:numPr>
    </w:pPr>
  </w:style>
  <w:style w:type="paragraph" w:styleId="BlockText">
    <w:name w:val="Block Text"/>
    <w:basedOn w:val="Normal"/>
    <w:rsid w:val="00E433C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433C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433CA"/>
    <w:rPr>
      <w:sz w:val="16"/>
      <w:vertAlign w:val="superscript"/>
    </w:rPr>
  </w:style>
  <w:style w:type="character" w:customStyle="1" w:styleId="Symbols">
    <w:name w:val="Symbols"/>
    <w:basedOn w:val="DefaultParagraphFont"/>
    <w:rsid w:val="00E433CA"/>
    <w:rPr>
      <w:rFonts w:ascii="Symbol" w:hAnsi="Symbol"/>
    </w:rPr>
  </w:style>
  <w:style w:type="character" w:customStyle="1" w:styleId="MenuOptions">
    <w:name w:val="Menu Options"/>
    <w:basedOn w:val="DefaultParagraphFont"/>
    <w:rsid w:val="00E433C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433CA"/>
    <w:rPr>
      <w:b/>
    </w:rPr>
  </w:style>
  <w:style w:type="character" w:customStyle="1" w:styleId="Underlined">
    <w:name w:val="Underlined"/>
    <w:basedOn w:val="DefaultParagraphFont"/>
    <w:rsid w:val="00E433CA"/>
    <w:rPr>
      <w:u w:val="single"/>
    </w:rPr>
  </w:style>
  <w:style w:type="paragraph" w:customStyle="1" w:styleId="TableBodyTextRight">
    <w:name w:val="Table Body Text Right"/>
    <w:basedOn w:val="TableBodyText"/>
    <w:rsid w:val="00E433C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433CA"/>
    <w:rPr>
      <w:sz w:val="18"/>
    </w:rPr>
  </w:style>
  <w:style w:type="paragraph" w:customStyle="1" w:styleId="BodySmallRight">
    <w:name w:val="Body Small Right"/>
    <w:basedOn w:val="BodyTextRight"/>
    <w:rsid w:val="00E433CA"/>
    <w:rPr>
      <w:sz w:val="18"/>
      <w:szCs w:val="18"/>
    </w:rPr>
  </w:style>
  <w:style w:type="paragraph" w:customStyle="1" w:styleId="MarginEdition">
    <w:name w:val="Margin Edition"/>
    <w:basedOn w:val="MarginNote"/>
    <w:rsid w:val="00E433C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433CA"/>
    <w:rPr>
      <w:sz w:val="2"/>
      <w:szCs w:val="2"/>
    </w:rPr>
  </w:style>
  <w:style w:type="character" w:customStyle="1" w:styleId="Small">
    <w:name w:val="Small"/>
    <w:basedOn w:val="DefaultParagraphFont"/>
    <w:rsid w:val="00E433CA"/>
    <w:rPr>
      <w:sz w:val="16"/>
    </w:rPr>
  </w:style>
  <w:style w:type="paragraph" w:customStyle="1" w:styleId="WideTable">
    <w:name w:val="Wide Table"/>
    <w:basedOn w:val="Normal"/>
    <w:rsid w:val="00E433C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433CA"/>
  </w:style>
  <w:style w:type="paragraph" w:styleId="Quote">
    <w:name w:val="Quote"/>
    <w:basedOn w:val="Heading1"/>
    <w:link w:val="QuoteChar"/>
    <w:qFormat/>
    <w:rsid w:val="00E433C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433C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433CA"/>
    <w:pPr>
      <w:pageBreakBefore/>
    </w:pPr>
  </w:style>
  <w:style w:type="paragraph" w:customStyle="1" w:styleId="Border">
    <w:name w:val="Border"/>
    <w:basedOn w:val="Normal"/>
    <w:qFormat/>
    <w:rsid w:val="00E433C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433C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33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33C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433C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433C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433C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433C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433C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433CA"/>
    <w:rPr>
      <w:u w:val="single"/>
    </w:rPr>
  </w:style>
  <w:style w:type="character" w:customStyle="1" w:styleId="BoldandItalics">
    <w:name w:val="Bold and Italics"/>
    <w:qFormat/>
    <w:rsid w:val="00E433CA"/>
    <w:rPr>
      <w:b/>
      <w:i/>
      <w:u w:val="none"/>
    </w:rPr>
  </w:style>
  <w:style w:type="paragraph" w:styleId="BalloonText">
    <w:name w:val="Balloon Text"/>
    <w:basedOn w:val="Normal"/>
    <w:link w:val="BalloonTextChar"/>
    <w:rsid w:val="00E433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33C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433C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433C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433C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433C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433CA"/>
    <w:pPr>
      <w:spacing w:before="0" w:after="0"/>
    </w:pPr>
  </w:style>
  <w:style w:type="paragraph" w:customStyle="1" w:styleId="BodyTextBold">
    <w:name w:val="Body Text Bold"/>
    <w:basedOn w:val="BodyText"/>
    <w:qFormat/>
    <w:rsid w:val="00E433CA"/>
    <w:rPr>
      <w:b/>
    </w:rPr>
  </w:style>
  <w:style w:type="character" w:styleId="Hyperlink">
    <w:name w:val="Hyperlink"/>
    <w:basedOn w:val="DefaultParagraphFont"/>
    <w:uiPriority w:val="99"/>
    <w:unhideWhenUsed/>
    <w:rsid w:val="00D14BC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288</Words>
  <Characters>2065</Characters>
  <Application>Microsoft Office Word</Application>
  <DocSecurity>0</DocSecurity>
  <Lines>60</Lines>
  <Paragraphs>40</Paragraphs>
  <ScaleCrop>false</ScaleCrop>
  <Company>Author-it Software Corporation Ltd.</Company>
  <LinksUpToDate>false</LinksUpToDate>
  <CharactersWithSpaces>2313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DEFMIL062 Conduct field survey to determine fixation and orientation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2020-10-26T03:55:00Z</dcterms:created>
  <dcterms:modified xsi:type="dcterms:W3CDTF">2020-10-26T03:55:00Z</dcterms:modified>
</cp:coreProperties>
</file>