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E9C" w:rsidP="00CA4E9C">
      <w:pPr>
        <w:pStyle w:val="Title"/>
      </w:pPr>
      <w:r>
        <w:fldChar w:fldCharType="begin"/>
      </w:r>
      <w:r>
        <w:instrText xml:space="preserve"> TITLE   \* MERGEFORMAT </w:instrText>
      </w:r>
      <w:r>
        <w:fldChar w:fldCharType="separate"/>
      </w:r>
      <w:r>
        <w:t>DEFMIL061 Operate indirect fire weapons</w:t>
      </w:r>
      <w:r>
        <w:fldChar w:fldCharType="end"/>
      </w:r>
    </w:p>
    <w:p w:rsidR="00CA4E9C" w:rsidP="00CA4E9C">
      <w:pPr>
        <w:pStyle w:val="Version"/>
        <w:sectPr w:rsidSect="00E96C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C75" w:rsidP="00E96C75">
      <w:pPr>
        <w:pStyle w:val="SuperHeading"/>
      </w:pPr>
      <w:r w:rsidRPr="00E96C75">
        <w:t>DEFMIL061 Operate indirect fire weapons</w:t>
      </w:r>
    </w:p>
    <w:p w:rsidR="00000000" w:rsidRPr="00E96C75" w:rsidP="00E96C75">
      <w:pPr>
        <w:pStyle w:val="Heading1"/>
      </w:pPr>
      <w:bookmarkStart w:id="1" w:name="O_732100"/>
      <w:bookmarkEnd w:id="1"/>
      <w:r w:rsidRPr="00E96C75">
        <w:t>Modification History</w:t>
      </w:r>
    </w:p>
    <w:tbl>
      <w:tblPr>
        <w:tblW w:w="0" w:type="auto"/>
        <w:tblLayout w:type="fixed"/>
        <w:tblCellMar>
          <w:left w:w="62" w:type="dxa"/>
          <w:right w:w="62" w:type="dxa"/>
        </w:tblCellMar>
        <w:tblLook w:val="0000"/>
      </w:tblPr>
      <w:tblGrid>
        <w:gridCol w:w="1134"/>
        <w:gridCol w:w="7937"/>
      </w:tblGrid>
      <w:tr w:rsidTr="00CA4E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C75">
            <w:pPr>
              <w:pStyle w:val="TableHeading"/>
              <w:rPr>
                <w:lang w:val="en-NZ"/>
              </w:rPr>
            </w:pPr>
            <w:r w:rsidRPr="00E96C7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C75">
            <w:pPr>
              <w:pStyle w:val="TableHeading"/>
              <w:rPr>
                <w:lang w:val="en-NZ"/>
              </w:rPr>
            </w:pPr>
            <w:r w:rsidRPr="00E96C75">
              <w:t>Comments</w:t>
            </w:r>
          </w:p>
        </w:tc>
      </w:tr>
      <w:tr w:rsidTr="00CA4E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C75">
            <w:pPr>
              <w:pStyle w:val="BodyText"/>
              <w:rPr>
                <w:lang w:val="en-NZ"/>
              </w:rPr>
            </w:pPr>
            <w:r w:rsidRPr="00E96C7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C75" w:rsidP="00E96C75">
            <w:pPr>
              <w:pStyle w:val="BodyText"/>
            </w:pPr>
            <w:r w:rsidRPr="00E96C75">
              <w:t xml:space="preserve">This unit was released in DEF Defence Training Package release 1.0 and meets the Standards for Training Packages. </w:t>
            </w:r>
          </w:p>
          <w:p w:rsidR="00000000" w:rsidRPr="00E96C75" w:rsidP="00E96C75">
            <w:pPr>
              <w:pStyle w:val="BodyText"/>
            </w:pPr>
          </w:p>
          <w:p w:rsidR="00000000" w:rsidRPr="00E96C75" w:rsidP="00E96C75">
            <w:pPr>
              <w:pStyle w:val="BodyText"/>
            </w:pPr>
            <w:r w:rsidRPr="00E96C75">
              <w:t xml:space="preserve">This unit supersedes and is equivalent to DEFCA201B Operate indirect fire weapons . </w:t>
            </w:r>
          </w:p>
          <w:p w:rsidR="00000000" w:rsidRPr="00E96C75" w:rsidP="00E96C75">
            <w:pPr>
              <w:pStyle w:val="BodyText"/>
            </w:pPr>
          </w:p>
          <w:p w:rsidR="00000000" w:rsidRPr="00E96C75" w:rsidP="00E96C75">
            <w:pPr>
              <w:pStyle w:val="ListBullet"/>
            </w:pPr>
            <w:r w:rsidRPr="00E96C75">
              <w:t>Unit code up</w:t>
            </w:r>
            <w:r w:rsidRPr="00E96C75">
              <w:t>dated</w:t>
            </w:r>
          </w:p>
          <w:p w:rsidR="00000000" w:rsidRPr="00E96C75" w:rsidP="00E96C75">
            <w:pPr>
              <w:pStyle w:val="ListBullet"/>
            </w:pPr>
            <w:r w:rsidRPr="00E96C75">
              <w:t>Content and formatting updated to comply with the new standards</w:t>
            </w:r>
          </w:p>
          <w:p w:rsidR="00000000" w:rsidRPr="00E96C75" w:rsidP="00E96C75">
            <w:pPr>
              <w:pStyle w:val="ListBullet"/>
            </w:pPr>
            <w:r w:rsidRPr="00E96C75">
              <w:t>All PC transitioned from passive to active voice</w:t>
            </w:r>
          </w:p>
          <w:p w:rsidR="00000000" w:rsidRPr="00E96C75" w:rsidP="00E96C75">
            <w:pPr>
              <w:pStyle w:val="ListBullet"/>
            </w:pPr>
            <w:r w:rsidRPr="00E96C75">
              <w:t>PC 1.3 and 1.4 removed</w:t>
            </w:r>
          </w:p>
          <w:p w:rsidR="00000000" w:rsidRPr="00E96C75" w:rsidP="00E96C75">
            <w:pPr>
              <w:pStyle w:val="ListBullet"/>
            </w:pPr>
            <w:r w:rsidRPr="00E96C75">
              <w:t>Elements 1 and 2 merged</w:t>
            </w:r>
          </w:p>
        </w:tc>
      </w:tr>
    </w:tbl>
    <w:p w:rsidR="00000000" w:rsidRPr="00E96C75" w:rsidP="00E96C75">
      <w:pPr>
        <w:pStyle w:val="BodyText"/>
      </w:pPr>
    </w:p>
    <w:p w:rsidR="00000000" w:rsidRPr="00E96C75" w:rsidP="00E96C75">
      <w:pPr>
        <w:pStyle w:val="AllowPageBreak"/>
      </w:pPr>
    </w:p>
    <w:p w:rsidR="00000000" w:rsidRPr="00E96C75" w:rsidP="00E96C75">
      <w:pPr>
        <w:pStyle w:val="Heading1"/>
      </w:pPr>
      <w:bookmarkStart w:id="2" w:name="O_732101"/>
      <w:bookmarkEnd w:id="2"/>
      <w:r w:rsidRPr="00E96C75">
        <w:t>Application</w:t>
      </w:r>
    </w:p>
    <w:p w:rsidR="00000000" w:rsidRPr="00E96C75" w:rsidP="00CA4E9C">
      <w:pPr>
        <w:pStyle w:val="BodyText"/>
      </w:pPr>
      <w:r w:rsidRPr="00E96C75">
        <w:t xml:space="preserve">This unit describes the skills required to safely handle, aim, fire, manoeuvre and maintain indirect fire weapons. The candidate must be thoroughly familiar with characteristics and capabilities of the weapon and competent in the application of fire in an </w:t>
      </w:r>
      <w:r w:rsidRPr="00E96C75">
        <w:t>operational environment.</w:t>
      </w:r>
    </w:p>
    <w:p w:rsidR="00000000" w:rsidRPr="00E96C75" w:rsidP="00CA4E9C">
      <w:pPr>
        <w:pStyle w:val="BodyText"/>
      </w:pPr>
      <w:r w:rsidRPr="00E96C75">
        <w:t>This unit was developed for those working as combat arms personnel required to safely handle, aim, fire, manoeuvre and maintain indirect fire weapons in a deployed operational environment, but is applicable to any individual in th</w:t>
      </w:r>
      <w:r w:rsidRPr="00E96C75">
        <w:t>is field of work.</w:t>
      </w:r>
    </w:p>
    <w:p w:rsidR="00000000" w:rsidRPr="00E96C75" w:rsidP="00CA4E9C">
      <w:pPr>
        <w:pStyle w:val="BodyText"/>
      </w:pPr>
      <w:r w:rsidRPr="00E96C75">
        <w:t>The skills and knowledge described in this unit must be applied within the legislative, regulatory and policy environment in which they are carried out. Organisational policies and procedures must be consulted and adhered to.</w:t>
      </w:r>
    </w:p>
    <w:p w:rsidR="00000000" w:rsidRPr="00E96C75" w:rsidP="00CA4E9C">
      <w:pPr>
        <w:pStyle w:val="BodyText"/>
      </w:pPr>
      <w:r w:rsidRPr="00E96C75">
        <w:t>Those unde</w:t>
      </w:r>
      <w:r w:rsidRPr="00E96C75">
        <w:t>rtaking this unit would work as part of a team, under direct supervision and receive orders that dictate all actions. They would use discretion and judgement, and take responsibility for the quality of their outputs while performing specific tasks in a bro</w:t>
      </w:r>
      <w:r w:rsidRPr="00E96C75">
        <w:t xml:space="preserve">ad range of unpredictable contexts. </w:t>
      </w:r>
    </w:p>
    <w:p w:rsidR="00000000" w:rsidRPr="00E96C75" w:rsidP="00CA4E9C">
      <w:pPr>
        <w:pStyle w:val="BodyText"/>
      </w:pPr>
      <w:r w:rsidRPr="00E96C75">
        <w:t>No licensing, legislative, regulatory or certification requirements apply to this unit at the time of publication.</w:t>
      </w:r>
    </w:p>
    <w:p w:rsidR="00000000" w:rsidRPr="00E96C75" w:rsidP="00E96C75">
      <w:pPr>
        <w:pStyle w:val="Heading1"/>
      </w:pPr>
      <w:bookmarkStart w:id="3" w:name="O_732103"/>
      <w:bookmarkEnd w:id="3"/>
      <w:r w:rsidRPr="00E96C75">
        <w:t>Competency Field</w:t>
      </w:r>
    </w:p>
    <w:p w:rsidR="00000000" w:rsidRPr="00E96C75" w:rsidP="00CA4E9C">
      <w:pPr>
        <w:pStyle w:val="BodyText"/>
      </w:pPr>
      <w:r w:rsidRPr="00E96C75">
        <w:t>Military Skills</w:t>
      </w:r>
    </w:p>
    <w:p w:rsidR="00000000" w:rsidRPr="00E96C75" w:rsidP="00E96C75">
      <w:pPr>
        <w:pStyle w:val="Heading1"/>
      </w:pPr>
      <w:bookmarkStart w:id="4" w:name="O_732105"/>
      <w:bookmarkEnd w:id="4"/>
      <w:r w:rsidRPr="00E96C75">
        <w:t>Elements and Performance Criteria</w:t>
      </w:r>
    </w:p>
    <w:tbl>
      <w:tblPr>
        <w:tblW w:w="0" w:type="auto"/>
        <w:tblLayout w:type="fixed"/>
        <w:tblCellMar>
          <w:left w:w="62" w:type="dxa"/>
          <w:right w:w="62" w:type="dxa"/>
        </w:tblCellMar>
        <w:tblLook w:val="0000"/>
      </w:tblPr>
      <w:tblGrid>
        <w:gridCol w:w="2268"/>
        <w:gridCol w:w="6804"/>
      </w:tblGrid>
      <w:tr w:rsidTr="00E96C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C75">
            <w:pPr>
              <w:pStyle w:val="TableHeading"/>
              <w:rPr>
                <w:lang w:val="en-NZ"/>
              </w:rPr>
            </w:pPr>
            <w:r w:rsidRPr="00E96C7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C75">
            <w:pPr>
              <w:pStyle w:val="TableHeading"/>
              <w:rPr>
                <w:lang w:val="en-NZ"/>
              </w:rPr>
            </w:pPr>
            <w:r w:rsidRPr="00E96C75">
              <w:t>PERFORMANCE CRITERIA</w:t>
            </w:r>
          </w:p>
        </w:tc>
      </w:tr>
      <w:tr w:rsidTr="00E96C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C75">
            <w:pPr>
              <w:pStyle w:val="BodyText"/>
              <w:rPr>
                <w:lang w:val="en-NZ"/>
              </w:rPr>
            </w:pPr>
            <w:r w:rsidRPr="00E96C7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C75">
            <w:pPr>
              <w:pStyle w:val="BodyText"/>
              <w:rPr>
                <w:lang w:val="en-NZ"/>
              </w:rPr>
            </w:pPr>
            <w:r w:rsidRPr="00E96C75">
              <w:t>Performance criteria describe the performance needed to demonstrate achievement of the element. Where bold italicised text is used, further information is detailed in the range of cond</w:t>
            </w:r>
            <w:r w:rsidRPr="00E96C75">
              <w:t>itions section.</w:t>
            </w:r>
          </w:p>
        </w:tc>
      </w:tr>
      <w:tr w:rsidTr="00E96C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C75">
            <w:pPr>
              <w:pStyle w:val="List"/>
              <w:rPr>
                <w:lang w:val="en-NZ"/>
              </w:rPr>
            </w:pPr>
            <w:r w:rsidRPr="00E96C75">
              <w:rPr>
                <w:rStyle w:val="SpecialBold"/>
              </w:rPr>
              <w:t>1.</w:t>
            </w:r>
            <w:r w:rsidRPr="00E96C75">
              <w:rPr>
                <w:rStyle w:val="SpecialBold"/>
              </w:rPr>
              <w:tab/>
              <w:t>Prepare for firing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C75" w:rsidP="00E96C75">
            <w:pPr>
              <w:pStyle w:val="List"/>
            </w:pPr>
            <w:r w:rsidRPr="00E96C75">
              <w:t>1.1</w:t>
            </w:r>
            <w:r w:rsidRPr="00E96C75">
              <w:tab/>
              <w:t>Move weapon into position.</w:t>
            </w:r>
          </w:p>
          <w:p w:rsidR="00000000" w:rsidRPr="00E96C75" w:rsidP="00E96C75">
            <w:pPr>
              <w:pStyle w:val="List"/>
            </w:pPr>
            <w:r w:rsidRPr="00E96C75">
              <w:t>1.2</w:t>
            </w:r>
            <w:r w:rsidRPr="00E96C75">
              <w:tab/>
              <w:t>Prepare weapon for firing.</w:t>
            </w:r>
          </w:p>
          <w:p w:rsidR="00000000" w:rsidRPr="00E96C75" w:rsidP="00E96C75">
            <w:pPr>
              <w:pStyle w:val="List"/>
            </w:pPr>
            <w:r w:rsidRPr="00E96C75">
              <w:t>1.3</w:t>
            </w:r>
            <w:r w:rsidRPr="00E96C75">
              <w:tab/>
              <w:t xml:space="preserve">Prepare ancillary equipment for use and operate. </w:t>
            </w:r>
          </w:p>
          <w:p w:rsidR="00000000" w:rsidRPr="00E96C75" w:rsidP="00E96C75">
            <w:pPr>
              <w:pStyle w:val="List"/>
            </w:pPr>
            <w:r w:rsidRPr="00E96C75">
              <w:t>1.4</w:t>
            </w:r>
            <w:r w:rsidRPr="00E96C75">
              <w:tab/>
              <w:t>Aim and adjust indirect fire weapon.</w:t>
            </w:r>
          </w:p>
          <w:p w:rsidR="00000000" w:rsidP="00E96C75">
            <w:pPr>
              <w:pStyle w:val="List"/>
              <w:rPr>
                <w:lang w:val="en-NZ"/>
              </w:rPr>
            </w:pPr>
            <w:r w:rsidRPr="00E96C75">
              <w:t>1.5</w:t>
            </w:r>
            <w:r w:rsidRPr="00E96C75">
              <w:tab/>
              <w:t>Maintain aiming calculations and recordings.</w:t>
            </w:r>
          </w:p>
        </w:tc>
      </w:tr>
      <w:tr w:rsidTr="00E96C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C75">
            <w:pPr>
              <w:pStyle w:val="List"/>
              <w:rPr>
                <w:lang w:val="en-NZ"/>
              </w:rPr>
            </w:pPr>
            <w:r w:rsidRPr="00E96C75">
              <w:rPr>
                <w:rStyle w:val="SpecialBold"/>
              </w:rPr>
              <w:t>2.</w:t>
            </w:r>
            <w:r w:rsidRPr="00E96C75">
              <w:rPr>
                <w:rStyle w:val="SpecialBold"/>
              </w:rPr>
              <w:tab/>
              <w:t>Fire th</w:t>
            </w:r>
            <w:r w:rsidRPr="00E96C75">
              <w:rPr>
                <w:rStyle w:val="SpecialBold"/>
              </w:rPr>
              <w:t>e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C75" w:rsidP="00E96C75">
            <w:pPr>
              <w:pStyle w:val="List"/>
            </w:pPr>
            <w:r w:rsidRPr="00E96C75">
              <w:t>2.1</w:t>
            </w:r>
            <w:r w:rsidRPr="00E96C75">
              <w:tab/>
              <w:t>Handle ammunition.</w:t>
            </w:r>
          </w:p>
          <w:p w:rsidR="00000000" w:rsidRPr="00E96C75" w:rsidP="00E96C75">
            <w:pPr>
              <w:pStyle w:val="List"/>
            </w:pPr>
            <w:r w:rsidRPr="00E96C75">
              <w:t>2.2</w:t>
            </w:r>
            <w:r w:rsidRPr="00E96C75">
              <w:tab/>
              <w:t>Inspect ammunition visually, report defects to supervisor and quarantine defective ammunition.</w:t>
            </w:r>
          </w:p>
          <w:p w:rsidR="00000000" w:rsidRPr="00E96C75" w:rsidP="00E96C75">
            <w:pPr>
              <w:pStyle w:val="List"/>
            </w:pPr>
            <w:r w:rsidRPr="00E96C75">
              <w:t>2.3</w:t>
            </w:r>
            <w:r w:rsidRPr="00E96C75">
              <w:tab/>
              <w:t>Prepare ammunition selected by the supervisor.</w:t>
            </w:r>
          </w:p>
          <w:p w:rsidR="00000000" w:rsidRPr="00E96C75" w:rsidP="00E96C75">
            <w:pPr>
              <w:pStyle w:val="List"/>
            </w:pPr>
            <w:r w:rsidRPr="00E96C75">
              <w:t>2.4</w:t>
            </w:r>
            <w:r w:rsidRPr="00E96C75">
              <w:tab/>
              <w:t>Load and unload ammunition.</w:t>
            </w:r>
          </w:p>
          <w:p w:rsidR="00000000" w:rsidRPr="00E96C75" w:rsidP="00E96C75">
            <w:pPr>
              <w:pStyle w:val="List"/>
            </w:pPr>
            <w:r w:rsidRPr="00E96C75">
              <w:t>2.5</w:t>
            </w:r>
            <w:r w:rsidRPr="00E96C75">
              <w:tab/>
              <w:t>Fire weapon.</w:t>
            </w:r>
          </w:p>
          <w:p w:rsidR="00000000" w:rsidRPr="00E96C75" w:rsidP="00E96C75">
            <w:pPr>
              <w:pStyle w:val="List"/>
            </w:pPr>
            <w:r w:rsidRPr="00E96C75">
              <w:t>2.6</w:t>
            </w:r>
            <w:r w:rsidRPr="00E96C75">
              <w:tab/>
            </w:r>
            <w:r w:rsidRPr="00E96C75">
              <w:t>Complete misfire drills.</w:t>
            </w:r>
          </w:p>
          <w:p w:rsidR="00000000" w:rsidP="00E96C75">
            <w:pPr>
              <w:pStyle w:val="List"/>
              <w:rPr>
                <w:lang w:val="en-NZ"/>
              </w:rPr>
            </w:pPr>
            <w:r w:rsidRPr="00E96C75">
              <w:t>2.7</w:t>
            </w:r>
            <w:r w:rsidRPr="00E96C75">
              <w:tab/>
              <w:t>Unload ammunition residue or remove after firing.</w:t>
            </w:r>
          </w:p>
        </w:tc>
      </w:tr>
      <w:tr w:rsidTr="00E96C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C75">
            <w:pPr>
              <w:pStyle w:val="List"/>
              <w:rPr>
                <w:lang w:val="en-NZ"/>
              </w:rPr>
            </w:pPr>
            <w:r w:rsidRPr="00E96C75">
              <w:rPr>
                <w:rStyle w:val="SpecialBold"/>
              </w:rPr>
              <w:t>3.</w:t>
            </w:r>
            <w:r w:rsidRPr="00E96C75">
              <w:rPr>
                <w:rStyle w:val="SpecialBold"/>
              </w:rPr>
              <w:tab/>
              <w:t>Maintain the serviceability of the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C75" w:rsidP="00E96C75">
            <w:pPr>
              <w:pStyle w:val="List"/>
            </w:pPr>
            <w:r w:rsidRPr="00E96C75">
              <w:t>3.1</w:t>
            </w:r>
            <w:r w:rsidRPr="00E96C75">
              <w:tab/>
              <w:t xml:space="preserve">Report defects. </w:t>
            </w:r>
          </w:p>
          <w:p w:rsidR="00000000" w:rsidRPr="00E96C75" w:rsidP="00E96C75">
            <w:pPr>
              <w:pStyle w:val="List"/>
            </w:pPr>
            <w:r w:rsidRPr="00E96C75">
              <w:t>3.2</w:t>
            </w:r>
            <w:r w:rsidRPr="00E96C75">
              <w:tab/>
              <w:t>Conduct operating maintenance.</w:t>
            </w:r>
          </w:p>
        </w:tc>
      </w:tr>
    </w:tbl>
    <w:p w:rsidR="00000000" w:rsidRPr="00E96C75" w:rsidP="00E96C75">
      <w:pPr>
        <w:pStyle w:val="BodyText"/>
      </w:pPr>
    </w:p>
    <w:p w:rsidR="00000000" w:rsidRPr="00E96C75" w:rsidP="00E96C75">
      <w:pPr>
        <w:pStyle w:val="AllowPageBreak"/>
      </w:pPr>
    </w:p>
    <w:p w:rsidR="00000000" w:rsidRPr="00E96C75" w:rsidP="00E96C75">
      <w:pPr>
        <w:pStyle w:val="Heading1"/>
      </w:pPr>
      <w:bookmarkStart w:id="5" w:name="O_732106"/>
      <w:bookmarkEnd w:id="5"/>
      <w:r w:rsidRPr="00E96C75">
        <w:t>Foundation Skills</w:t>
      </w:r>
    </w:p>
    <w:p w:rsidR="00000000" w:rsidRPr="00E96C75" w:rsidP="00CA4E9C">
      <w:pPr>
        <w:pStyle w:val="BodyText"/>
      </w:pPr>
      <w:r w:rsidRPr="00E96C75">
        <w:t xml:space="preserve">The foundation skills demands of this </w:t>
      </w:r>
      <w:r w:rsidRPr="00E96C75">
        <w:t>unit have been mapped for alignment with the Australian Core Skills Framework (ACSF). The following tables outline the performance levels indicated for successful attainment of the unit.</w:t>
      </w:r>
    </w:p>
    <w:p w:rsidR="00000000" w:rsidRPr="00E96C75" w:rsidP="00E96C75">
      <w:pPr>
        <w:pStyle w:val="BodyText"/>
        <w:keepNext/>
      </w:pPr>
    </w:p>
    <w:p w:rsidR="00CA4E9C" w:rsidP="00E96C75">
      <w:pPr>
        <w:pStyle w:val="BodyText"/>
      </w:pPr>
      <w:bookmarkStart w:id="6" w:name="O_7431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80pt">
            <v:imagedata r:id="rId10" o:title=""/>
          </v:shape>
        </w:pict>
      </w:r>
      <w:bookmarkEnd w:id="6"/>
    </w:p>
    <w:p w:rsidR="00CA4E9C" w:rsidP="00E96C75">
      <w:pPr>
        <w:pStyle w:val="BodyText"/>
      </w:pPr>
    </w:p>
    <w:p w:rsidR="00000000" w:rsidRPr="00E96C75" w:rsidP="00CA4E9C">
      <w:pPr>
        <w:pStyle w:val="BodyText"/>
      </w:pPr>
      <w:r w:rsidRPr="00E96C75">
        <w:t>Further information on ACSF and the foundation skills underpinning this unit can be found in the Foundation Skills Guide on the GSA website.</w:t>
      </w:r>
    </w:p>
    <w:p w:rsidR="00000000" w:rsidRPr="00E96C75" w:rsidP="00E96C75">
      <w:pPr>
        <w:pStyle w:val="Heading1"/>
      </w:pPr>
      <w:bookmarkStart w:id="7" w:name="O_732108"/>
      <w:bookmarkEnd w:id="7"/>
      <w:r w:rsidRPr="00E96C75">
        <w:t>Unit Mapping Information</w:t>
      </w:r>
    </w:p>
    <w:p w:rsidR="00000000" w:rsidRPr="00E96C75" w:rsidP="00CA4E9C">
      <w:pPr>
        <w:pStyle w:val="BodyText"/>
      </w:pPr>
      <w:r w:rsidRPr="00E96C75">
        <w:t xml:space="preserve">This unit supersedes and is equivalent to DEFCA201B Operate indirect fire weapons . </w:t>
      </w:r>
    </w:p>
    <w:p w:rsidR="00000000" w:rsidRPr="00E96C75" w:rsidP="00E96C75">
      <w:pPr>
        <w:pStyle w:val="Heading1"/>
      </w:pPr>
      <w:bookmarkStart w:id="8" w:name="O_732115"/>
      <w:bookmarkEnd w:id="8"/>
      <w:r w:rsidRPr="00E96C75">
        <w:t>Links</w:t>
      </w:r>
    </w:p>
    <w:p w:rsidR="00000000" w:rsidRPr="00E96C75" w:rsidP="00CA4E9C">
      <w:pPr>
        <w:pStyle w:val="BodyText"/>
      </w:pPr>
      <w:r w:rsidRPr="00E96C7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1770E">
        <w:rPr>
          <w:rStyle w:val="Hyperlink"/>
        </w:rPr>
        <w:t>https://vetnet.gov.au/Pages/TrainingDocs.aspx?q=6bdbab1e-11ed-4bc9-9cba-9e1a55d4e4a9</w:t>
      </w:r>
      <w:r>
        <w:fldChar w:fldCharType="end"/>
      </w:r>
    </w:p>
    <w:p w:rsidR="00000000" w:rsidRPr="00E96C75" w:rsidP="00CA4E9C">
      <w:pPr>
        <w:pStyle w:val="BodyText"/>
      </w:pPr>
      <w:r w:rsidRPr="00E96C75">
        <w:t>Co</w:t>
      </w:r>
      <w:r w:rsidRPr="00E96C75">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11770E">
        <w:rPr>
          <w:rStyle w:val="Hyperlink"/>
        </w:rPr>
        <w:t>https://vetnet.gov.au/Pages/TrainingDocs.aspx?q=6bdbab1e-11ed-4bc9-9cba-9e1a55d4e4a9</w:t>
      </w:r>
      <w:r>
        <w:fldChar w:fldCharType="end"/>
      </w:r>
    </w:p>
    <w:p w:rsidR="00000000" w:rsidRPr="00E96C75" w:rsidP="00CA4E9C">
      <w:pPr>
        <w:pStyle w:val="BodyText"/>
      </w:pPr>
      <w:r w:rsidRPr="00E96C7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1770E">
        <w:rPr>
          <w:rStyle w:val="Hyperlink"/>
        </w:rPr>
        <w:t>https://vetnet.gov.au/Pages/TrainingDocs.aspx?q=6bdbab1e-11ed-4bc9-9cba-9e1a55d4e4a9</w:t>
      </w:r>
      <w:r>
        <w:fldChar w:fldCharType="end"/>
      </w:r>
    </w:p>
    <w:p w:rsidR="00000000" w:rsidRPr="00E96C75" w:rsidP="00E96C75"/>
    <w:sectPr w:rsidSect="00E96C7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C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C75" w:rsidRPr="00CA4E9C" w:rsidP="00CA4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C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E9C" w:rsidP="00E96C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4E9C" w:rsidP="00E96C7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A4E9C" w:rsidP="00E96C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C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E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C75" w:rsidRPr="00CA4E9C" w:rsidP="00CA4E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C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E9C" w:rsidRPr="002D2AF8" w:rsidP="00E96C75">
    <w:pPr>
      <w:pStyle w:val="Header"/>
      <w:framePr w:wrap="around"/>
    </w:pPr>
    <w:r>
      <w:fldChar w:fldCharType="begin"/>
    </w:r>
    <w:r>
      <w:instrText xml:space="preserve"> TITLE   \* MERGEFORMAT </w:instrText>
    </w:r>
    <w:r>
      <w:fldChar w:fldCharType="separate"/>
    </w:r>
    <w:r>
      <w:t>DEFMIL061 Operate indirect fire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A4E9C" w:rsidP="00E96C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667B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4EAA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C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C75"/>
    <w:pPr>
      <w:spacing w:before="360" w:after="60"/>
      <w:outlineLvl w:val="0"/>
    </w:pPr>
    <w:rPr>
      <w:sz w:val="32"/>
    </w:rPr>
  </w:style>
  <w:style w:type="paragraph" w:styleId="Heading2">
    <w:name w:val="heading 2"/>
    <w:basedOn w:val="HeadingBase"/>
    <w:next w:val="BodyText"/>
    <w:link w:val="Heading2Char"/>
    <w:qFormat/>
    <w:rsid w:val="00E96C75"/>
    <w:pPr>
      <w:keepLines/>
      <w:spacing w:before="240" w:after="120"/>
      <w:outlineLvl w:val="1"/>
    </w:pPr>
    <w:rPr>
      <w:sz w:val="28"/>
      <w:szCs w:val="40"/>
    </w:rPr>
  </w:style>
  <w:style w:type="paragraph" w:styleId="Heading3">
    <w:name w:val="heading 3"/>
    <w:basedOn w:val="HeadingBase"/>
    <w:next w:val="BodyText"/>
    <w:link w:val="Heading3Char"/>
    <w:qFormat/>
    <w:rsid w:val="00E96C75"/>
    <w:pPr>
      <w:spacing w:before="180" w:after="120"/>
      <w:outlineLvl w:val="2"/>
    </w:pPr>
    <w:rPr>
      <w:spacing w:val="-10"/>
      <w:kern w:val="32"/>
    </w:rPr>
  </w:style>
  <w:style w:type="paragraph" w:styleId="Heading4">
    <w:name w:val="heading 4"/>
    <w:basedOn w:val="HeadingBase"/>
    <w:next w:val="BodyText"/>
    <w:link w:val="Heading4Char"/>
    <w:qFormat/>
    <w:rsid w:val="00E96C75"/>
    <w:pPr>
      <w:spacing w:before="160" w:after="120"/>
      <w:outlineLvl w:val="3"/>
    </w:pPr>
    <w:rPr>
      <w:sz w:val="22"/>
    </w:rPr>
  </w:style>
  <w:style w:type="paragraph" w:styleId="Heading5">
    <w:name w:val="heading 5"/>
    <w:basedOn w:val="HeadingBase"/>
    <w:next w:val="Normal"/>
    <w:link w:val="Heading5Char"/>
    <w:qFormat/>
    <w:rsid w:val="00E96C75"/>
    <w:pPr>
      <w:spacing w:before="80"/>
      <w:outlineLvl w:val="4"/>
    </w:pPr>
    <w:rPr>
      <w:color w:val="918585"/>
      <w:sz w:val="20"/>
    </w:rPr>
  </w:style>
  <w:style w:type="paragraph" w:styleId="Heading6">
    <w:name w:val="heading 6"/>
    <w:basedOn w:val="HeadingBase"/>
    <w:next w:val="Normal"/>
    <w:link w:val="Heading6Char"/>
    <w:qFormat/>
    <w:rsid w:val="00E96C75"/>
    <w:pPr>
      <w:spacing w:before="60"/>
      <w:outlineLvl w:val="5"/>
    </w:pPr>
    <w:rPr>
      <w:color w:val="918585"/>
      <w:sz w:val="20"/>
    </w:rPr>
  </w:style>
  <w:style w:type="paragraph" w:styleId="Heading7">
    <w:name w:val="heading 7"/>
    <w:basedOn w:val="Normal"/>
    <w:next w:val="Normal"/>
    <w:link w:val="Heading7Char"/>
    <w:qFormat/>
    <w:rsid w:val="00E96C75"/>
    <w:pPr>
      <w:ind w:left="720"/>
      <w:outlineLvl w:val="6"/>
    </w:pPr>
    <w:rPr>
      <w:i/>
    </w:rPr>
  </w:style>
  <w:style w:type="paragraph" w:styleId="Heading8">
    <w:name w:val="heading 8"/>
    <w:basedOn w:val="Normal"/>
    <w:next w:val="Normal"/>
    <w:link w:val="Heading8Char"/>
    <w:qFormat/>
    <w:rsid w:val="00E96C75"/>
    <w:pPr>
      <w:ind w:left="720"/>
      <w:outlineLvl w:val="7"/>
    </w:pPr>
    <w:rPr>
      <w:i/>
    </w:rPr>
  </w:style>
  <w:style w:type="paragraph" w:styleId="Heading9">
    <w:name w:val="heading 9"/>
    <w:basedOn w:val="Normal"/>
    <w:next w:val="Normal"/>
    <w:link w:val="Heading9Char"/>
    <w:qFormat/>
    <w:rsid w:val="00E96C75"/>
    <w:pPr>
      <w:ind w:left="720"/>
      <w:outlineLvl w:val="8"/>
    </w:pPr>
    <w:rPr>
      <w:i/>
    </w:rPr>
  </w:style>
  <w:style w:type="character" w:default="1" w:styleId="DefaultParagraphFont">
    <w:name w:val="Default Paragraph Font"/>
    <w:uiPriority w:val="1"/>
    <w:unhideWhenUsed/>
    <w:rsid w:val="00E96C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C75"/>
  </w:style>
  <w:style w:type="character" w:customStyle="1" w:styleId="Heading1Char">
    <w:name w:val="Heading 1 Char"/>
    <w:basedOn w:val="DefaultParagraphFont"/>
    <w:link w:val="Heading1"/>
    <w:rsid w:val="00E96C75"/>
    <w:rPr>
      <w:rFonts w:ascii="Times New Roman" w:eastAsia="Times New Roman" w:hAnsi="Times New Roman" w:cs="Times New Roman"/>
      <w:b/>
      <w:sz w:val="32"/>
      <w:szCs w:val="20"/>
      <w:lang w:eastAsia="en-US"/>
    </w:rPr>
  </w:style>
  <w:style w:type="paragraph" w:styleId="BodyText">
    <w:name w:val="Body Text"/>
    <w:basedOn w:val="Normal"/>
    <w:link w:val="BodyTextChar"/>
    <w:rsid w:val="00E96C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C75"/>
    <w:rPr>
      <w:rFonts w:ascii="Times New Roman" w:eastAsia="Times New Roman" w:hAnsi="Times New Roman" w:cs="Times New Roman"/>
      <w:sz w:val="24"/>
      <w:lang w:eastAsia="en-US"/>
    </w:rPr>
  </w:style>
  <w:style w:type="paragraph" w:styleId="List">
    <w:name w:val="List"/>
    <w:basedOn w:val="BodyText"/>
    <w:next w:val="BodyText"/>
    <w:rsid w:val="00E96C75"/>
    <w:pPr>
      <w:tabs>
        <w:tab w:val="left" w:pos="340"/>
      </w:tabs>
      <w:spacing w:before="60" w:after="60"/>
      <w:ind w:left="340" w:hanging="340"/>
    </w:pPr>
  </w:style>
  <w:style w:type="paragraph" w:styleId="ListBullet">
    <w:name w:val="List Bullet"/>
    <w:basedOn w:val="List"/>
    <w:rsid w:val="00E96C75"/>
    <w:pPr>
      <w:numPr>
        <w:numId w:val="11"/>
      </w:numPr>
      <w:tabs>
        <w:tab w:val="clear" w:pos="340"/>
      </w:tabs>
      <w:spacing w:before="40" w:after="40"/>
    </w:pPr>
  </w:style>
  <w:style w:type="character" w:customStyle="1" w:styleId="SpecialBold">
    <w:name w:val="Special Bold"/>
    <w:basedOn w:val="DefaultParagraphFont"/>
    <w:rsid w:val="00E96C75"/>
    <w:rPr>
      <w:b/>
      <w:spacing w:val="0"/>
    </w:rPr>
  </w:style>
  <w:style w:type="paragraph" w:customStyle="1" w:styleId="SuperHeading">
    <w:name w:val="SuperHeading"/>
    <w:basedOn w:val="Normal"/>
    <w:rsid w:val="00E96C75"/>
    <w:pPr>
      <w:spacing w:before="240" w:after="120"/>
      <w:outlineLvl w:val="0"/>
    </w:pPr>
    <w:rPr>
      <w:rFonts w:ascii="Times New Roman" w:hAnsi="Times New Roman"/>
      <w:b/>
      <w:sz w:val="32"/>
    </w:rPr>
  </w:style>
  <w:style w:type="paragraph" w:customStyle="1" w:styleId="TableHeading">
    <w:name w:val="Table Heading"/>
    <w:basedOn w:val="HeadingBase"/>
    <w:rsid w:val="00E96C75"/>
    <w:pPr>
      <w:keepLines/>
      <w:pBdr>
        <w:bottom w:val="single" w:sz="6" w:space="1" w:color="918585"/>
      </w:pBdr>
      <w:spacing w:before="240"/>
    </w:pPr>
  </w:style>
  <w:style w:type="paragraph" w:customStyle="1" w:styleId="AllowPageBreak">
    <w:name w:val="AllowPageBreak"/>
    <w:rsid w:val="00E96C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C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C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C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C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C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C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C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C75"/>
    <w:rPr>
      <w:rFonts w:ascii="Courier New" w:eastAsia="Times New Roman" w:hAnsi="Courier New" w:cs="Times New Roman"/>
      <w:i/>
      <w:szCs w:val="20"/>
      <w:lang w:eastAsia="en-US"/>
    </w:rPr>
  </w:style>
  <w:style w:type="paragraph" w:customStyle="1" w:styleId="HeadingBase">
    <w:name w:val="Heading Base"/>
    <w:rsid w:val="00E96C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C75"/>
    <w:pPr>
      <w:tabs>
        <w:tab w:val="right" w:leader="dot" w:pos="9072"/>
      </w:tabs>
      <w:ind w:left="567"/>
    </w:pPr>
    <w:rPr>
      <w:szCs w:val="22"/>
    </w:rPr>
  </w:style>
  <w:style w:type="paragraph" w:customStyle="1" w:styleId="TOCBase">
    <w:name w:val="TOC Base"/>
    <w:rsid w:val="00E96C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C75"/>
    <w:pPr>
      <w:tabs>
        <w:tab w:val="right" w:leader="dot" w:pos="9072"/>
      </w:tabs>
      <w:spacing w:before="40" w:after="40"/>
      <w:ind w:left="284"/>
    </w:pPr>
    <w:rPr>
      <w:rFonts w:ascii="Times New Roman" w:hAnsi="Times New Roman"/>
    </w:rPr>
  </w:style>
  <w:style w:type="paragraph" w:styleId="TOC1">
    <w:name w:val="toc 1"/>
    <w:basedOn w:val="TOCBase"/>
    <w:next w:val="Normal"/>
    <w:rsid w:val="00E96C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C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C75"/>
    <w:rPr>
      <w:rFonts w:ascii="Times New Roman" w:eastAsia="Times New Roman" w:hAnsi="Times New Roman" w:cs="Times New Roman"/>
      <w:sz w:val="16"/>
      <w:lang w:eastAsia="en-US"/>
    </w:rPr>
  </w:style>
  <w:style w:type="paragraph" w:styleId="Title">
    <w:name w:val="Title"/>
    <w:basedOn w:val="HeadingBase"/>
    <w:link w:val="TitleChar"/>
    <w:qFormat/>
    <w:rsid w:val="00E96C75"/>
    <w:pPr>
      <w:spacing w:before="5040"/>
      <w:jc w:val="center"/>
    </w:pPr>
    <w:rPr>
      <w:sz w:val="48"/>
      <w:szCs w:val="72"/>
      <w:lang w:val="en-US"/>
    </w:rPr>
  </w:style>
  <w:style w:type="character" w:customStyle="1" w:styleId="TitleChar">
    <w:name w:val="Title Char"/>
    <w:basedOn w:val="DefaultParagraphFont"/>
    <w:link w:val="Title"/>
    <w:rsid w:val="00E96C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C75"/>
    <w:pPr>
      <w:tabs>
        <w:tab w:val="left" w:pos="3600"/>
        <w:tab w:val="left" w:pos="3958"/>
      </w:tabs>
    </w:pPr>
  </w:style>
  <w:style w:type="paragraph" w:customStyle="1" w:styleId="Note">
    <w:name w:val="Note"/>
    <w:basedOn w:val="BodyText"/>
    <w:rsid w:val="00E96C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C75"/>
    <w:pPr>
      <w:framePr w:wrap="auto" w:hAnchor="text" w:y="6049"/>
    </w:pPr>
    <w:rPr>
      <w:color w:val="000000"/>
      <w:sz w:val="40"/>
    </w:rPr>
  </w:style>
  <w:style w:type="paragraph" w:customStyle="1" w:styleId="TOCTitle">
    <w:name w:val="TOCTitle"/>
    <w:basedOn w:val="Heading1"/>
    <w:rsid w:val="00E96C75"/>
    <w:pPr>
      <w:spacing w:after="240"/>
      <w:jc w:val="center"/>
      <w:outlineLvl w:val="9"/>
    </w:pPr>
    <w:rPr>
      <w:caps/>
    </w:rPr>
  </w:style>
  <w:style w:type="paragraph" w:customStyle="1" w:styleId="Version">
    <w:name w:val="Version"/>
    <w:rsid w:val="00E96C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6C75"/>
    <w:pPr>
      <w:numPr>
        <w:numId w:val="12"/>
      </w:numPr>
      <w:tabs>
        <w:tab w:val="clear" w:pos="680"/>
      </w:tabs>
    </w:pPr>
  </w:style>
  <w:style w:type="paragraph" w:styleId="Index1">
    <w:name w:val="index 1"/>
    <w:basedOn w:val="Normal"/>
    <w:next w:val="Normal"/>
    <w:semiHidden/>
    <w:rsid w:val="00E96C75"/>
    <w:pPr>
      <w:keepNext w:val="0"/>
      <w:tabs>
        <w:tab w:val="right" w:pos="4176"/>
      </w:tabs>
      <w:ind w:left="198" w:hanging="198"/>
    </w:pPr>
    <w:rPr>
      <w:rFonts w:ascii="Garamond" w:hAnsi="Garamond"/>
    </w:rPr>
  </w:style>
  <w:style w:type="paragraph" w:styleId="IndexHeading">
    <w:name w:val="index heading"/>
    <w:basedOn w:val="Normal"/>
    <w:next w:val="Index1"/>
    <w:semiHidden/>
    <w:rsid w:val="00E96C75"/>
    <w:pPr>
      <w:spacing w:before="120" w:after="120"/>
    </w:pPr>
    <w:rPr>
      <w:rFonts w:ascii="Arial" w:hAnsi="Arial"/>
      <w:b/>
      <w:color w:val="918585"/>
      <w:sz w:val="24"/>
    </w:rPr>
  </w:style>
  <w:style w:type="paragraph" w:styleId="Header">
    <w:name w:val="header"/>
    <w:basedOn w:val="Normal"/>
    <w:link w:val="HeaderChar"/>
    <w:rsid w:val="00E96C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C75"/>
    <w:rPr>
      <w:rFonts w:ascii="Times New Roman" w:eastAsia="Times New Roman" w:hAnsi="Times New Roman" w:cs="Times New Roman"/>
      <w:sz w:val="16"/>
      <w:szCs w:val="20"/>
      <w:lang w:val="en-GB" w:eastAsia="en-US"/>
    </w:rPr>
  </w:style>
  <w:style w:type="paragraph" w:customStyle="1" w:styleId="Chapter">
    <w:name w:val="Chapter"/>
    <w:basedOn w:val="Normal"/>
    <w:rsid w:val="00E96C75"/>
    <w:pPr>
      <w:spacing w:before="240"/>
    </w:pPr>
    <w:rPr>
      <w:rFonts w:ascii="Times New Roman" w:hAnsi="Times New Roman"/>
      <w:smallCaps/>
      <w:spacing w:val="80"/>
      <w:sz w:val="28"/>
    </w:rPr>
  </w:style>
  <w:style w:type="paragraph" w:customStyle="1" w:styleId="InChapter">
    <w:name w:val="InChapter"/>
    <w:basedOn w:val="Heading3"/>
    <w:rsid w:val="00E96C75"/>
    <w:pPr>
      <w:spacing w:after="240"/>
      <w:outlineLvl w:val="9"/>
    </w:pPr>
    <w:rPr>
      <w:noProof/>
    </w:rPr>
  </w:style>
  <w:style w:type="paragraph" w:styleId="Index2">
    <w:name w:val="index 2"/>
    <w:basedOn w:val="Normal"/>
    <w:next w:val="Normal"/>
    <w:semiHidden/>
    <w:rsid w:val="00E96C75"/>
    <w:pPr>
      <w:tabs>
        <w:tab w:val="right" w:pos="4176"/>
      </w:tabs>
      <w:ind w:left="568" w:hanging="284"/>
    </w:pPr>
    <w:rPr>
      <w:rFonts w:ascii="Garamond" w:hAnsi="Garamond"/>
    </w:rPr>
  </w:style>
  <w:style w:type="paragraph" w:customStyle="1" w:styleId="Byline">
    <w:name w:val="Byline"/>
    <w:rsid w:val="00E96C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C75"/>
    <w:pPr>
      <w:tabs>
        <w:tab w:val="clear" w:pos="3600"/>
        <w:tab w:val="clear" w:pos="3958"/>
      </w:tabs>
      <w:jc w:val="right"/>
    </w:pPr>
  </w:style>
  <w:style w:type="character" w:styleId="Emphasis">
    <w:name w:val="Emphasis"/>
    <w:basedOn w:val="DefaultParagraphFont"/>
    <w:qFormat/>
    <w:rsid w:val="00E96C75"/>
    <w:rPr>
      <w:i/>
    </w:rPr>
  </w:style>
  <w:style w:type="paragraph" w:styleId="Caption">
    <w:name w:val="caption"/>
    <w:basedOn w:val="BodyText"/>
    <w:next w:val="Normal"/>
    <w:qFormat/>
    <w:rsid w:val="00E96C75"/>
    <w:pPr>
      <w:framePr w:w="2268" w:hSpace="181" w:vSpace="181" w:wrap="around" w:vAnchor="text" w:hAnchor="page" w:x="1135" w:y="285" w:anchorLock="1"/>
    </w:pPr>
    <w:rPr>
      <w:i/>
    </w:rPr>
  </w:style>
  <w:style w:type="paragraph" w:customStyle="1" w:styleId="MiniTOCTitle">
    <w:name w:val="MiniTOCTitle"/>
    <w:basedOn w:val="Heading4"/>
    <w:rsid w:val="00E96C75"/>
    <w:pPr>
      <w:spacing w:before="240"/>
      <w:outlineLvl w:val="9"/>
    </w:pPr>
    <w:rPr>
      <w:noProof/>
      <w:sz w:val="24"/>
    </w:rPr>
  </w:style>
  <w:style w:type="paragraph" w:customStyle="1" w:styleId="MiniTOCItem">
    <w:name w:val="MiniTOCItem"/>
    <w:basedOn w:val="ListBullet"/>
    <w:rsid w:val="00E96C75"/>
    <w:pPr>
      <w:numPr>
        <w:numId w:val="0"/>
      </w:numPr>
      <w:tabs>
        <w:tab w:val="right" w:leader="dot" w:pos="6521"/>
      </w:tabs>
      <w:spacing w:before="0" w:after="0"/>
    </w:pPr>
  </w:style>
  <w:style w:type="paragraph" w:customStyle="1" w:styleId="TOFTitle">
    <w:name w:val="TOFTitle"/>
    <w:basedOn w:val="TOCTitle"/>
    <w:rsid w:val="00E96C75"/>
  </w:style>
  <w:style w:type="paragraph" w:styleId="TableofFigures">
    <w:name w:val="table of figures"/>
    <w:basedOn w:val="Normal"/>
    <w:next w:val="Normal"/>
    <w:semiHidden/>
    <w:rsid w:val="00E96C75"/>
    <w:pPr>
      <w:tabs>
        <w:tab w:val="right" w:leader="dot" w:pos="9072"/>
      </w:tabs>
      <w:ind w:left="970" w:hanging="403"/>
    </w:pPr>
    <w:rPr>
      <w:rFonts w:ascii="Times New Roman" w:hAnsi="Times New Roman"/>
      <w:b/>
    </w:rPr>
  </w:style>
  <w:style w:type="paragraph" w:styleId="ListNumber">
    <w:name w:val="List Number"/>
    <w:basedOn w:val="List"/>
    <w:rsid w:val="00E96C75"/>
    <w:pPr>
      <w:numPr>
        <w:numId w:val="14"/>
      </w:numPr>
      <w:tabs>
        <w:tab w:val="clear" w:pos="340"/>
      </w:tabs>
    </w:pPr>
  </w:style>
  <w:style w:type="character" w:customStyle="1" w:styleId="WingdingSymbols">
    <w:name w:val="Wingding Symbols"/>
    <w:rsid w:val="00E96C75"/>
    <w:rPr>
      <w:rFonts w:ascii="Wingdings" w:hAnsi="Wingdings"/>
    </w:rPr>
  </w:style>
  <w:style w:type="character" w:customStyle="1" w:styleId="HotSpot">
    <w:name w:val="HotSpot"/>
    <w:rsid w:val="00E96C75"/>
    <w:rPr>
      <w:color w:val="0033CC"/>
      <w:u w:val="none"/>
    </w:rPr>
  </w:style>
  <w:style w:type="paragraph" w:customStyle="1" w:styleId="BodyTextRight">
    <w:name w:val="Body Text Right"/>
    <w:basedOn w:val="BodyText"/>
    <w:rsid w:val="00E96C75"/>
    <w:pPr>
      <w:spacing w:before="0" w:after="0"/>
      <w:jc w:val="right"/>
    </w:pPr>
  </w:style>
  <w:style w:type="paragraph" w:styleId="Index3">
    <w:name w:val="index 3"/>
    <w:basedOn w:val="ListNumber2"/>
    <w:next w:val="Normal"/>
    <w:semiHidden/>
    <w:rsid w:val="00E96C75"/>
    <w:pPr>
      <w:numPr>
        <w:numId w:val="0"/>
      </w:numPr>
      <w:tabs>
        <w:tab w:val="right" w:leader="dot" w:pos="4176"/>
      </w:tabs>
    </w:pPr>
  </w:style>
  <w:style w:type="paragraph" w:styleId="ListNumber2">
    <w:name w:val="List Number 2"/>
    <w:basedOn w:val="List2"/>
    <w:rsid w:val="00E96C75"/>
    <w:pPr>
      <w:numPr>
        <w:numId w:val="9"/>
      </w:numPr>
      <w:tabs>
        <w:tab w:val="clear" w:pos="1060"/>
      </w:tabs>
    </w:pPr>
  </w:style>
  <w:style w:type="paragraph" w:customStyle="1" w:styleId="MarginNote">
    <w:name w:val="Margin Note"/>
    <w:basedOn w:val="BodyText"/>
    <w:rsid w:val="00E96C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C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C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C75"/>
    <w:rPr>
      <w:sz w:val="32"/>
    </w:rPr>
  </w:style>
  <w:style w:type="paragraph" w:customStyle="1" w:styleId="HeadingProcedure">
    <w:name w:val="Heading Procedure"/>
    <w:basedOn w:val="HeadingBase"/>
    <w:next w:val="Normal"/>
    <w:rsid w:val="00E96C75"/>
    <w:pPr>
      <w:tabs>
        <w:tab w:val="left" w:pos="0"/>
      </w:tabs>
      <w:spacing w:before="120" w:after="60"/>
    </w:pPr>
    <w:rPr>
      <w:i/>
      <w:color w:val="918585"/>
      <w:sz w:val="22"/>
    </w:rPr>
  </w:style>
  <w:style w:type="paragraph" w:customStyle="1" w:styleId="TableBodyText">
    <w:name w:val="Table Body Text"/>
    <w:basedOn w:val="BodyText"/>
    <w:rsid w:val="00E96C75"/>
    <w:pPr>
      <w:spacing w:before="60" w:after="60"/>
    </w:pPr>
  </w:style>
  <w:style w:type="paragraph" w:styleId="ListContinue">
    <w:name w:val="List Continue"/>
    <w:basedOn w:val="List"/>
    <w:rsid w:val="00E96C75"/>
    <w:pPr>
      <w:ind w:firstLine="0"/>
    </w:pPr>
  </w:style>
  <w:style w:type="paragraph" w:customStyle="1" w:styleId="ListNote">
    <w:name w:val="List Note"/>
    <w:basedOn w:val="List"/>
    <w:rsid w:val="00E96C75"/>
    <w:pPr>
      <w:pBdr>
        <w:top w:val="single" w:sz="6" w:space="2" w:color="918585"/>
        <w:bottom w:val="single" w:sz="6" w:space="2" w:color="918585"/>
      </w:pBdr>
      <w:tabs>
        <w:tab w:val="left" w:pos="1021"/>
      </w:tabs>
      <w:ind w:firstLine="0"/>
    </w:pPr>
  </w:style>
  <w:style w:type="paragraph" w:customStyle="1" w:styleId="Warning">
    <w:name w:val="Warning"/>
    <w:basedOn w:val="BodyText"/>
    <w:rsid w:val="00E96C75"/>
    <w:pPr>
      <w:shd w:val="clear" w:color="auto" w:fill="D9D9D9"/>
      <w:tabs>
        <w:tab w:val="left" w:pos="992"/>
      </w:tabs>
      <w:ind w:left="119" w:right="119"/>
    </w:pPr>
    <w:rPr>
      <w:sz w:val="20"/>
    </w:rPr>
  </w:style>
  <w:style w:type="paragraph" w:customStyle="1" w:styleId="MarginIcons">
    <w:name w:val="Margin Icons"/>
    <w:basedOn w:val="BodyText"/>
    <w:rsid w:val="00E96C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C75"/>
    <w:rPr>
      <w:rFonts w:ascii="Courier New" w:hAnsi="Courier New"/>
    </w:rPr>
  </w:style>
  <w:style w:type="paragraph" w:customStyle="1" w:styleId="NoteBullet">
    <w:name w:val="Note Bullet"/>
    <w:basedOn w:val="Note"/>
    <w:rsid w:val="00E96C75"/>
    <w:pPr>
      <w:tabs>
        <w:tab w:val="clear" w:pos="680"/>
      </w:tabs>
      <w:spacing w:before="60" w:after="60"/>
    </w:pPr>
  </w:style>
  <w:style w:type="paragraph" w:customStyle="1" w:styleId="SubHeading2">
    <w:name w:val="SubHeading2"/>
    <w:basedOn w:val="HeadingBase"/>
    <w:rsid w:val="00E96C75"/>
    <w:pPr>
      <w:spacing w:before="240" w:after="60"/>
    </w:pPr>
    <w:rPr>
      <w:sz w:val="20"/>
    </w:rPr>
  </w:style>
  <w:style w:type="paragraph" w:customStyle="1" w:styleId="SubHeading1">
    <w:name w:val="SubHeading1"/>
    <w:basedOn w:val="HeadingBase"/>
    <w:rsid w:val="00E96C75"/>
    <w:pPr>
      <w:spacing w:before="240" w:after="60"/>
    </w:pPr>
    <w:rPr>
      <w:color w:val="918585"/>
      <w:sz w:val="22"/>
    </w:rPr>
  </w:style>
  <w:style w:type="paragraph" w:customStyle="1" w:styleId="SideHeading">
    <w:name w:val="Side Heading"/>
    <w:basedOn w:val="HeadingBase"/>
    <w:rsid w:val="00E96C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C75"/>
    <w:pPr>
      <w:numPr>
        <w:numId w:val="10"/>
      </w:numPr>
    </w:pPr>
  </w:style>
  <w:style w:type="paragraph" w:styleId="PlainText">
    <w:name w:val="Plain Text"/>
    <w:basedOn w:val="Normal"/>
    <w:link w:val="PlainTextChar"/>
    <w:rsid w:val="00E96C75"/>
    <w:rPr>
      <w:sz w:val="20"/>
    </w:rPr>
  </w:style>
  <w:style w:type="character" w:customStyle="1" w:styleId="PlainTextChar">
    <w:name w:val="Plain Text Char"/>
    <w:basedOn w:val="DefaultParagraphFont"/>
    <w:link w:val="PlainText"/>
    <w:rsid w:val="00E96C75"/>
    <w:rPr>
      <w:rFonts w:ascii="Courier New" w:eastAsia="Times New Roman" w:hAnsi="Courier New" w:cs="Times New Roman"/>
      <w:sz w:val="20"/>
      <w:szCs w:val="20"/>
      <w:lang w:eastAsia="en-US"/>
    </w:rPr>
  </w:style>
  <w:style w:type="character" w:customStyle="1" w:styleId="MenuOption">
    <w:name w:val="Menu Option"/>
    <w:basedOn w:val="DefaultParagraphFont"/>
    <w:rsid w:val="00E96C75"/>
    <w:rPr>
      <w:b/>
      <w:smallCaps/>
    </w:rPr>
  </w:style>
  <w:style w:type="paragraph" w:customStyle="1" w:styleId="TableListNumber">
    <w:name w:val="Table List Number"/>
    <w:basedOn w:val="ListNumber"/>
    <w:rsid w:val="00E96C75"/>
    <w:pPr>
      <w:numPr>
        <w:numId w:val="0"/>
      </w:numPr>
    </w:pPr>
  </w:style>
  <w:style w:type="paragraph" w:styleId="TOC4">
    <w:name w:val="toc 4"/>
    <w:basedOn w:val="TOCBase"/>
    <w:next w:val="Normal"/>
    <w:semiHidden/>
    <w:rsid w:val="00E96C75"/>
    <w:pPr>
      <w:tabs>
        <w:tab w:val="right" w:leader="dot" w:pos="9071"/>
      </w:tabs>
      <w:ind w:left="1701"/>
    </w:pPr>
  </w:style>
  <w:style w:type="paragraph" w:customStyle="1" w:styleId="ListAlpha">
    <w:name w:val="List Alpha"/>
    <w:basedOn w:val="List"/>
    <w:rsid w:val="00E96C75"/>
    <w:pPr>
      <w:numPr>
        <w:numId w:val="8"/>
      </w:numPr>
    </w:pPr>
  </w:style>
  <w:style w:type="paragraph" w:customStyle="1" w:styleId="ListAlpha2">
    <w:name w:val="List Alpha 2"/>
    <w:basedOn w:val="List2"/>
    <w:rsid w:val="00E96C75"/>
    <w:pPr>
      <w:numPr>
        <w:numId w:val="7"/>
      </w:numPr>
    </w:pPr>
  </w:style>
  <w:style w:type="paragraph" w:styleId="List2">
    <w:name w:val="List 2"/>
    <w:basedOn w:val="BodyText"/>
    <w:rsid w:val="00E96C75"/>
    <w:pPr>
      <w:tabs>
        <w:tab w:val="left" w:pos="680"/>
      </w:tabs>
      <w:spacing w:before="60" w:after="60"/>
      <w:ind w:left="680" w:hanging="340"/>
    </w:pPr>
  </w:style>
  <w:style w:type="paragraph" w:styleId="List3">
    <w:name w:val="List 3"/>
    <w:basedOn w:val="BodyText"/>
    <w:rsid w:val="00E96C75"/>
    <w:pPr>
      <w:tabs>
        <w:tab w:val="left" w:pos="1021"/>
      </w:tabs>
      <w:spacing w:before="60" w:after="60"/>
      <w:ind w:left="1020" w:hanging="340"/>
    </w:pPr>
  </w:style>
  <w:style w:type="paragraph" w:styleId="List4">
    <w:name w:val="List 4"/>
    <w:basedOn w:val="BodyText"/>
    <w:rsid w:val="00E96C75"/>
    <w:pPr>
      <w:tabs>
        <w:tab w:val="left" w:pos="1361"/>
      </w:tabs>
      <w:spacing w:before="60" w:after="60"/>
      <w:ind w:left="1361" w:hanging="340"/>
    </w:pPr>
  </w:style>
  <w:style w:type="paragraph" w:styleId="List5">
    <w:name w:val="List 5"/>
    <w:basedOn w:val="BodyText"/>
    <w:rsid w:val="00E96C75"/>
    <w:pPr>
      <w:tabs>
        <w:tab w:val="left" w:pos="1701"/>
      </w:tabs>
      <w:spacing w:before="60" w:after="60"/>
      <w:ind w:left="1701" w:hanging="340"/>
    </w:pPr>
  </w:style>
  <w:style w:type="paragraph" w:styleId="ListBullet3">
    <w:name w:val="List Bullet 3"/>
    <w:basedOn w:val="List3"/>
    <w:rsid w:val="00E96C75"/>
    <w:pPr>
      <w:numPr>
        <w:numId w:val="13"/>
      </w:numPr>
      <w:tabs>
        <w:tab w:val="clear" w:pos="1021"/>
      </w:tabs>
      <w:ind w:left="1037" w:hanging="357"/>
    </w:pPr>
  </w:style>
  <w:style w:type="paragraph" w:styleId="ListBullet4">
    <w:name w:val="List Bullet 4"/>
    <w:basedOn w:val="List4"/>
    <w:rsid w:val="00E96C75"/>
    <w:pPr>
      <w:numPr>
        <w:numId w:val="2"/>
      </w:numPr>
      <w:tabs>
        <w:tab w:val="clear" w:pos="1361"/>
      </w:tabs>
    </w:pPr>
  </w:style>
  <w:style w:type="paragraph" w:styleId="ListBullet5">
    <w:name w:val="List Bullet 5"/>
    <w:basedOn w:val="List5"/>
    <w:rsid w:val="00E96C75"/>
    <w:pPr>
      <w:numPr>
        <w:numId w:val="3"/>
      </w:numPr>
    </w:pPr>
  </w:style>
  <w:style w:type="paragraph" w:styleId="ListContinue2">
    <w:name w:val="List Continue 2"/>
    <w:basedOn w:val="List2"/>
    <w:rsid w:val="00E96C75"/>
    <w:pPr>
      <w:ind w:firstLine="0"/>
    </w:pPr>
  </w:style>
  <w:style w:type="paragraph" w:styleId="ListContinue3">
    <w:name w:val="List Continue 3"/>
    <w:basedOn w:val="List3"/>
    <w:rsid w:val="00E96C75"/>
    <w:pPr>
      <w:ind w:left="1021" w:firstLine="0"/>
    </w:pPr>
  </w:style>
  <w:style w:type="paragraph" w:styleId="ListContinue4">
    <w:name w:val="List Continue 4"/>
    <w:basedOn w:val="List4"/>
    <w:rsid w:val="00E96C75"/>
    <w:pPr>
      <w:ind w:firstLine="0"/>
    </w:pPr>
  </w:style>
  <w:style w:type="paragraph" w:styleId="ListContinue5">
    <w:name w:val="List Continue 5"/>
    <w:basedOn w:val="List5"/>
    <w:rsid w:val="00E96C75"/>
    <w:pPr>
      <w:ind w:firstLine="0"/>
    </w:pPr>
  </w:style>
  <w:style w:type="paragraph" w:styleId="ListNumber3">
    <w:name w:val="List Number 3"/>
    <w:basedOn w:val="List3"/>
    <w:rsid w:val="00E96C75"/>
    <w:pPr>
      <w:numPr>
        <w:numId w:val="4"/>
      </w:numPr>
    </w:pPr>
  </w:style>
  <w:style w:type="paragraph" w:styleId="ListNumber4">
    <w:name w:val="List Number 4"/>
    <w:basedOn w:val="List4"/>
    <w:rsid w:val="00E96C75"/>
    <w:pPr>
      <w:numPr>
        <w:numId w:val="5"/>
      </w:numPr>
    </w:pPr>
  </w:style>
  <w:style w:type="paragraph" w:styleId="ListNumber5">
    <w:name w:val="List Number 5"/>
    <w:basedOn w:val="List5"/>
    <w:rsid w:val="00E96C75"/>
    <w:pPr>
      <w:numPr>
        <w:numId w:val="6"/>
      </w:numPr>
    </w:pPr>
  </w:style>
  <w:style w:type="paragraph" w:styleId="BlockText">
    <w:name w:val="Block Text"/>
    <w:basedOn w:val="Normal"/>
    <w:rsid w:val="00E96C75"/>
    <w:pPr>
      <w:spacing w:after="120"/>
      <w:ind w:left="1440" w:right="1440"/>
    </w:pPr>
  </w:style>
  <w:style w:type="character" w:customStyle="1" w:styleId="Subscript">
    <w:name w:val="Subscript"/>
    <w:basedOn w:val="DefaultParagraphFont"/>
    <w:rsid w:val="00E96C75"/>
    <w:rPr>
      <w:sz w:val="16"/>
      <w:vertAlign w:val="subscript"/>
    </w:rPr>
  </w:style>
  <w:style w:type="character" w:customStyle="1" w:styleId="Superscript">
    <w:name w:val="Superscript"/>
    <w:basedOn w:val="DefaultParagraphFont"/>
    <w:rsid w:val="00E96C75"/>
    <w:rPr>
      <w:sz w:val="16"/>
      <w:vertAlign w:val="superscript"/>
    </w:rPr>
  </w:style>
  <w:style w:type="character" w:customStyle="1" w:styleId="Symbols">
    <w:name w:val="Symbols"/>
    <w:basedOn w:val="DefaultParagraphFont"/>
    <w:rsid w:val="00E96C75"/>
    <w:rPr>
      <w:rFonts w:ascii="Symbol" w:hAnsi="Symbol"/>
    </w:rPr>
  </w:style>
  <w:style w:type="character" w:customStyle="1" w:styleId="MenuOptions">
    <w:name w:val="Menu Options"/>
    <w:basedOn w:val="DefaultParagraphFont"/>
    <w:rsid w:val="00E96C75"/>
    <w:rPr>
      <w:rFonts w:ascii="Arial Narrow" w:hAnsi="Arial Narrow"/>
      <w:smallCaps/>
    </w:rPr>
  </w:style>
  <w:style w:type="character" w:customStyle="1" w:styleId="Buttons">
    <w:name w:val="Buttons"/>
    <w:basedOn w:val="DefaultParagraphFont"/>
    <w:rsid w:val="00E96C75"/>
    <w:rPr>
      <w:b/>
    </w:rPr>
  </w:style>
  <w:style w:type="character" w:customStyle="1" w:styleId="Underlined">
    <w:name w:val="Underlined"/>
    <w:basedOn w:val="DefaultParagraphFont"/>
    <w:rsid w:val="00E96C75"/>
    <w:rPr>
      <w:u w:val="single"/>
    </w:rPr>
  </w:style>
  <w:style w:type="paragraph" w:customStyle="1" w:styleId="TableBodyTextRight">
    <w:name w:val="Table Body Text Right"/>
    <w:basedOn w:val="TableBodyText"/>
    <w:rsid w:val="00E96C75"/>
    <w:pPr>
      <w:widowControl w:val="0"/>
      <w:autoSpaceDE w:val="0"/>
      <w:autoSpaceDN w:val="0"/>
      <w:adjustRightInd w:val="0"/>
      <w:jc w:val="right"/>
    </w:pPr>
    <w:rPr>
      <w:rFonts w:cs="Arial"/>
      <w:szCs w:val="18"/>
    </w:rPr>
  </w:style>
  <w:style w:type="paragraph" w:customStyle="1" w:styleId="CopyrightText">
    <w:name w:val="Copyright Text"/>
    <w:basedOn w:val="BodyText"/>
    <w:rsid w:val="00E96C75"/>
    <w:rPr>
      <w:sz w:val="18"/>
    </w:rPr>
  </w:style>
  <w:style w:type="paragraph" w:customStyle="1" w:styleId="BodySmallRight">
    <w:name w:val="Body Small Right"/>
    <w:basedOn w:val="BodyTextRight"/>
    <w:rsid w:val="00E96C75"/>
    <w:rPr>
      <w:sz w:val="18"/>
      <w:szCs w:val="18"/>
    </w:rPr>
  </w:style>
  <w:style w:type="paragraph" w:customStyle="1" w:styleId="MarginEdition">
    <w:name w:val="Margin Edition"/>
    <w:basedOn w:val="MarginNote"/>
    <w:rsid w:val="00E96C75"/>
    <w:pPr>
      <w:spacing w:before="0" w:after="0"/>
    </w:pPr>
    <w:rPr>
      <w:rFonts w:ascii="Times New Roman" w:hAnsi="Times New Roman"/>
      <w:color w:val="999999"/>
    </w:rPr>
  </w:style>
  <w:style w:type="paragraph" w:customStyle="1" w:styleId="Spacer">
    <w:name w:val="Spacer"/>
    <w:basedOn w:val="Normal"/>
    <w:rsid w:val="00E96C75"/>
    <w:rPr>
      <w:sz w:val="2"/>
      <w:szCs w:val="2"/>
    </w:rPr>
  </w:style>
  <w:style w:type="character" w:customStyle="1" w:styleId="Small">
    <w:name w:val="Small"/>
    <w:basedOn w:val="DefaultParagraphFont"/>
    <w:rsid w:val="00E96C75"/>
    <w:rPr>
      <w:sz w:val="16"/>
    </w:rPr>
  </w:style>
  <w:style w:type="paragraph" w:customStyle="1" w:styleId="WideTable">
    <w:name w:val="Wide Table"/>
    <w:basedOn w:val="Normal"/>
    <w:rsid w:val="00E96C75"/>
    <w:pPr>
      <w:ind w:left="-1418"/>
    </w:pPr>
    <w:rPr>
      <w:sz w:val="2"/>
      <w:szCs w:val="2"/>
    </w:rPr>
  </w:style>
  <w:style w:type="character" w:styleId="PageNumber">
    <w:name w:val="page number"/>
    <w:basedOn w:val="DefaultParagraphFont"/>
    <w:rsid w:val="00E96C75"/>
  </w:style>
  <w:style w:type="paragraph" w:styleId="Quote">
    <w:name w:val="Quote"/>
    <w:basedOn w:val="Heading1"/>
    <w:link w:val="QuoteChar"/>
    <w:qFormat/>
    <w:rsid w:val="00E96C75"/>
    <w:rPr>
      <w:b w:val="0"/>
      <w:sz w:val="72"/>
      <w:szCs w:val="72"/>
      <w:lang w:val="en-NZ"/>
    </w:rPr>
  </w:style>
  <w:style w:type="character" w:customStyle="1" w:styleId="QuoteChar">
    <w:name w:val="Quote Char"/>
    <w:basedOn w:val="DefaultParagraphFont"/>
    <w:link w:val="Quote"/>
    <w:rsid w:val="00E96C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C75"/>
    <w:pPr>
      <w:pageBreakBefore/>
    </w:pPr>
  </w:style>
  <w:style w:type="paragraph" w:customStyle="1" w:styleId="Border">
    <w:name w:val="Border"/>
    <w:basedOn w:val="Normal"/>
    <w:qFormat/>
    <w:rsid w:val="00E96C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C75"/>
    <w:rPr>
      <w:b/>
      <w:bCs/>
      <w:i/>
      <w:iCs/>
      <w:color w:val="auto"/>
    </w:rPr>
  </w:style>
  <w:style w:type="paragraph" w:styleId="IntenseQuote">
    <w:name w:val="Intense Quote"/>
    <w:basedOn w:val="Normal"/>
    <w:next w:val="Normal"/>
    <w:link w:val="IntenseQuoteChar"/>
    <w:uiPriority w:val="30"/>
    <w:qFormat/>
    <w:rsid w:val="00E96C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C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C75"/>
    <w:rPr>
      <w:smallCaps/>
      <w:color w:val="auto"/>
      <w:u w:val="single"/>
    </w:rPr>
  </w:style>
  <w:style w:type="character" w:styleId="IntenseReference">
    <w:name w:val="Intense Reference"/>
    <w:basedOn w:val="DefaultParagraphFont"/>
    <w:uiPriority w:val="32"/>
    <w:qFormat/>
    <w:rsid w:val="00E96C75"/>
    <w:rPr>
      <w:b/>
      <w:bCs/>
      <w:smallCaps/>
      <w:color w:val="auto"/>
      <w:spacing w:val="5"/>
      <w:u w:val="single"/>
    </w:rPr>
  </w:style>
  <w:style w:type="paragraph" w:customStyle="1" w:styleId="2ColumnHeading">
    <w:name w:val="2Column Heading"/>
    <w:basedOn w:val="BodyText"/>
    <w:qFormat/>
    <w:rsid w:val="00E96C75"/>
    <w:pPr>
      <w:spacing w:after="60"/>
      <w:ind w:left="-2268"/>
    </w:pPr>
    <w:rPr>
      <w:b/>
    </w:rPr>
  </w:style>
  <w:style w:type="paragraph" w:customStyle="1" w:styleId="Heading1TOC">
    <w:name w:val="Heading1 TOC"/>
    <w:basedOn w:val="Normal"/>
    <w:qFormat/>
    <w:rsid w:val="00E96C75"/>
    <w:pPr>
      <w:spacing w:before="240" w:after="120"/>
    </w:pPr>
    <w:rPr>
      <w:rFonts w:ascii="Times New Roman" w:hAnsi="Times New Roman"/>
      <w:b/>
      <w:sz w:val="32"/>
    </w:rPr>
  </w:style>
  <w:style w:type="paragraph" w:customStyle="1" w:styleId="Heading2TOC">
    <w:name w:val="Heading2 TOC"/>
    <w:basedOn w:val="Normal"/>
    <w:qFormat/>
    <w:rsid w:val="00E96C75"/>
    <w:pPr>
      <w:spacing w:before="240" w:after="60"/>
    </w:pPr>
    <w:rPr>
      <w:rFonts w:ascii="Times New Roman" w:hAnsi="Times New Roman"/>
      <w:b/>
      <w:sz w:val="28"/>
    </w:rPr>
  </w:style>
  <w:style w:type="character" w:customStyle="1" w:styleId="Underline">
    <w:name w:val="Underline"/>
    <w:basedOn w:val="DefaultParagraphFont"/>
    <w:qFormat/>
    <w:rsid w:val="00E96C75"/>
    <w:rPr>
      <w:u w:val="single"/>
    </w:rPr>
  </w:style>
  <w:style w:type="character" w:customStyle="1" w:styleId="BoldandItalics">
    <w:name w:val="Bold and Italics"/>
    <w:qFormat/>
    <w:rsid w:val="00E96C75"/>
    <w:rPr>
      <w:b/>
      <w:i/>
      <w:u w:val="none"/>
    </w:rPr>
  </w:style>
  <w:style w:type="paragraph" w:styleId="BalloonText">
    <w:name w:val="Balloon Text"/>
    <w:basedOn w:val="Normal"/>
    <w:link w:val="BalloonTextChar"/>
    <w:rsid w:val="00E96C75"/>
    <w:rPr>
      <w:rFonts w:ascii="Tahoma" w:hAnsi="Tahoma" w:cs="Tahoma"/>
      <w:sz w:val="16"/>
      <w:szCs w:val="16"/>
    </w:rPr>
  </w:style>
  <w:style w:type="character" w:customStyle="1" w:styleId="BalloonTextChar">
    <w:name w:val="Balloon Text Char"/>
    <w:basedOn w:val="DefaultParagraphFont"/>
    <w:link w:val="BalloonText"/>
    <w:rsid w:val="00E96C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C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C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C75"/>
    <w:rPr>
      <w:b/>
      <w:color w:val="660033"/>
      <w:spacing w:val="0"/>
    </w:rPr>
  </w:style>
  <w:style w:type="paragraph" w:customStyle="1" w:styleId="Nameditemlist">
    <w:name w:val="Named item list"/>
    <w:basedOn w:val="BodyText"/>
    <w:qFormat/>
    <w:rsid w:val="00E96C75"/>
    <w:pPr>
      <w:tabs>
        <w:tab w:val="left" w:pos="2835"/>
      </w:tabs>
      <w:ind w:left="2835" w:hanging="2835"/>
    </w:pPr>
  </w:style>
  <w:style w:type="paragraph" w:customStyle="1" w:styleId="BodyTextnopadding">
    <w:name w:val="Body Text no padding"/>
    <w:basedOn w:val="BodyText"/>
    <w:qFormat/>
    <w:rsid w:val="00E96C75"/>
    <w:pPr>
      <w:spacing w:before="0" w:after="0"/>
    </w:pPr>
  </w:style>
  <w:style w:type="paragraph" w:customStyle="1" w:styleId="BodyTextBold">
    <w:name w:val="Body Text Bold"/>
    <w:basedOn w:val="BodyText"/>
    <w:qFormat/>
    <w:rsid w:val="00E96C75"/>
    <w:rPr>
      <w:b/>
    </w:rPr>
  </w:style>
  <w:style w:type="character" w:styleId="Hyperlink">
    <w:name w:val="Hyperlink"/>
    <w:basedOn w:val="DefaultParagraphFont"/>
    <w:uiPriority w:val="99"/>
    <w:unhideWhenUsed/>
    <w:rsid w:val="00CA4E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555</Words>
  <Characters>3458</Characters>
  <Application>Microsoft Office Word</Application>
  <DocSecurity>0</DocSecurity>
  <Lines>108</Lines>
  <Paragraphs>68</Paragraphs>
  <ScaleCrop>false</ScaleCrop>
  <Company>Author-it Software Corporation Ltd.</Company>
  <LinksUpToDate>false</LinksUpToDate>
  <CharactersWithSpaces>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DEFMIL061 Operate indirect fire weapons</dc:title>
  <dc:subject>Approved</dc:subject>
  <dc:creator>Public Skills Australia</dc:creator>
  <cp:keywords>Release: 1</cp:keywords>
  <dc:description>Review Date: 12 April 2008</dc:description>
  <cp:lastModifiedBy>HSD_TPCMSd.prod</cp:lastModifiedBy>
  <cp:revision>3</cp:revision>
  <dcterms:created xsi:type="dcterms:W3CDTF">2024-11-07T11:32:00Z</dcterms:created>
  <dcterms:modified xsi:type="dcterms:W3CDTF">2024-11-07T11:32:00Z</dcterms:modified>
</cp:coreProperties>
</file>