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E27" w:rsidP="00453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DEFMIL001 Use personal camouflage and concealment in a threat environment</w:t>
      </w:r>
      <w:r>
        <w:fldChar w:fldCharType="end"/>
      </w:r>
    </w:p>
    <w:p w:rsidR="00453E27" w:rsidP="00453E27">
      <w:pPr>
        <w:pStyle w:val="Version"/>
        <w:sectPr w:rsidSect="004B5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4B0" w:rsidP="004B54B0">
      <w:pPr>
        <w:pStyle w:val="SuperHeading"/>
      </w:pPr>
      <w:r w:rsidRPr="004B54B0">
        <w:t>DEFMIL001 Use personal camouflage and concealment in a threat environment</w:t>
      </w:r>
    </w:p>
    <w:p w:rsidR="00000000" w:rsidRPr="004B54B0" w:rsidP="004B54B0">
      <w:pPr>
        <w:pStyle w:val="Heading1"/>
      </w:pPr>
      <w:bookmarkStart w:id="1" w:name="O_659825"/>
      <w:bookmarkEnd w:id="1"/>
      <w:r w:rsidRPr="004B54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53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TableHeading"/>
              <w:rPr>
                <w:lang w:val="en-NZ"/>
              </w:rPr>
            </w:pPr>
            <w:r w:rsidRPr="004B54B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TableHeading"/>
              <w:rPr>
                <w:lang w:val="en-NZ"/>
              </w:rPr>
            </w:pPr>
            <w:r w:rsidRPr="004B54B0">
              <w:t>Comments</w:t>
            </w:r>
          </w:p>
        </w:tc>
      </w:tr>
      <w:tr w:rsidTr="00453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TableBodyText"/>
              <w:rPr>
                <w:lang w:val="en-NZ"/>
              </w:rPr>
            </w:pPr>
            <w:r w:rsidRPr="004B54B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B0" w:rsidP="004B54B0">
            <w:pPr>
              <w:pStyle w:val="BodyText"/>
            </w:pPr>
            <w:r w:rsidRPr="004B54B0">
              <w:t xml:space="preserve">This unit was released in DEF Defence Training Package release 1.0 and meets the Standards for Training Packages. </w:t>
            </w:r>
          </w:p>
          <w:p w:rsidR="00000000" w:rsidRPr="004B54B0" w:rsidP="004B54B0">
            <w:pPr>
              <w:pStyle w:val="BodyText"/>
            </w:pPr>
          </w:p>
          <w:p w:rsidR="00000000" w:rsidRPr="004B54B0" w:rsidP="004B54B0">
            <w:pPr>
              <w:pStyle w:val="BodyText"/>
            </w:pPr>
            <w:r w:rsidRPr="004B54B0">
              <w:t>This unit supersedes and is equivalent to DEFCM001B Use personal camouflage and concealment in a threat environment.</w:t>
            </w:r>
          </w:p>
          <w:p w:rsidR="00000000" w:rsidRPr="004B54B0" w:rsidP="004B54B0">
            <w:pPr>
              <w:pStyle w:val="BodyText"/>
            </w:pPr>
          </w:p>
          <w:p w:rsidR="00000000" w:rsidRPr="004B54B0" w:rsidP="004B54B0">
            <w:pPr>
              <w:pStyle w:val="ListBullet"/>
            </w:pPr>
            <w:r w:rsidRPr="004B54B0">
              <w:t>Unit code updated</w:t>
            </w:r>
          </w:p>
          <w:p w:rsidR="00000000" w:rsidRPr="004B54B0" w:rsidP="004B54B0">
            <w:pPr>
              <w:pStyle w:val="ListBullet"/>
            </w:pPr>
            <w:r w:rsidRPr="004B54B0">
              <w:t>Content and formatting updated to comply with new standards</w:t>
            </w:r>
          </w:p>
          <w:p w:rsidR="00000000" w:rsidRPr="004B54B0" w:rsidP="004B54B0">
            <w:pPr>
              <w:pStyle w:val="ListBullet"/>
            </w:pPr>
            <w:r w:rsidRPr="004B54B0">
              <w:t>All PC transitioned from passive to active voice</w:t>
            </w:r>
          </w:p>
          <w:p w:rsidR="00000000" w:rsidRPr="004B54B0" w:rsidP="004B54B0">
            <w:pPr>
              <w:pStyle w:val="ListBullet"/>
            </w:pPr>
            <w:r w:rsidRPr="004B54B0">
              <w:t>PC 1.1, 1.2 and 1.3 merged</w:t>
            </w:r>
          </w:p>
          <w:p w:rsidR="00000000" w:rsidRPr="004B54B0" w:rsidP="004B54B0">
            <w:pPr>
              <w:pStyle w:val="ListBullet"/>
            </w:pPr>
            <w:r w:rsidRPr="004B54B0">
              <w:t>PC 2.2, 2.3 and 2.4 merged</w:t>
            </w:r>
          </w:p>
          <w:p w:rsidR="00000000" w:rsidRPr="004B54B0" w:rsidP="004B54B0">
            <w:pPr>
              <w:pStyle w:val="ListBullet"/>
            </w:pPr>
            <w:r w:rsidRPr="004B54B0">
              <w:t>PC 3.4 remove</w:t>
            </w:r>
          </w:p>
          <w:p w:rsidR="00000000" w:rsidRPr="004B54B0" w:rsidP="004B54B0">
            <w:pPr>
              <w:pStyle w:val="ListBullet"/>
            </w:pPr>
            <w:r w:rsidRPr="004B54B0">
              <w:t>PC 3.6 revised</w:t>
            </w:r>
          </w:p>
        </w:tc>
      </w:tr>
    </w:tbl>
    <w:p w:rsidR="00453E27" w:rsidP="004B54B0">
      <w:pPr>
        <w:pStyle w:val="BodyText"/>
      </w:pPr>
    </w:p>
    <w:p w:rsidR="00453E27" w:rsidP="004B54B0">
      <w:pPr>
        <w:pStyle w:val="BodyText"/>
      </w:pPr>
    </w:p>
    <w:p w:rsidR="00000000" w:rsidRPr="004B54B0" w:rsidP="004B54B0">
      <w:pPr>
        <w:pStyle w:val="Heading1"/>
      </w:pPr>
      <w:bookmarkStart w:id="2" w:name="O_659826"/>
      <w:bookmarkEnd w:id="2"/>
      <w:r w:rsidRPr="004B54B0">
        <w:t>Application</w:t>
      </w:r>
    </w:p>
    <w:p w:rsidR="00000000" w:rsidRPr="004B54B0" w:rsidP="00453E27">
      <w:pPr>
        <w:pStyle w:val="BodyText"/>
      </w:pPr>
      <w:r w:rsidRPr="004B54B0">
        <w:t>This unit describes the skills required to reduce one’s personal signature in a threat environment. Detection capabilities may include:</w:t>
      </w:r>
    </w:p>
    <w:p w:rsidR="00000000" w:rsidRPr="004B54B0" w:rsidP="004B54B0">
      <w:pPr>
        <w:pStyle w:val="ListBullet"/>
      </w:pPr>
      <w:r w:rsidRPr="004B54B0">
        <w:t>au</w:t>
      </w:r>
      <w:r w:rsidRPr="004B54B0">
        <w:t>ral</w:t>
      </w:r>
    </w:p>
    <w:p w:rsidR="00000000" w:rsidRPr="004B54B0" w:rsidP="004B54B0">
      <w:pPr>
        <w:pStyle w:val="ListBullet"/>
      </w:pPr>
      <w:r w:rsidRPr="004B54B0">
        <w:t>electronic (e.g. radio)</w:t>
      </w:r>
    </w:p>
    <w:p w:rsidR="00000000" w:rsidRPr="004B54B0" w:rsidP="004B54B0">
      <w:pPr>
        <w:pStyle w:val="ListBullet"/>
      </w:pPr>
      <w:r w:rsidRPr="004B54B0">
        <w:t>olfactory</w:t>
      </w:r>
    </w:p>
    <w:p w:rsidR="00000000" w:rsidRPr="004B54B0" w:rsidP="004B54B0">
      <w:pPr>
        <w:pStyle w:val="ListBullet"/>
      </w:pPr>
      <w:r w:rsidRPr="004B54B0">
        <w:t>thermal</w:t>
      </w:r>
    </w:p>
    <w:p w:rsidR="00000000" w:rsidRPr="004B54B0" w:rsidP="004B54B0">
      <w:pPr>
        <w:pStyle w:val="ListBullet"/>
      </w:pPr>
      <w:r w:rsidRPr="004B54B0">
        <w:t>visual</w:t>
      </w:r>
    </w:p>
    <w:p w:rsidR="00000000" w:rsidRPr="004B54B0" w:rsidP="00453E27">
      <w:pPr>
        <w:pStyle w:val="BodyText"/>
      </w:pPr>
      <w:r w:rsidRPr="004B54B0">
        <w:t>This includes camouflaging oneself (and own personal equipment), concealing movement and minimising signs.</w:t>
      </w:r>
    </w:p>
    <w:p w:rsidR="00000000" w:rsidRPr="004B54B0" w:rsidP="00453E27">
      <w:pPr>
        <w:pStyle w:val="BodyText"/>
      </w:pPr>
      <w:r w:rsidRPr="004B54B0">
        <w:t>This unit was developed for those working as Defence personnel required to use personal camouflage and concealment in a deployed threat environment, but may be relevant to others who work in this field.</w:t>
      </w:r>
    </w:p>
    <w:p w:rsidR="00000000" w:rsidRPr="004B54B0" w:rsidP="00453E27">
      <w:pPr>
        <w:pStyle w:val="BodyText"/>
      </w:pPr>
      <w:r w:rsidRPr="004B54B0">
        <w:t>The skills and knowledge described in this unit must</w:t>
      </w:r>
      <w:r w:rsidRPr="004B54B0">
        <w:t xml:space="preserve"> be applied within the legislative, regulatory and policy environment in which they are carried out. Organisational policies and procedures must be consulted and adhered to.</w:t>
      </w:r>
    </w:p>
    <w:p w:rsidR="00000000" w:rsidRPr="004B54B0" w:rsidP="00453E27">
      <w:pPr>
        <w:pStyle w:val="BodyText"/>
      </w:pPr>
      <w:r w:rsidRPr="004B54B0">
        <w:t xml:space="preserve">Those undertaking this unit would work under direct and/or indirect supervision. </w:t>
      </w:r>
      <w:r w:rsidRPr="004B54B0">
        <w:t>They would use discretion and judgement, and take responsibility for the quality of their outputs. They would perform routine tasks in a range of contexts that are sometimes unfamiliar and unpredictable.</w:t>
      </w:r>
    </w:p>
    <w:p w:rsidR="00453E27" w:rsidP="00453E27">
      <w:pPr>
        <w:pStyle w:val="BodyText"/>
      </w:pPr>
      <w:r w:rsidRPr="004B54B0">
        <w:t>No licensing, legislative or certification requirem</w:t>
      </w:r>
      <w:r w:rsidRPr="004B54B0">
        <w:t>ents apply to unit at the time of publication.</w:t>
      </w:r>
    </w:p>
    <w:p w:rsidR="00000000" w:rsidRPr="004B54B0" w:rsidP="004B54B0">
      <w:pPr>
        <w:pStyle w:val="Heading1"/>
      </w:pPr>
      <w:bookmarkStart w:id="3" w:name="O_659828"/>
      <w:bookmarkEnd w:id="3"/>
      <w:r w:rsidRPr="004B54B0">
        <w:t>Competency Field</w:t>
      </w:r>
    </w:p>
    <w:p w:rsidR="00453E27" w:rsidP="00453E27">
      <w:pPr>
        <w:pStyle w:val="BodyText"/>
      </w:pPr>
      <w:r w:rsidRPr="004B54B0">
        <w:t>Military Skills</w:t>
      </w:r>
    </w:p>
    <w:p w:rsidR="00000000" w:rsidRPr="004B54B0" w:rsidP="004B54B0">
      <w:pPr>
        <w:pStyle w:val="Heading1"/>
      </w:pPr>
      <w:bookmarkStart w:id="4" w:name="O_659830"/>
      <w:bookmarkEnd w:id="4"/>
      <w:r w:rsidRPr="004B54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B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TableHeading"/>
              <w:rPr>
                <w:lang w:val="en-NZ"/>
              </w:rPr>
            </w:pPr>
            <w:r w:rsidRPr="004B54B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TableHeading"/>
              <w:rPr>
                <w:lang w:val="en-NZ"/>
              </w:rPr>
            </w:pPr>
            <w:r w:rsidRPr="004B54B0">
              <w:t>PERFORMANCE CRITERIA</w:t>
            </w:r>
          </w:p>
        </w:tc>
      </w:tr>
      <w:tr w:rsidTr="004B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BodyText"/>
              <w:rPr>
                <w:lang w:val="en-NZ"/>
              </w:rPr>
            </w:pPr>
            <w:r w:rsidRPr="004B54B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BodyText"/>
              <w:rPr>
                <w:lang w:val="en-NZ"/>
              </w:rPr>
            </w:pPr>
            <w:r w:rsidRPr="004B54B0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B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List"/>
              <w:rPr>
                <w:lang w:val="en-NZ"/>
              </w:rPr>
            </w:pPr>
            <w:r w:rsidRPr="004B54B0">
              <w:rPr>
                <w:rStyle w:val="SpecialBold"/>
              </w:rPr>
              <w:t>1.</w:t>
            </w:r>
            <w:r w:rsidRPr="004B54B0">
              <w:rPr>
                <w:rStyle w:val="SpecialBold"/>
              </w:rPr>
              <w:tab/>
              <w:t>Apply appropriate camouflage and concealment techniq</w:t>
            </w:r>
            <w:r w:rsidRPr="004B54B0">
              <w:rPr>
                <w:rStyle w:val="SpecialBold"/>
              </w:rPr>
              <w:t>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B0" w:rsidP="004B54B0">
            <w:pPr>
              <w:pStyle w:val="List"/>
            </w:pPr>
            <w:r w:rsidRPr="004B54B0">
              <w:t>1.1</w:t>
            </w:r>
            <w:r w:rsidRPr="004B54B0">
              <w:tab/>
              <w:t>Assess environment and tactical situation to apply appropriate camouflage and concealment techniques.</w:t>
            </w:r>
          </w:p>
          <w:p w:rsidR="00000000" w:rsidRPr="004B54B0" w:rsidP="004B54B0">
            <w:pPr>
              <w:pStyle w:val="List"/>
            </w:pPr>
            <w:r w:rsidRPr="004B54B0">
              <w:t>1.2</w:t>
            </w:r>
            <w:r w:rsidRPr="004B54B0">
              <w:tab/>
              <w:t>Assess threat’s detection capabilities and identify weaknesses for exploitation.</w:t>
            </w:r>
          </w:p>
          <w:p w:rsidR="00000000" w:rsidP="004B54B0">
            <w:pPr>
              <w:pStyle w:val="List"/>
              <w:rPr>
                <w:lang w:val="en-NZ"/>
              </w:rPr>
            </w:pPr>
            <w:r w:rsidRPr="004B54B0">
              <w:t>1.3</w:t>
            </w:r>
            <w:r w:rsidRPr="004B54B0">
              <w:tab/>
              <w:t>Maintain personal camouflage.</w:t>
            </w:r>
          </w:p>
        </w:tc>
      </w:tr>
      <w:tr w:rsidTr="004B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List"/>
              <w:rPr>
                <w:lang w:val="en-NZ"/>
              </w:rPr>
            </w:pPr>
            <w:r w:rsidRPr="004B54B0">
              <w:rPr>
                <w:rStyle w:val="SpecialBold"/>
              </w:rPr>
              <w:t>2.</w:t>
            </w:r>
            <w:r w:rsidRPr="004B54B0">
              <w:rPr>
                <w:rStyle w:val="SpecialBold"/>
              </w:rPr>
              <w:tab/>
              <w:t>Minimise personal signa</w:t>
            </w:r>
            <w:r w:rsidRPr="004B54B0">
              <w:rPr>
                <w:rStyle w:val="SpecialBold"/>
              </w:rPr>
              <w:t>ture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B0" w:rsidP="004B54B0">
            <w:pPr>
              <w:pStyle w:val="List"/>
            </w:pPr>
            <w:r w:rsidRPr="004B54B0">
              <w:t>2.1</w:t>
            </w:r>
            <w:r w:rsidRPr="004B54B0">
              <w:tab/>
              <w:t>Prepare and pack personal equipment.</w:t>
            </w:r>
          </w:p>
          <w:p w:rsidR="00000000" w:rsidRPr="004B54B0" w:rsidP="004B54B0">
            <w:pPr>
              <w:pStyle w:val="List"/>
            </w:pPr>
            <w:r w:rsidRPr="004B54B0">
              <w:t>2.2</w:t>
            </w:r>
            <w:r w:rsidRPr="004B54B0">
              <w:tab/>
              <w:t>Minimise personal signature, shadow, odours.</w:t>
            </w:r>
          </w:p>
          <w:p w:rsidR="00000000" w:rsidRPr="004B54B0" w:rsidP="004B54B0">
            <w:pPr>
              <w:pStyle w:val="List"/>
            </w:pPr>
            <w:r w:rsidRPr="004B54B0">
              <w:t>2.3</w:t>
            </w:r>
            <w:r w:rsidRPr="004B54B0">
              <w:tab/>
              <w:t>Minimise or avoid electronic signature which may include radios, mobile phones and emergency positioning devices.</w:t>
            </w:r>
          </w:p>
          <w:p w:rsidR="00000000" w:rsidRPr="004B54B0" w:rsidP="004B54B0">
            <w:pPr>
              <w:pStyle w:val="List"/>
            </w:pPr>
            <w:r w:rsidRPr="004B54B0">
              <w:t>2.4</w:t>
            </w:r>
            <w:r w:rsidRPr="004B54B0">
              <w:tab/>
              <w:t>Avoid detection while preparing and con</w:t>
            </w:r>
            <w:r w:rsidRPr="004B54B0">
              <w:t>suming rations.</w:t>
            </w:r>
          </w:p>
          <w:p w:rsidR="00000000" w:rsidRPr="004B54B0" w:rsidP="004B54B0">
            <w:pPr>
              <w:pStyle w:val="List"/>
            </w:pPr>
            <w:r w:rsidRPr="004B54B0">
              <w:t>2.5</w:t>
            </w:r>
            <w:r w:rsidRPr="004B54B0">
              <w:tab/>
              <w:t>Communicate using non-verbal signals.</w:t>
            </w:r>
          </w:p>
          <w:p w:rsidR="00000000" w:rsidP="004B54B0">
            <w:pPr>
              <w:pStyle w:val="List"/>
              <w:rPr>
                <w:lang w:val="en-NZ"/>
              </w:rPr>
            </w:pPr>
            <w:r w:rsidRPr="004B54B0">
              <w:t>2.6</w:t>
            </w:r>
            <w:r w:rsidRPr="004B54B0">
              <w:tab/>
              <w:t>Carry and/or dispose of waste in a fashion that minimises detection.</w:t>
            </w:r>
          </w:p>
        </w:tc>
      </w:tr>
      <w:tr w:rsidTr="004B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B0">
            <w:pPr>
              <w:pStyle w:val="List"/>
              <w:rPr>
                <w:lang w:val="en-NZ"/>
              </w:rPr>
            </w:pPr>
            <w:r w:rsidRPr="004B54B0">
              <w:rPr>
                <w:rStyle w:val="SpecialBold"/>
              </w:rPr>
              <w:t>3.</w:t>
            </w:r>
            <w:r w:rsidRPr="004B54B0">
              <w:rPr>
                <w:rStyle w:val="SpecialBold"/>
              </w:rPr>
              <w:tab/>
              <w:t>Minimise personal signature when on the move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B0" w:rsidP="004B54B0">
            <w:pPr>
              <w:pStyle w:val="List"/>
            </w:pPr>
            <w:r w:rsidRPr="004B54B0">
              <w:t>3.1</w:t>
            </w:r>
            <w:r w:rsidRPr="004B54B0">
              <w:tab/>
            </w:r>
            <w:r w:rsidRPr="004B54B0">
              <w:t>Select a route that minimises detection or retards the ability and/or desire for the threat to track and pursue.</w:t>
            </w:r>
          </w:p>
          <w:p w:rsidR="00000000" w:rsidRPr="004B54B0" w:rsidP="004B54B0">
            <w:pPr>
              <w:pStyle w:val="List"/>
            </w:pPr>
            <w:r w:rsidRPr="004B54B0">
              <w:t>3.2</w:t>
            </w:r>
            <w:r w:rsidRPr="004B54B0">
              <w:tab/>
              <w:t>Move according to environment and tactical situation.</w:t>
            </w:r>
          </w:p>
          <w:p w:rsidR="00000000" w:rsidRPr="004B54B0" w:rsidP="004B54B0">
            <w:pPr>
              <w:pStyle w:val="List"/>
            </w:pPr>
            <w:r w:rsidRPr="004B54B0">
              <w:t>3.3</w:t>
            </w:r>
            <w:r w:rsidRPr="004B54B0">
              <w:tab/>
              <w:t>Minimise silhouetting.</w:t>
            </w:r>
          </w:p>
          <w:p w:rsidR="00000000" w:rsidRPr="004B54B0" w:rsidP="004B54B0">
            <w:pPr>
              <w:pStyle w:val="List"/>
            </w:pPr>
            <w:r w:rsidRPr="004B54B0">
              <w:t>3.4</w:t>
            </w:r>
            <w:r w:rsidRPr="004B54B0">
              <w:tab/>
              <w:t>Minimise spoor displacement.</w:t>
            </w:r>
          </w:p>
          <w:p w:rsidR="00000000" w:rsidRPr="004B54B0" w:rsidP="004B54B0">
            <w:pPr>
              <w:pStyle w:val="List"/>
            </w:pPr>
            <w:r w:rsidRPr="004B54B0">
              <w:t>3.5</w:t>
            </w:r>
            <w:r w:rsidRPr="004B54B0">
              <w:tab/>
              <w:t>React to unexpected i</w:t>
            </w:r>
            <w:r w:rsidRPr="004B54B0">
              <w:t>ncidents such as a shot, flare, shout or tripping device.</w:t>
            </w:r>
          </w:p>
          <w:p w:rsidR="00000000" w:rsidRPr="004B54B0" w:rsidP="004B54B0">
            <w:pPr>
              <w:pStyle w:val="List"/>
            </w:pPr>
            <w:r w:rsidRPr="004B54B0">
              <w:t>3.6</w:t>
            </w:r>
            <w:r w:rsidRPr="004B54B0">
              <w:tab/>
              <w:t>Select rest areas that provide optimum concealment and refurbish them upon leaving to remove evidence of stay.</w:t>
            </w:r>
          </w:p>
        </w:tc>
      </w:tr>
    </w:tbl>
    <w:p w:rsidR="00453E27" w:rsidP="004B54B0">
      <w:pPr>
        <w:pStyle w:val="BodyText"/>
      </w:pPr>
    </w:p>
    <w:p w:rsidR="00453E27" w:rsidP="004B54B0">
      <w:pPr>
        <w:pStyle w:val="BodyText"/>
      </w:pPr>
    </w:p>
    <w:p w:rsidR="00000000" w:rsidRPr="004B54B0" w:rsidP="004B54B0">
      <w:pPr>
        <w:pStyle w:val="Heading1"/>
      </w:pPr>
      <w:bookmarkStart w:id="5" w:name="O_659831"/>
      <w:bookmarkEnd w:id="5"/>
      <w:r w:rsidRPr="004B54B0">
        <w:t>Foundation Skills</w:t>
      </w:r>
    </w:p>
    <w:p w:rsidR="00000000" w:rsidRPr="004B54B0" w:rsidP="00453E27">
      <w:pPr>
        <w:pStyle w:val="BodyText"/>
      </w:pPr>
      <w:r w:rsidRPr="004B54B0">
        <w:t>The foundation skills demands of this unit ha</w:t>
      </w:r>
      <w:r w:rsidRPr="004B54B0">
        <w:t>ve been mapped for alignment with the Australian Core Skills Framework (ACSF). The following tables outline the performance levels indicated for successful attainment of the unit.</w:t>
      </w:r>
    </w:p>
    <w:p w:rsidR="00000000" w:rsidRPr="004B54B0" w:rsidP="00453E27">
      <w:pPr>
        <w:pStyle w:val="BodyText"/>
      </w:pPr>
      <w:r w:rsidRPr="004B54B0">
        <w:t>ACSF levels indicative of performance:</w:t>
      </w:r>
    </w:p>
    <w:p w:rsidR="00000000" w:rsidRPr="004B54B0" w:rsidP="004B54B0">
      <w:pPr>
        <w:pStyle w:val="BodyText"/>
      </w:pPr>
      <w:bookmarkStart w:id="6" w:name="O_66072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0.5pt;width:465.75pt">
            <v:imagedata r:id="rId10" o:title=""/>
          </v:shape>
        </w:pict>
      </w:r>
      <w:bookmarkEnd w:id="6"/>
    </w:p>
    <w:p w:rsidR="00000000" w:rsidRPr="004B54B0" w:rsidP="004B54B0">
      <w:pPr>
        <w:pStyle w:val="BodyText"/>
      </w:pPr>
    </w:p>
    <w:p w:rsidR="00000000" w:rsidRPr="004B54B0" w:rsidP="00453E27">
      <w:pPr>
        <w:pStyle w:val="BodyText"/>
      </w:pPr>
      <w:r w:rsidRPr="004B54B0">
        <w:t>Further information on ACSF and the foundation skills underpinning this unit can be found in the Foundation Skills Guide on the GSA we</w:t>
      </w:r>
      <w:r w:rsidRPr="004B54B0">
        <w:t>bsite.</w:t>
      </w:r>
    </w:p>
    <w:p w:rsidR="00000000" w:rsidRPr="004B54B0" w:rsidP="004B54B0">
      <w:pPr>
        <w:pStyle w:val="Heading1"/>
      </w:pPr>
      <w:bookmarkStart w:id="7" w:name="O_659833"/>
      <w:bookmarkEnd w:id="7"/>
      <w:r w:rsidRPr="004B54B0">
        <w:t>Unit Mapping Information</w:t>
      </w:r>
    </w:p>
    <w:p w:rsidR="00000000" w:rsidRPr="004B54B0" w:rsidP="00453E27">
      <w:pPr>
        <w:pStyle w:val="BodyText"/>
      </w:pPr>
      <w:r w:rsidRPr="004B54B0">
        <w:t>This unit supersedes and is equivalent to DEFCM001B Use personal camouflage and concealment in a threat environment.</w:t>
      </w:r>
    </w:p>
    <w:p w:rsidR="00000000" w:rsidRPr="004B54B0" w:rsidP="004B54B0">
      <w:pPr>
        <w:pStyle w:val="Heading1"/>
      </w:pPr>
      <w:bookmarkStart w:id="8" w:name="O_659840"/>
      <w:bookmarkEnd w:id="8"/>
      <w:r w:rsidRPr="004B54B0">
        <w:t>Links</w:t>
      </w:r>
    </w:p>
    <w:p w:rsidR="00000000" w:rsidRPr="004B54B0" w:rsidP="00453E27">
      <w:pPr>
        <w:pStyle w:val="BodyText"/>
      </w:pPr>
      <w:r w:rsidRPr="004B5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338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54B0" w:rsidP="00453E27">
      <w:pPr>
        <w:pStyle w:val="BodyText"/>
      </w:pPr>
      <w:r w:rsidRPr="004B5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338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54B0" w:rsidP="00453E27">
      <w:pPr>
        <w:pStyle w:val="BodyText"/>
      </w:pPr>
      <w:r w:rsidRPr="004B5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338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54B0" w:rsidP="004B54B0"/>
    <w:sectPr w:rsidSect="004B54B0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B0" w:rsidRPr="00453E27" w:rsidP="00453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27" w:rsidP="004B5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E27" w:rsidP="004B5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53E27" w:rsidP="004B5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4B0" w:rsidRPr="00453E27" w:rsidP="00453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27" w:rsidRPr="002D2AF8" w:rsidP="004B5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DEFMIL001 Use personal camouflage and concealment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53E27" w:rsidP="004B5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30B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8A0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4B0"/>
  </w:style>
  <w:style w:type="character" w:customStyle="1" w:styleId="Heading1Char">
    <w:name w:val="Heading 1 Char"/>
    <w:basedOn w:val="DefaultParagraphFont"/>
    <w:link w:val="Heading1"/>
    <w:rsid w:val="004B5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4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4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4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4B0"/>
    <w:rPr>
      <w:b/>
      <w:spacing w:val="0"/>
    </w:rPr>
  </w:style>
  <w:style w:type="paragraph" w:customStyle="1" w:styleId="SuperHeading">
    <w:name w:val="SuperHeading"/>
    <w:basedOn w:val="Normal"/>
    <w:rsid w:val="004B5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54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5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B54B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B5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4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5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4B0"/>
    <w:rPr>
      <w:i/>
    </w:rPr>
  </w:style>
  <w:style w:type="paragraph" w:styleId="Caption">
    <w:name w:val="caption"/>
    <w:basedOn w:val="BodyText"/>
    <w:next w:val="Normal"/>
    <w:qFormat/>
    <w:rsid w:val="004B5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4B0"/>
  </w:style>
  <w:style w:type="paragraph" w:styleId="TableofFigures">
    <w:name w:val="table of figures"/>
    <w:basedOn w:val="Normal"/>
    <w:next w:val="Normal"/>
    <w:semiHidden/>
    <w:rsid w:val="004B5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4B0"/>
    <w:rPr>
      <w:rFonts w:ascii="Wingdings" w:hAnsi="Wingdings"/>
    </w:rPr>
  </w:style>
  <w:style w:type="character" w:customStyle="1" w:styleId="HotSpot">
    <w:name w:val="HotSpot"/>
    <w:rsid w:val="004B54B0"/>
    <w:rPr>
      <w:color w:val="0033CC"/>
      <w:u w:val="none"/>
    </w:rPr>
  </w:style>
  <w:style w:type="paragraph" w:customStyle="1" w:styleId="BodyTextRight">
    <w:name w:val="Body Text Right"/>
    <w:basedOn w:val="BodyText"/>
    <w:rsid w:val="004B5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4B0"/>
    <w:rPr>
      <w:sz w:val="32"/>
    </w:rPr>
  </w:style>
  <w:style w:type="paragraph" w:customStyle="1" w:styleId="HeadingProcedure">
    <w:name w:val="Heading Procedure"/>
    <w:basedOn w:val="HeadingBase"/>
    <w:next w:val="Normal"/>
    <w:rsid w:val="004B5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B54B0"/>
    <w:pPr>
      <w:ind w:firstLine="0"/>
    </w:pPr>
  </w:style>
  <w:style w:type="paragraph" w:customStyle="1" w:styleId="ListNote">
    <w:name w:val="List Note"/>
    <w:basedOn w:val="List"/>
    <w:rsid w:val="004B5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4B0"/>
    <w:rPr>
      <w:rFonts w:ascii="Courier New" w:hAnsi="Courier New"/>
    </w:rPr>
  </w:style>
  <w:style w:type="paragraph" w:customStyle="1" w:styleId="NoteBullet">
    <w:name w:val="Note Bullet"/>
    <w:basedOn w:val="Note"/>
    <w:rsid w:val="004B5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4B0"/>
    <w:rPr>
      <w:b/>
      <w:smallCaps/>
    </w:rPr>
  </w:style>
  <w:style w:type="paragraph" w:customStyle="1" w:styleId="TableListNumber">
    <w:name w:val="Table List Number"/>
    <w:basedOn w:val="ListNumber"/>
    <w:rsid w:val="004B5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4B0"/>
    <w:pPr>
      <w:numPr>
        <w:numId w:val="8"/>
      </w:numPr>
    </w:pPr>
  </w:style>
  <w:style w:type="paragraph" w:customStyle="1" w:styleId="ListAlpha2">
    <w:name w:val="List Alpha 2"/>
    <w:basedOn w:val="List2"/>
    <w:rsid w:val="004B54B0"/>
    <w:pPr>
      <w:numPr>
        <w:numId w:val="7"/>
      </w:numPr>
    </w:pPr>
  </w:style>
  <w:style w:type="paragraph" w:styleId="List2">
    <w:name w:val="List 2"/>
    <w:basedOn w:val="BodyText"/>
    <w:rsid w:val="004B5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4B0"/>
    <w:pPr>
      <w:numPr>
        <w:numId w:val="3"/>
      </w:numPr>
    </w:pPr>
  </w:style>
  <w:style w:type="paragraph" w:styleId="ListContinue2">
    <w:name w:val="List Continue 2"/>
    <w:basedOn w:val="List2"/>
    <w:rsid w:val="004B54B0"/>
    <w:pPr>
      <w:ind w:firstLine="0"/>
    </w:pPr>
  </w:style>
  <w:style w:type="paragraph" w:styleId="ListContinue3">
    <w:name w:val="List Continue 3"/>
    <w:basedOn w:val="List3"/>
    <w:rsid w:val="004B54B0"/>
    <w:pPr>
      <w:ind w:left="1021" w:firstLine="0"/>
    </w:pPr>
  </w:style>
  <w:style w:type="paragraph" w:styleId="ListContinue4">
    <w:name w:val="List Continue 4"/>
    <w:basedOn w:val="List4"/>
    <w:rsid w:val="004B54B0"/>
    <w:pPr>
      <w:ind w:firstLine="0"/>
    </w:pPr>
  </w:style>
  <w:style w:type="paragraph" w:styleId="ListContinue5">
    <w:name w:val="List Continue 5"/>
    <w:basedOn w:val="List5"/>
    <w:rsid w:val="004B54B0"/>
    <w:pPr>
      <w:ind w:firstLine="0"/>
    </w:pPr>
  </w:style>
  <w:style w:type="paragraph" w:styleId="ListNumber3">
    <w:name w:val="List Number 3"/>
    <w:basedOn w:val="List3"/>
    <w:rsid w:val="004B54B0"/>
    <w:pPr>
      <w:numPr>
        <w:numId w:val="4"/>
      </w:numPr>
    </w:pPr>
  </w:style>
  <w:style w:type="paragraph" w:styleId="ListNumber4">
    <w:name w:val="List Number 4"/>
    <w:basedOn w:val="List4"/>
    <w:rsid w:val="004B54B0"/>
    <w:pPr>
      <w:numPr>
        <w:numId w:val="5"/>
      </w:numPr>
    </w:pPr>
  </w:style>
  <w:style w:type="paragraph" w:styleId="ListNumber5">
    <w:name w:val="List Number 5"/>
    <w:basedOn w:val="List5"/>
    <w:rsid w:val="004B54B0"/>
    <w:pPr>
      <w:numPr>
        <w:numId w:val="6"/>
      </w:numPr>
    </w:pPr>
  </w:style>
  <w:style w:type="paragraph" w:styleId="BlockText">
    <w:name w:val="Block Text"/>
    <w:basedOn w:val="Normal"/>
    <w:rsid w:val="004B5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4B0"/>
    <w:rPr>
      <w:sz w:val="16"/>
      <w:vertAlign w:val="superscript"/>
    </w:rPr>
  </w:style>
  <w:style w:type="character" w:customStyle="1" w:styleId="Symbols">
    <w:name w:val="Symbols"/>
    <w:basedOn w:val="DefaultParagraphFont"/>
    <w:rsid w:val="004B54B0"/>
    <w:rPr>
      <w:rFonts w:ascii="Symbol" w:hAnsi="Symbol"/>
    </w:rPr>
  </w:style>
  <w:style w:type="character" w:customStyle="1" w:styleId="MenuOptions">
    <w:name w:val="Menu Options"/>
    <w:basedOn w:val="DefaultParagraphFont"/>
    <w:rsid w:val="004B5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4B0"/>
    <w:rPr>
      <w:b/>
    </w:rPr>
  </w:style>
  <w:style w:type="character" w:customStyle="1" w:styleId="Underlined">
    <w:name w:val="Underlined"/>
    <w:basedOn w:val="DefaultParagraphFont"/>
    <w:rsid w:val="004B54B0"/>
    <w:rPr>
      <w:u w:val="single"/>
    </w:rPr>
  </w:style>
  <w:style w:type="paragraph" w:customStyle="1" w:styleId="TableBodyTextRight">
    <w:name w:val="Table Body Text Right"/>
    <w:basedOn w:val="TableBodyText"/>
    <w:rsid w:val="004B5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4B0"/>
    <w:rPr>
      <w:sz w:val="18"/>
    </w:rPr>
  </w:style>
  <w:style w:type="paragraph" w:customStyle="1" w:styleId="BodySmallRight">
    <w:name w:val="Body Small Right"/>
    <w:basedOn w:val="BodyTextRight"/>
    <w:rsid w:val="004B54B0"/>
    <w:rPr>
      <w:sz w:val="18"/>
      <w:szCs w:val="18"/>
    </w:rPr>
  </w:style>
  <w:style w:type="paragraph" w:customStyle="1" w:styleId="MarginEdition">
    <w:name w:val="Margin Edition"/>
    <w:basedOn w:val="MarginNote"/>
    <w:rsid w:val="004B5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4B0"/>
    <w:rPr>
      <w:sz w:val="2"/>
      <w:szCs w:val="2"/>
    </w:rPr>
  </w:style>
  <w:style w:type="character" w:customStyle="1" w:styleId="Small">
    <w:name w:val="Small"/>
    <w:basedOn w:val="DefaultParagraphFont"/>
    <w:rsid w:val="004B54B0"/>
    <w:rPr>
      <w:sz w:val="16"/>
    </w:rPr>
  </w:style>
  <w:style w:type="paragraph" w:customStyle="1" w:styleId="WideTable">
    <w:name w:val="Wide Table"/>
    <w:basedOn w:val="Normal"/>
    <w:rsid w:val="004B5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4B0"/>
  </w:style>
  <w:style w:type="paragraph" w:styleId="Quote">
    <w:name w:val="Quote"/>
    <w:basedOn w:val="Heading1"/>
    <w:link w:val="QuoteChar"/>
    <w:qFormat/>
    <w:rsid w:val="004B5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4B0"/>
    <w:pPr>
      <w:pageBreakBefore/>
    </w:pPr>
  </w:style>
  <w:style w:type="paragraph" w:customStyle="1" w:styleId="Border">
    <w:name w:val="Border"/>
    <w:basedOn w:val="Normal"/>
    <w:qFormat/>
    <w:rsid w:val="004B5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4B0"/>
    <w:rPr>
      <w:u w:val="single"/>
    </w:rPr>
  </w:style>
  <w:style w:type="character" w:customStyle="1" w:styleId="BoldandItalics">
    <w:name w:val="Bold and Italics"/>
    <w:qFormat/>
    <w:rsid w:val="004B54B0"/>
    <w:rPr>
      <w:b/>
      <w:i/>
      <w:u w:val="none"/>
    </w:rPr>
  </w:style>
  <w:style w:type="paragraph" w:styleId="BalloonText">
    <w:name w:val="Balloon Text"/>
    <w:basedOn w:val="Normal"/>
    <w:link w:val="BalloonTextChar"/>
    <w:rsid w:val="004B5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4B0"/>
    <w:pPr>
      <w:spacing w:before="0" w:after="0"/>
    </w:pPr>
  </w:style>
  <w:style w:type="paragraph" w:customStyle="1" w:styleId="BodyTextBold">
    <w:name w:val="Body Text Bold"/>
    <w:basedOn w:val="BodyText"/>
    <w:qFormat/>
    <w:rsid w:val="004B54B0"/>
    <w:rPr>
      <w:b/>
    </w:rPr>
  </w:style>
  <w:style w:type="character" w:styleId="Hyperlink">
    <w:name w:val="Hyperlink"/>
    <w:basedOn w:val="DefaultParagraphFont"/>
    <w:uiPriority w:val="99"/>
    <w:unhideWhenUsed/>
    <w:rsid w:val="00453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4039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DEFMIL001 Use personal camouflage and concealment in a threat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