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96C" w:rsidP="006D1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DEFLAW115 Apply service discipline law</w:t>
      </w:r>
      <w:r>
        <w:fldChar w:fldCharType="end"/>
      </w:r>
    </w:p>
    <w:p w:rsidR="006D196C" w:rsidP="006D196C">
      <w:pPr>
        <w:pStyle w:val="Version"/>
        <w:sectPr w:rsidSect="00510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716" w:rsidP="00510716">
      <w:pPr>
        <w:pStyle w:val="SuperHeading"/>
      </w:pPr>
      <w:r w:rsidRPr="00510716">
        <w:t>DEFLAW115 Apply service discipline law</w:t>
      </w:r>
    </w:p>
    <w:p w:rsidR="00000000" w:rsidRPr="00510716" w:rsidP="00510716">
      <w:pPr>
        <w:pStyle w:val="Heading1"/>
      </w:pPr>
      <w:bookmarkStart w:id="1" w:name="O_958211"/>
      <w:bookmarkEnd w:id="1"/>
      <w:r w:rsidRPr="005107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Release 1. This is the first release of this unit of competency in the DEF Defence Training Package.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2" w:name="O_958212"/>
      <w:bookmarkEnd w:id="2"/>
      <w:r w:rsidRPr="005107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This unit specifies the skills and knowledge required to apply service discipline and the provisions of</w:t>
            </w:r>
            <w:r w:rsidRPr="00510716">
              <w:t xml:space="preserve"> the Defence Force Discipline Act (DFDA).</w:t>
            </w:r>
          </w:p>
          <w:p w:rsidR="00000000" w:rsidRPr="00510716" w:rsidP="00510716">
            <w:pPr>
              <w:pStyle w:val="BodyText"/>
            </w:pPr>
            <w:r w:rsidRPr="00510716">
              <w:t>It includes providing advice about service discipline law and performing the duties of a relevant officer. It also includes arresting members of the Australian Defence Force (ADF) who have committed an offence.</w:t>
            </w:r>
          </w:p>
          <w:p w:rsidR="00000000" w:rsidRPr="00510716" w:rsidP="00510716">
            <w:pPr>
              <w:pStyle w:val="BodyText"/>
            </w:pPr>
            <w:r w:rsidRPr="00510716">
              <w:t>Thi</w:t>
            </w:r>
            <w:r w:rsidRPr="00510716">
              <w:t>s unit is designed to meet the level of responsibility of a supervisor in the ADF but not the duties of a prosecutor or Defence Force defending officer.</w:t>
            </w:r>
          </w:p>
          <w:p w:rsidR="00000000" w:rsidRPr="00510716" w:rsidP="00510716">
            <w:pPr>
              <w:pStyle w:val="BodyText"/>
            </w:pPr>
            <w:r w:rsidRPr="00510716">
              <w:t xml:space="preserve">The skills and knowledge described in this unit must be applied within the legislative, regulatory and </w:t>
            </w:r>
            <w:r w:rsidRPr="00510716">
              <w:t>policy environment in which they are carried out. Organisational policies and procedures must be consulted and adhered to.</w:t>
            </w:r>
          </w:p>
          <w:p w:rsidR="00000000" w:rsidRPr="00510716" w:rsidP="00510716">
            <w:pPr>
              <w:pStyle w:val="BodyText"/>
            </w:pPr>
            <w:r w:rsidRPr="00510716">
              <w:t>Typically, persons undertaking this unit work independently or as part of a team under direct and/or indirect supervision, use discre</w:t>
            </w:r>
            <w:r w:rsidRPr="00510716">
              <w:t>tion and judgement, and take responsibility for the quality of their outputs.</w:t>
            </w:r>
          </w:p>
          <w:p w:rsidR="00000000" w:rsidRPr="00510716" w:rsidP="00510716">
            <w:pPr>
              <w:pStyle w:val="BodyText"/>
            </w:pPr>
            <w:r w:rsidRPr="00510716">
              <w:t>No licensing, legislative or certification requirements apply to this unit at the time of publication.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3" w:name="O_958213"/>
      <w:bookmarkEnd w:id="3"/>
      <w:r w:rsidRPr="005107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Not applicable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4" w:name="O_958214"/>
      <w:bookmarkEnd w:id="4"/>
      <w:r w:rsidRPr="00510716">
        <w:t>Com</w:t>
      </w:r>
      <w:r w:rsidRPr="00510716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Military Justice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5" w:name="O_958215"/>
      <w:bookmarkEnd w:id="5"/>
      <w:r w:rsidRPr="005107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Not applicable.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6" w:name="O_958216"/>
      <w:bookmarkEnd w:id="6"/>
      <w:r w:rsidRPr="0051071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PERFORMANCE CRITERIA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Performance criteria describe the performance needed to demonstrate achievement of the element.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Provide advice on service discipline law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Identify and interpret words or actions constituting common service offences against the DFDA for which a serv</w:t>
            </w:r>
            <w:r w:rsidRPr="00510716">
              <w:t>ice member may be charged and convicted by a service tribunal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Explain privileges of witnesses in accordance with common law privilege against self-incrimination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Advise subordinates of the judicial process, documentation requirements and the legal rights of a service member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Explain procedures applying to offenders in custody to subordinates in accordance with legal requirements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Explain professional st</w:t>
            </w:r>
            <w:r w:rsidRPr="00510716">
              <w:t>andards that will be applied in the administration of a summary proceedings, to subordinates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Explain post-tribunal procedures to subordinates in accordance with organisational procedures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Inform subordinates of the role and jurisdiction of a discipline officer, disciplinary infringements, punishments available to a discipline officer and the rights of an accused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Show subordinates how to prepare for proceedings and how to prepare pers</w:t>
            </w:r>
            <w:r w:rsidRPr="00510716">
              <w:t>onal statements in accordance with legal guidelines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Explain and demonstrate duties of a recorder to subordinates to meet task requirements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Perform the duties of a relevant officer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Administer documentation to the defendant in accordance with o</w:t>
            </w:r>
            <w:r w:rsidRPr="00510716">
              <w:t>rganisational procedures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Provide advice on the outcome of sub-unit disciplinary matters to the defendant in accordance with legal guidelines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rPr>
                <w:rStyle w:val="SpecialBold"/>
              </w:rPr>
              <w:t>Arrest members of the ADF who commit an offence/s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t>Arrest offenders without warrants using necessary force and place arrested offenders in custody in accordance with organisational procedures</w:t>
            </w:r>
          </w:p>
        </w:tc>
      </w:tr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16">
            <w:pPr>
              <w:pStyle w:val="BodyText"/>
              <w:rPr>
                <w:lang w:val="en-NZ"/>
              </w:rPr>
            </w:pPr>
            <w:r w:rsidRPr="005107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 xml:space="preserve">Protect the rights of a person under arrest in accordance </w:t>
            </w:r>
            <w:r w:rsidRPr="00510716">
              <w:t>with organisational procedures and legal requireme</w:t>
            </w:r>
            <w:r w:rsidRPr="00510716">
              <w:t>nts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7" w:name="O_958217"/>
      <w:bookmarkEnd w:id="7"/>
      <w:r w:rsidRPr="005107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Foundation skills essential to performance are explicit in the performance criteria of this unit of competency.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8" w:name="O_958218"/>
      <w:bookmarkEnd w:id="8"/>
      <w:r w:rsidRPr="005107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Range is restricted to essential operating conditions and any other variables essential to the work environment.</w:t>
            </w:r>
          </w:p>
          <w:p w:rsidR="00000000" w:rsidRPr="00510716" w:rsidP="00510716">
            <w:pPr>
              <w:pStyle w:val="BodyText"/>
            </w:pPr>
            <w:r w:rsidRPr="00510716">
              <w:t>Non-essential conditions may be found in the Companion Volume Implementation Guide.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9" w:name="O_958219"/>
      <w:bookmarkEnd w:id="9"/>
      <w:r w:rsidRPr="005107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16" w:rsidP="00510716">
            <w:pPr>
              <w:pStyle w:val="BodyText"/>
            </w:pPr>
            <w:r w:rsidRPr="00510716">
              <w:t>This unit repla</w:t>
            </w:r>
            <w:r w:rsidRPr="00510716">
              <w:t>ces and is equivalent to DEFCM115B Apply service discipline law.</w:t>
            </w:r>
          </w:p>
        </w:tc>
      </w:tr>
    </w:tbl>
    <w:p w:rsidR="00000000" w:rsidRPr="00510716" w:rsidP="00510716">
      <w:pPr>
        <w:pStyle w:val="NoPaddingFontSize1"/>
      </w:pPr>
    </w:p>
    <w:p w:rsidR="00000000" w:rsidRPr="00510716" w:rsidP="00510716">
      <w:pPr>
        <w:pStyle w:val="AllowPageBreak"/>
      </w:pPr>
    </w:p>
    <w:p w:rsidR="00000000" w:rsidRPr="00510716" w:rsidP="00510716">
      <w:pPr>
        <w:pStyle w:val="Heading1"/>
      </w:pPr>
      <w:bookmarkStart w:id="10" w:name="O_958226"/>
      <w:bookmarkEnd w:id="10"/>
      <w:r w:rsidRPr="00510716">
        <w:t>Links</w:t>
      </w:r>
    </w:p>
    <w:p w:rsidR="00000000" w:rsidRPr="00510716" w:rsidP="006D196C">
      <w:pPr>
        <w:pStyle w:val="BodyText"/>
      </w:pPr>
      <w:r w:rsidRPr="00510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06D4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10716" w:rsidP="00510716"/>
    <w:sectPr w:rsidSect="005107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16" w:rsidRPr="006D196C" w:rsidP="006D1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6C" w:rsidP="00510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96C" w:rsidP="00510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196C" w:rsidP="00510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716" w:rsidRPr="006D196C" w:rsidP="006D1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6C" w:rsidRPr="002D2AF8" w:rsidP="00510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DEFLAW115 Apply service discipline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6D196C" w:rsidP="00510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716"/>
  </w:style>
  <w:style w:type="character" w:customStyle="1" w:styleId="Heading1Char">
    <w:name w:val="Heading 1 Char"/>
    <w:basedOn w:val="DefaultParagraphFont"/>
    <w:link w:val="Heading1"/>
    <w:rsid w:val="00510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7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0716"/>
    <w:rPr>
      <w:b/>
      <w:spacing w:val="0"/>
    </w:rPr>
  </w:style>
  <w:style w:type="paragraph" w:customStyle="1" w:styleId="SuperHeading">
    <w:name w:val="SuperHeading"/>
    <w:basedOn w:val="Normal"/>
    <w:rsid w:val="00510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0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7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7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0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7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716"/>
    <w:rPr>
      <w:i/>
    </w:rPr>
  </w:style>
  <w:style w:type="paragraph" w:styleId="Caption">
    <w:name w:val="caption"/>
    <w:basedOn w:val="BodyText"/>
    <w:next w:val="Normal"/>
    <w:qFormat/>
    <w:rsid w:val="00510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716"/>
  </w:style>
  <w:style w:type="paragraph" w:styleId="TableofFigures">
    <w:name w:val="table of figures"/>
    <w:basedOn w:val="Normal"/>
    <w:next w:val="Normal"/>
    <w:semiHidden/>
    <w:rsid w:val="00510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7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0716"/>
    <w:rPr>
      <w:rFonts w:ascii="Wingdings" w:hAnsi="Wingdings"/>
    </w:rPr>
  </w:style>
  <w:style w:type="paragraph" w:customStyle="1" w:styleId="TableHeading">
    <w:name w:val="Table Heading"/>
    <w:basedOn w:val="HeadingBase"/>
    <w:rsid w:val="00510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716"/>
    <w:rPr>
      <w:color w:val="0033CC"/>
      <w:u w:val="none"/>
    </w:rPr>
  </w:style>
  <w:style w:type="paragraph" w:customStyle="1" w:styleId="BodyTextRight">
    <w:name w:val="Body Text Right"/>
    <w:basedOn w:val="BodyText"/>
    <w:rsid w:val="00510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7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716"/>
    <w:rPr>
      <w:sz w:val="32"/>
    </w:rPr>
  </w:style>
  <w:style w:type="paragraph" w:customStyle="1" w:styleId="HeadingProcedure">
    <w:name w:val="Heading Procedure"/>
    <w:basedOn w:val="HeadingBase"/>
    <w:next w:val="Normal"/>
    <w:rsid w:val="00510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716"/>
    <w:pPr>
      <w:spacing w:before="60" w:after="60"/>
    </w:pPr>
  </w:style>
  <w:style w:type="paragraph" w:styleId="ListContinue">
    <w:name w:val="List Continue"/>
    <w:basedOn w:val="List"/>
    <w:rsid w:val="00510716"/>
    <w:pPr>
      <w:ind w:firstLine="0"/>
    </w:pPr>
  </w:style>
  <w:style w:type="paragraph" w:customStyle="1" w:styleId="ListNote">
    <w:name w:val="List Note"/>
    <w:basedOn w:val="List"/>
    <w:rsid w:val="00510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716"/>
    <w:rPr>
      <w:rFonts w:ascii="Courier New" w:hAnsi="Courier New"/>
    </w:rPr>
  </w:style>
  <w:style w:type="paragraph" w:customStyle="1" w:styleId="NoteBullet">
    <w:name w:val="Note Bullet"/>
    <w:basedOn w:val="Note"/>
    <w:rsid w:val="00510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7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0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716"/>
    <w:rPr>
      <w:b/>
      <w:smallCaps/>
    </w:rPr>
  </w:style>
  <w:style w:type="paragraph" w:customStyle="1" w:styleId="TableListNumber">
    <w:name w:val="Table List Number"/>
    <w:basedOn w:val="ListNumber"/>
    <w:rsid w:val="00510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716"/>
    <w:pPr>
      <w:numPr>
        <w:numId w:val="7"/>
      </w:numPr>
    </w:pPr>
  </w:style>
  <w:style w:type="paragraph" w:customStyle="1" w:styleId="ListAlpha2">
    <w:name w:val="List Alpha 2"/>
    <w:basedOn w:val="List2"/>
    <w:rsid w:val="00510716"/>
    <w:pPr>
      <w:numPr>
        <w:numId w:val="6"/>
      </w:numPr>
    </w:pPr>
  </w:style>
  <w:style w:type="paragraph" w:styleId="List2">
    <w:name w:val="List 2"/>
    <w:basedOn w:val="BodyText"/>
    <w:rsid w:val="00510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7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7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0716"/>
    <w:pPr>
      <w:numPr>
        <w:numId w:val="2"/>
      </w:numPr>
    </w:pPr>
  </w:style>
  <w:style w:type="paragraph" w:styleId="ListContinue2">
    <w:name w:val="List Continue 2"/>
    <w:basedOn w:val="List2"/>
    <w:rsid w:val="00510716"/>
    <w:pPr>
      <w:ind w:firstLine="0"/>
    </w:pPr>
  </w:style>
  <w:style w:type="paragraph" w:styleId="ListContinue3">
    <w:name w:val="List Continue 3"/>
    <w:basedOn w:val="List3"/>
    <w:rsid w:val="00510716"/>
    <w:pPr>
      <w:ind w:left="1021" w:firstLine="0"/>
    </w:pPr>
  </w:style>
  <w:style w:type="paragraph" w:styleId="ListContinue4">
    <w:name w:val="List Continue 4"/>
    <w:basedOn w:val="List4"/>
    <w:rsid w:val="00510716"/>
    <w:pPr>
      <w:ind w:firstLine="0"/>
    </w:pPr>
  </w:style>
  <w:style w:type="paragraph" w:styleId="ListContinue5">
    <w:name w:val="List Continue 5"/>
    <w:basedOn w:val="List5"/>
    <w:rsid w:val="00510716"/>
    <w:pPr>
      <w:ind w:firstLine="0"/>
    </w:pPr>
  </w:style>
  <w:style w:type="paragraph" w:styleId="ListNumber3">
    <w:name w:val="List Number 3"/>
    <w:basedOn w:val="List3"/>
    <w:rsid w:val="00510716"/>
    <w:pPr>
      <w:numPr>
        <w:numId w:val="3"/>
      </w:numPr>
    </w:pPr>
  </w:style>
  <w:style w:type="paragraph" w:styleId="ListNumber4">
    <w:name w:val="List Number 4"/>
    <w:basedOn w:val="List4"/>
    <w:rsid w:val="00510716"/>
    <w:pPr>
      <w:numPr>
        <w:numId w:val="4"/>
      </w:numPr>
    </w:pPr>
  </w:style>
  <w:style w:type="paragraph" w:styleId="ListNumber5">
    <w:name w:val="List Number 5"/>
    <w:basedOn w:val="List5"/>
    <w:rsid w:val="00510716"/>
    <w:pPr>
      <w:numPr>
        <w:numId w:val="5"/>
      </w:numPr>
    </w:pPr>
  </w:style>
  <w:style w:type="paragraph" w:styleId="BlockText">
    <w:name w:val="Block Text"/>
    <w:basedOn w:val="Normal"/>
    <w:rsid w:val="00510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716"/>
    <w:rPr>
      <w:sz w:val="16"/>
      <w:vertAlign w:val="superscript"/>
    </w:rPr>
  </w:style>
  <w:style w:type="character" w:customStyle="1" w:styleId="Symbols">
    <w:name w:val="Symbols"/>
    <w:basedOn w:val="DefaultParagraphFont"/>
    <w:rsid w:val="00510716"/>
    <w:rPr>
      <w:rFonts w:ascii="Symbol" w:hAnsi="Symbol"/>
    </w:rPr>
  </w:style>
  <w:style w:type="character" w:customStyle="1" w:styleId="MenuOptions">
    <w:name w:val="Menu Options"/>
    <w:basedOn w:val="DefaultParagraphFont"/>
    <w:rsid w:val="00510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716"/>
    <w:rPr>
      <w:b/>
    </w:rPr>
  </w:style>
  <w:style w:type="character" w:customStyle="1" w:styleId="Underlined">
    <w:name w:val="Underlined"/>
    <w:basedOn w:val="DefaultParagraphFont"/>
    <w:rsid w:val="00510716"/>
    <w:rPr>
      <w:u w:val="single"/>
    </w:rPr>
  </w:style>
  <w:style w:type="paragraph" w:customStyle="1" w:styleId="TableBodyTextRight">
    <w:name w:val="Table Body Text Right"/>
    <w:basedOn w:val="TableBodyText"/>
    <w:rsid w:val="00510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716"/>
    <w:rPr>
      <w:sz w:val="18"/>
    </w:rPr>
  </w:style>
  <w:style w:type="paragraph" w:customStyle="1" w:styleId="BodySmallRight">
    <w:name w:val="Body Small Right"/>
    <w:basedOn w:val="BodyTextRight"/>
    <w:rsid w:val="00510716"/>
    <w:rPr>
      <w:sz w:val="18"/>
      <w:szCs w:val="18"/>
    </w:rPr>
  </w:style>
  <w:style w:type="paragraph" w:customStyle="1" w:styleId="MarginEdition">
    <w:name w:val="Margin Edition"/>
    <w:basedOn w:val="MarginNote"/>
    <w:rsid w:val="00510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716"/>
    <w:rPr>
      <w:sz w:val="2"/>
      <w:szCs w:val="2"/>
    </w:rPr>
  </w:style>
  <w:style w:type="character" w:customStyle="1" w:styleId="Small">
    <w:name w:val="Small"/>
    <w:basedOn w:val="DefaultParagraphFont"/>
    <w:rsid w:val="00510716"/>
    <w:rPr>
      <w:sz w:val="16"/>
    </w:rPr>
  </w:style>
  <w:style w:type="paragraph" w:customStyle="1" w:styleId="WideTable">
    <w:name w:val="Wide Table"/>
    <w:basedOn w:val="Normal"/>
    <w:rsid w:val="00510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716"/>
  </w:style>
  <w:style w:type="paragraph" w:styleId="Quote">
    <w:name w:val="Quote"/>
    <w:basedOn w:val="Heading1"/>
    <w:link w:val="QuoteChar"/>
    <w:qFormat/>
    <w:rsid w:val="00510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716"/>
    <w:pPr>
      <w:pageBreakBefore/>
    </w:pPr>
  </w:style>
  <w:style w:type="paragraph" w:customStyle="1" w:styleId="Border">
    <w:name w:val="Border"/>
    <w:basedOn w:val="Normal"/>
    <w:qFormat/>
    <w:rsid w:val="00510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716"/>
    <w:rPr>
      <w:u w:val="single"/>
    </w:rPr>
  </w:style>
  <w:style w:type="character" w:customStyle="1" w:styleId="BoldandItalics">
    <w:name w:val="Bold and Italics"/>
    <w:qFormat/>
    <w:rsid w:val="00510716"/>
    <w:rPr>
      <w:b/>
      <w:i/>
      <w:u w:val="none"/>
    </w:rPr>
  </w:style>
  <w:style w:type="paragraph" w:styleId="BalloonText">
    <w:name w:val="Balloon Text"/>
    <w:basedOn w:val="Normal"/>
    <w:link w:val="BalloonTextChar"/>
    <w:rsid w:val="00510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716"/>
    <w:pPr>
      <w:spacing w:before="0" w:after="0"/>
    </w:pPr>
  </w:style>
  <w:style w:type="paragraph" w:customStyle="1" w:styleId="BodyTextBold">
    <w:name w:val="Body Text Bold"/>
    <w:basedOn w:val="BodyText"/>
    <w:qFormat/>
    <w:rsid w:val="00510716"/>
    <w:rPr>
      <w:b/>
    </w:rPr>
  </w:style>
  <w:style w:type="character" w:styleId="Hyperlink">
    <w:name w:val="Hyperlink"/>
    <w:basedOn w:val="DefaultParagraphFont"/>
    <w:uiPriority w:val="99"/>
    <w:unhideWhenUsed/>
    <w:rsid w:val="006D1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3556</Characters>
  <Application>Microsoft Office Word</Application>
  <DocSecurity>0</DocSecurity>
  <Lines>154</Lines>
  <Paragraphs>78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DEFLAW115 Apply service discipline law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2020-03-06T04:45:00Z</dcterms:created>
  <dcterms:modified xsi:type="dcterms:W3CDTF">2020-03-06T04:45:00Z</dcterms:modified>
</cp:coreProperties>
</file>