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2F24" w:rsidP="007C2F24">
      <w:pPr>
        <w:pStyle w:val="Title"/>
      </w:pPr>
      <w:r>
        <w:fldChar w:fldCharType="begin"/>
      </w:r>
      <w:r>
        <w:instrText xml:space="preserve"> TITLE   \* MERGEFORMAT </w:instrText>
      </w:r>
      <w:r>
        <w:fldChar w:fldCharType="separate"/>
      </w:r>
      <w:r>
        <w:t>DEFLAW011 Perform the duties of a defending officer at service tribunals</w:t>
      </w:r>
      <w:r>
        <w:fldChar w:fldCharType="end"/>
      </w:r>
    </w:p>
    <w:p w:rsidR="007C2F24" w:rsidP="007C2F24">
      <w:pPr>
        <w:pStyle w:val="Version"/>
        <w:sectPr w:rsidSect="002515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15BD" w:rsidP="002515BD">
      <w:pPr>
        <w:pStyle w:val="SuperHeading"/>
      </w:pPr>
      <w:r w:rsidRPr="002515BD">
        <w:t>DEFLAW011 Perform the duties of a defending officer at service tribunals</w:t>
      </w:r>
    </w:p>
    <w:p w:rsidR="00000000" w:rsidRPr="002515BD" w:rsidP="002515BD">
      <w:pPr>
        <w:pStyle w:val="Heading1"/>
      </w:pPr>
      <w:bookmarkStart w:id="1" w:name="O_658621"/>
      <w:bookmarkEnd w:id="1"/>
      <w:r w:rsidRPr="002515BD">
        <w:t>Modification History</w:t>
      </w:r>
    </w:p>
    <w:tbl>
      <w:tblPr>
        <w:tblW w:w="0" w:type="auto"/>
        <w:tblLayout w:type="fixed"/>
        <w:tblCellMar>
          <w:left w:w="62" w:type="dxa"/>
          <w:right w:w="62" w:type="dxa"/>
        </w:tblCellMar>
        <w:tblLook w:val="0000"/>
      </w:tblPr>
      <w:tblGrid>
        <w:gridCol w:w="1134"/>
        <w:gridCol w:w="7937"/>
      </w:tblGrid>
      <w:tr w:rsidTr="007C2F2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5BD">
            <w:pPr>
              <w:pStyle w:val="TableHeading"/>
              <w:rPr>
                <w:lang w:val="en-NZ"/>
              </w:rPr>
            </w:pPr>
            <w:r w:rsidRPr="002515B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5BD">
            <w:pPr>
              <w:pStyle w:val="TableHeading"/>
              <w:rPr>
                <w:lang w:val="en-NZ"/>
              </w:rPr>
            </w:pPr>
            <w:r w:rsidRPr="002515BD">
              <w:t>Comments</w:t>
            </w:r>
          </w:p>
        </w:tc>
      </w:tr>
      <w:tr w:rsidTr="007C2F2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5BD">
            <w:pPr>
              <w:pStyle w:val="BodyText"/>
              <w:rPr>
                <w:lang w:val="en-NZ"/>
              </w:rPr>
            </w:pPr>
            <w:r w:rsidRPr="002515B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5BD" w:rsidP="002515BD">
            <w:pPr>
              <w:pStyle w:val="BodyText"/>
            </w:pPr>
            <w:r w:rsidRPr="002515BD">
              <w:t xml:space="preserve">This unit was released in DEF Defence Training Package release 1.0 and meets the Standards for Training Packages. </w:t>
            </w:r>
          </w:p>
          <w:p w:rsidR="00000000" w:rsidRPr="002515BD" w:rsidP="002515BD">
            <w:pPr>
              <w:pStyle w:val="BodyText"/>
            </w:pPr>
          </w:p>
          <w:p w:rsidR="00000000" w:rsidRPr="002515BD" w:rsidP="002515BD">
            <w:pPr>
              <w:pStyle w:val="BodyText"/>
            </w:pPr>
            <w:r w:rsidRPr="002515BD">
              <w:t>This unit supersedes and is equivalent to DEFCM130 Perform the duties of a defending officer at service tribunals.</w:t>
            </w:r>
          </w:p>
          <w:p w:rsidR="00000000" w:rsidRPr="002515BD" w:rsidP="002515BD">
            <w:pPr>
              <w:pStyle w:val="BodyText"/>
            </w:pPr>
          </w:p>
          <w:p w:rsidR="00000000" w:rsidRPr="002515BD" w:rsidP="002515BD">
            <w:pPr>
              <w:pStyle w:val="ListBullet"/>
            </w:pPr>
            <w:r w:rsidRPr="002515BD">
              <w:t>Unit code updated</w:t>
            </w:r>
          </w:p>
          <w:p w:rsidR="00000000" w:rsidRPr="002515BD" w:rsidP="002515BD">
            <w:pPr>
              <w:pStyle w:val="ListBullet"/>
            </w:pPr>
            <w:r w:rsidRPr="002515BD">
              <w:t>Content and formatting updated to comply with new standards</w:t>
            </w:r>
          </w:p>
          <w:p w:rsidR="00000000" w:rsidRPr="002515BD" w:rsidP="002515BD">
            <w:pPr>
              <w:pStyle w:val="ListBullet"/>
            </w:pPr>
            <w:r w:rsidRPr="002515BD">
              <w:t>All PC transitioned from passive to active voice</w:t>
            </w:r>
          </w:p>
          <w:p w:rsidR="00000000" w:rsidRPr="002515BD" w:rsidP="002515BD">
            <w:pPr>
              <w:pStyle w:val="ListBullet"/>
            </w:pPr>
            <w:r w:rsidRPr="002515BD">
              <w:t>Elements 1 a</w:t>
            </w:r>
            <w:r w:rsidRPr="002515BD">
              <w:t>nd 2 revised</w:t>
            </w:r>
          </w:p>
        </w:tc>
      </w:tr>
    </w:tbl>
    <w:p w:rsidR="007C2F24" w:rsidP="002515BD">
      <w:pPr>
        <w:pStyle w:val="BodyText"/>
      </w:pPr>
    </w:p>
    <w:p w:rsidR="007C2F24" w:rsidP="002515BD">
      <w:pPr>
        <w:pStyle w:val="BodyText"/>
      </w:pPr>
    </w:p>
    <w:p w:rsidR="00000000" w:rsidRPr="002515BD" w:rsidP="002515BD">
      <w:pPr>
        <w:pStyle w:val="Heading1"/>
      </w:pPr>
      <w:bookmarkStart w:id="2" w:name="O_658622"/>
      <w:bookmarkEnd w:id="2"/>
      <w:r w:rsidRPr="002515BD">
        <w:t>Application</w:t>
      </w:r>
    </w:p>
    <w:p w:rsidR="00000000" w:rsidRPr="002515BD" w:rsidP="007C2F24">
      <w:pPr>
        <w:pStyle w:val="BodyText"/>
      </w:pPr>
      <w:r w:rsidRPr="002515BD">
        <w:t>This unit describes the skills required to act in the defence of an accused person for the purposes of legal trials and hearings as required under the provisions of the Defence Force Discipline Act (DFDA).</w:t>
      </w:r>
    </w:p>
    <w:p w:rsidR="00000000" w:rsidRPr="002515BD" w:rsidP="007C2F24">
      <w:pPr>
        <w:pStyle w:val="BodyText"/>
      </w:pPr>
      <w:r w:rsidRPr="002515BD">
        <w:t>This unit applies to those defending an accused service member at summary trials under the Defence Force Disciplinary Act (DFDA).</w:t>
      </w:r>
    </w:p>
    <w:p w:rsidR="00000000" w:rsidRPr="002515BD" w:rsidP="007C2F24">
      <w:pPr>
        <w:pStyle w:val="BodyText"/>
      </w:pPr>
      <w:r w:rsidRPr="002515BD">
        <w:t xml:space="preserve">The skills and knowledge described in this unit must be applied within the legislative, regulatory and policy environment in </w:t>
      </w:r>
      <w:r w:rsidRPr="002515BD">
        <w:t>which they are carried out. Organisational policies and procedures must be consulted and adhered to.</w:t>
      </w:r>
    </w:p>
    <w:p w:rsidR="00000000" w:rsidRPr="002515BD" w:rsidP="007C2F24">
      <w:pPr>
        <w:pStyle w:val="BodyText"/>
      </w:pPr>
      <w:r w:rsidRPr="002515BD">
        <w:t>Those undertaking this unit would work autonomously, while performing sophisticated tasks in a broad range of contexts, using discretion and judgement, an</w:t>
      </w:r>
      <w:r w:rsidRPr="002515BD">
        <w:t>d taking responsibility for the quality of their outputs.</w:t>
      </w:r>
    </w:p>
    <w:p w:rsidR="00000000" w:rsidRPr="002515BD" w:rsidP="007C2F24">
      <w:pPr>
        <w:pStyle w:val="BodyText"/>
      </w:pPr>
      <w:r w:rsidRPr="002515BD">
        <w:t>No licensing, legislative or certification requirements apply to unit at the time of publication.</w:t>
      </w:r>
    </w:p>
    <w:p w:rsidR="00000000" w:rsidRPr="002515BD" w:rsidP="002515BD">
      <w:pPr>
        <w:pStyle w:val="Heading1"/>
      </w:pPr>
      <w:bookmarkStart w:id="3" w:name="O_658624"/>
      <w:bookmarkEnd w:id="3"/>
      <w:r w:rsidRPr="002515BD">
        <w:t>Competency Field</w:t>
      </w:r>
    </w:p>
    <w:p w:rsidR="00000000" w:rsidRPr="002515BD" w:rsidP="007C2F24">
      <w:pPr>
        <w:pStyle w:val="BodyText"/>
      </w:pPr>
      <w:r w:rsidRPr="002515BD">
        <w:t>Military Justice</w:t>
      </w:r>
    </w:p>
    <w:p w:rsidR="00000000" w:rsidRPr="002515BD" w:rsidP="002515BD">
      <w:pPr>
        <w:pStyle w:val="Heading1"/>
      </w:pPr>
      <w:bookmarkStart w:id="4" w:name="O_658626"/>
      <w:bookmarkEnd w:id="4"/>
      <w:r w:rsidRPr="002515BD">
        <w:t>Elements and Performance Criteria</w:t>
      </w:r>
    </w:p>
    <w:tbl>
      <w:tblPr>
        <w:tblW w:w="0" w:type="auto"/>
        <w:tblLayout w:type="fixed"/>
        <w:tblCellMar>
          <w:left w:w="62" w:type="dxa"/>
          <w:right w:w="62" w:type="dxa"/>
        </w:tblCellMar>
        <w:tblLook w:val="0000"/>
      </w:tblPr>
      <w:tblGrid>
        <w:gridCol w:w="2203"/>
        <w:gridCol w:w="6804"/>
      </w:tblGrid>
      <w:tr w:rsidTr="002515B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5BD">
            <w:pPr>
              <w:pStyle w:val="TableHeading"/>
              <w:rPr>
                <w:lang w:val="en-NZ"/>
              </w:rPr>
            </w:pPr>
            <w:r w:rsidRPr="002515B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5BD">
            <w:pPr>
              <w:pStyle w:val="TableHeading"/>
              <w:rPr>
                <w:lang w:val="en-NZ"/>
              </w:rPr>
            </w:pPr>
            <w:r w:rsidRPr="002515BD">
              <w:t>PERFORMANCE CRITERIA</w:t>
            </w:r>
          </w:p>
        </w:tc>
      </w:tr>
      <w:tr w:rsidTr="002515B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5BD">
            <w:pPr>
              <w:pStyle w:val="BodyText"/>
              <w:rPr>
                <w:lang w:val="en-NZ"/>
              </w:rPr>
            </w:pPr>
            <w:r w:rsidRPr="002515BD">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5BD">
            <w:pPr>
              <w:pStyle w:val="BodyText"/>
              <w:rPr>
                <w:lang w:val="en-NZ"/>
              </w:rPr>
            </w:pPr>
            <w:r w:rsidRPr="002515BD">
              <w:t>Performance criteria describe the performance needed to demonstrate achievement of the element. Where bold italicised text is used, further informatio</w:t>
            </w:r>
            <w:r w:rsidRPr="002515BD">
              <w:t>n is detailed in the range of conditions section.</w:t>
            </w:r>
          </w:p>
        </w:tc>
      </w:tr>
      <w:tr w:rsidTr="002515B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5BD">
            <w:pPr>
              <w:pStyle w:val="List"/>
              <w:rPr>
                <w:lang w:val="en-NZ"/>
              </w:rPr>
            </w:pPr>
            <w:r w:rsidRPr="002515BD">
              <w:rPr>
                <w:rStyle w:val="SpecialBold"/>
              </w:rPr>
              <w:t>1.</w:t>
            </w:r>
            <w:r w:rsidRPr="002515BD">
              <w:rPr>
                <w:rStyle w:val="SpecialBold"/>
              </w:rPr>
              <w:tab/>
              <w:t>Prepare for the case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5BD" w:rsidP="002515BD">
            <w:pPr>
              <w:pStyle w:val="List"/>
            </w:pPr>
            <w:r w:rsidRPr="002515BD">
              <w:t>1.1</w:t>
            </w:r>
            <w:r w:rsidRPr="002515BD">
              <w:tab/>
              <w:t>Advise the accused of his/her rights to application and objection and of his/her legal options.</w:t>
            </w:r>
          </w:p>
          <w:p w:rsidR="00000000" w:rsidRPr="002515BD" w:rsidP="002515BD">
            <w:pPr>
              <w:pStyle w:val="List"/>
            </w:pPr>
            <w:r w:rsidRPr="002515BD">
              <w:t>1.2</w:t>
            </w:r>
            <w:r w:rsidRPr="002515BD">
              <w:tab/>
              <w:t>Prepare the case for the tribunal.</w:t>
            </w:r>
          </w:p>
          <w:p w:rsidR="00000000" w:rsidRPr="002515BD" w:rsidP="002515BD">
            <w:pPr>
              <w:pStyle w:val="List"/>
            </w:pPr>
            <w:r w:rsidRPr="002515BD">
              <w:t>1.3</w:t>
            </w:r>
            <w:r w:rsidRPr="002515BD">
              <w:tab/>
              <w:t>Prepare and dispatch pre-trial documen</w:t>
            </w:r>
            <w:r w:rsidRPr="002515BD">
              <w:t>tation.</w:t>
            </w:r>
          </w:p>
          <w:p w:rsidR="00000000" w:rsidP="002515BD">
            <w:pPr>
              <w:pStyle w:val="List"/>
              <w:rPr>
                <w:lang w:val="en-NZ"/>
              </w:rPr>
            </w:pPr>
            <w:r w:rsidRPr="002515BD">
              <w:t>1.4</w:t>
            </w:r>
            <w:r w:rsidRPr="002515BD">
              <w:tab/>
              <w:t>Advise prosecution of the accused plea.</w:t>
            </w:r>
          </w:p>
        </w:tc>
      </w:tr>
      <w:tr w:rsidTr="002515B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5BD">
            <w:pPr>
              <w:pStyle w:val="List"/>
              <w:rPr>
                <w:lang w:val="en-NZ"/>
              </w:rPr>
            </w:pPr>
            <w:r w:rsidRPr="002515BD">
              <w:rPr>
                <w:rStyle w:val="SpecialBold"/>
              </w:rPr>
              <w:t>2.</w:t>
            </w:r>
            <w:r w:rsidRPr="002515BD">
              <w:rPr>
                <w:rStyle w:val="SpecialBold"/>
              </w:rPr>
              <w:tab/>
              <w:t>Defend the accused</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5BD" w:rsidP="002515BD">
            <w:pPr>
              <w:pStyle w:val="List"/>
            </w:pPr>
            <w:r w:rsidRPr="002515BD">
              <w:t>2.1</w:t>
            </w:r>
            <w:r w:rsidRPr="002515BD">
              <w:tab/>
              <w:t>Present the case for the defence in accordance with service discipline protocols, procedures and rules of evidence.</w:t>
            </w:r>
          </w:p>
          <w:p w:rsidR="00000000" w:rsidRPr="002515BD" w:rsidP="002515BD">
            <w:pPr>
              <w:pStyle w:val="List"/>
            </w:pPr>
            <w:r w:rsidRPr="002515BD">
              <w:t>2.2</w:t>
            </w:r>
            <w:r w:rsidRPr="002515BD">
              <w:tab/>
            </w:r>
            <w:r w:rsidRPr="002515BD">
              <w:t>Articulate issues relating to the defence of the accused to the service tribunal’s authority.</w:t>
            </w:r>
          </w:p>
          <w:p w:rsidR="00000000" w:rsidP="002515BD">
            <w:pPr>
              <w:pStyle w:val="List"/>
              <w:rPr>
                <w:lang w:val="en-NZ"/>
              </w:rPr>
            </w:pPr>
            <w:r w:rsidRPr="002515BD">
              <w:t>2.3</w:t>
            </w:r>
            <w:r w:rsidRPr="002515BD">
              <w:tab/>
              <w:t>Cross-examine witnesses as required.</w:t>
            </w:r>
          </w:p>
        </w:tc>
      </w:tr>
      <w:tr w:rsidTr="002515B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15BD">
            <w:pPr>
              <w:pStyle w:val="List"/>
              <w:rPr>
                <w:lang w:val="en-NZ"/>
              </w:rPr>
            </w:pPr>
            <w:r w:rsidRPr="002515BD">
              <w:rPr>
                <w:rStyle w:val="SpecialBold"/>
              </w:rPr>
              <w:t>3.</w:t>
            </w:r>
            <w:r w:rsidRPr="002515BD">
              <w:rPr>
                <w:rStyle w:val="SpecialBold"/>
              </w:rPr>
              <w:tab/>
              <w:t>Finalise the case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15BD" w:rsidP="002515BD">
            <w:pPr>
              <w:pStyle w:val="List"/>
            </w:pPr>
            <w:r w:rsidRPr="002515BD">
              <w:t>3.1</w:t>
            </w:r>
            <w:r w:rsidRPr="002515BD">
              <w:tab/>
              <w:t>Provide feedback on outcomes of the tribunal to the accused as required.</w:t>
            </w:r>
          </w:p>
          <w:p w:rsidR="00000000" w:rsidRPr="002515BD" w:rsidP="002515BD">
            <w:pPr>
              <w:pStyle w:val="List"/>
            </w:pPr>
            <w:r w:rsidRPr="002515BD">
              <w:t>3.2</w:t>
            </w:r>
            <w:r w:rsidRPr="002515BD">
              <w:tab/>
              <w:t>Finalise documenta</w:t>
            </w:r>
            <w:r w:rsidRPr="002515BD">
              <w:t>tion.</w:t>
            </w:r>
          </w:p>
        </w:tc>
      </w:tr>
    </w:tbl>
    <w:p w:rsidR="007C2F24" w:rsidP="002515BD">
      <w:pPr>
        <w:pStyle w:val="BodyText"/>
      </w:pPr>
    </w:p>
    <w:p w:rsidR="007C2F24" w:rsidP="002515BD">
      <w:pPr>
        <w:pStyle w:val="BodyText"/>
      </w:pPr>
    </w:p>
    <w:p w:rsidR="00000000" w:rsidRPr="002515BD" w:rsidP="002515BD">
      <w:pPr>
        <w:pStyle w:val="Heading1"/>
      </w:pPr>
      <w:bookmarkStart w:id="5" w:name="O_658627"/>
      <w:bookmarkEnd w:id="5"/>
      <w:r w:rsidRPr="002515BD">
        <w:t>Foundation Skills</w:t>
      </w:r>
    </w:p>
    <w:p w:rsidR="00000000" w:rsidRPr="002515BD" w:rsidP="007C2F24">
      <w:pPr>
        <w:pStyle w:val="BodyText"/>
      </w:pPr>
      <w:r w:rsidRPr="002515BD">
        <w:t xml:space="preserve">The foundation skills demands of this unit have been mapped for alignment with the Australian Core Skills Framework (ACSF). The following tables outline the performance levels indicated for successful attainment </w:t>
      </w:r>
      <w:r w:rsidRPr="002515BD">
        <w:t>of the unit.</w:t>
      </w:r>
    </w:p>
    <w:p w:rsidR="00000000" w:rsidRPr="002515BD" w:rsidP="007C2F24">
      <w:pPr>
        <w:pStyle w:val="BodyText"/>
      </w:pPr>
      <w:r w:rsidRPr="002515BD">
        <w:t>ACSF levels indicative of performance:</w:t>
      </w:r>
    </w:p>
    <w:p w:rsidR="00000000" w:rsidRPr="002515BD" w:rsidP="002515BD">
      <w:pPr>
        <w:pStyle w:val="BodyText"/>
        <w:keepNext/>
      </w:pPr>
    </w:p>
    <w:p w:rsidR="00000000" w:rsidRPr="002515BD" w:rsidP="002515BD">
      <w:pPr>
        <w:pStyle w:val="BodyText"/>
      </w:pPr>
      <w:bookmarkStart w:id="6" w:name="O_75767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1pt;width:476.25pt">
            <v:imagedata r:id="rId10" o:title=""/>
          </v:shape>
        </w:pict>
      </w:r>
      <w:bookmarkEnd w:id="6"/>
    </w:p>
    <w:p w:rsidR="00000000" w:rsidRPr="002515BD" w:rsidP="002515BD">
      <w:pPr>
        <w:pStyle w:val="BodyText"/>
      </w:pPr>
    </w:p>
    <w:p w:rsidR="007C2F24" w:rsidP="007C2F24">
      <w:pPr>
        <w:pStyle w:val="BodyText"/>
      </w:pPr>
      <w:r w:rsidRPr="002515BD">
        <w:t>Further information on ACSF and the foundati</w:t>
      </w:r>
      <w:r w:rsidRPr="002515BD">
        <w:t>on skills underpinning this unit can be found in the Foundation Skills Guide on the GSA website.</w:t>
      </w:r>
    </w:p>
    <w:p w:rsidR="00000000" w:rsidRPr="002515BD" w:rsidP="002515BD">
      <w:pPr>
        <w:pStyle w:val="Heading1"/>
      </w:pPr>
      <w:bookmarkStart w:id="7" w:name="O_658629"/>
      <w:bookmarkEnd w:id="7"/>
      <w:r w:rsidRPr="002515BD">
        <w:t>Unit Mapping Information</w:t>
      </w:r>
    </w:p>
    <w:p w:rsidR="00000000" w:rsidRPr="002515BD" w:rsidP="007C2F24">
      <w:pPr>
        <w:pStyle w:val="BodyText"/>
      </w:pPr>
      <w:r w:rsidRPr="002515BD">
        <w:t>This unit supersedes and is equivalent to DEFCM130 Perform the duties of a defending officer at service tribunals.</w:t>
      </w:r>
    </w:p>
    <w:p w:rsidR="00000000" w:rsidRPr="002515BD" w:rsidP="002515BD">
      <w:pPr>
        <w:pStyle w:val="Heading1"/>
      </w:pPr>
      <w:bookmarkStart w:id="8" w:name="O_658636"/>
      <w:bookmarkEnd w:id="8"/>
      <w:r w:rsidRPr="002515BD">
        <w:t>Links</w:t>
      </w:r>
    </w:p>
    <w:p w:rsidR="00000000" w:rsidRPr="002515BD" w:rsidP="007C2F24">
      <w:pPr>
        <w:pStyle w:val="BodyText"/>
      </w:pPr>
      <w:r w:rsidRPr="002515B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0038B">
        <w:rPr>
          <w:rStyle w:val="Hyperlink"/>
        </w:rPr>
        <w:t>https://vetnet.gov.au/Pages/TrainingDocs.aspx?q=6bdbab1e-11ed-4bc9-9cba-9e1a55d4e4a9</w:t>
      </w:r>
      <w:r>
        <w:fldChar w:fldCharType="end"/>
      </w:r>
    </w:p>
    <w:p w:rsidR="00000000" w:rsidRPr="002515BD" w:rsidP="007C2F24">
      <w:pPr>
        <w:pStyle w:val="BodyText"/>
      </w:pPr>
      <w:r w:rsidRPr="002515B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0038B">
        <w:rPr>
          <w:rStyle w:val="Hyperlink"/>
        </w:rPr>
        <w:t>https://vetnet.gov.au/Pages/TrainingDocs.aspx?q=6bdbab1e-11ed-4bc9-9cba-9e1a55d4e4a9</w:t>
      </w:r>
      <w:r>
        <w:fldChar w:fldCharType="end"/>
      </w:r>
    </w:p>
    <w:p w:rsidR="00000000" w:rsidRPr="002515BD" w:rsidP="007C2F24">
      <w:pPr>
        <w:pStyle w:val="BodyText"/>
      </w:pPr>
      <w:r w:rsidRPr="002515B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0038B">
        <w:rPr>
          <w:rStyle w:val="Hyperlink"/>
        </w:rPr>
        <w:t>https://vetnet.gov.au/Pages/TrainingDocs.aspx?q=6bdbab1e-11ed-4bc9-9cba-9e1a55d4e4a9</w:t>
      </w:r>
      <w:r>
        <w:fldChar w:fldCharType="end"/>
      </w:r>
    </w:p>
    <w:p w:rsidR="00000000" w:rsidRPr="002515BD" w:rsidP="002515BD"/>
    <w:sectPr w:rsidSect="002515BD">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5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5BD" w:rsidRPr="007C2F24" w:rsidP="007C2F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5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F24" w:rsidP="002515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C2F24" w:rsidP="002515B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C2F24" w:rsidP="002515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5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F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15BD" w:rsidRPr="007C2F24" w:rsidP="007C2F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5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F24" w:rsidRPr="002D2AF8" w:rsidP="002515BD">
    <w:pPr>
      <w:pStyle w:val="Header"/>
      <w:framePr w:wrap="around"/>
    </w:pPr>
    <w:r>
      <w:fldChar w:fldCharType="begin"/>
    </w:r>
    <w:r>
      <w:instrText xml:space="preserve"> TITLE   \* MERGEFORMAT </w:instrText>
    </w:r>
    <w:r>
      <w:fldChar w:fldCharType="separate"/>
    </w:r>
    <w:r>
      <w:t>DEFLAW011 Perform the duties of a defending officer at service tribunals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March 2020</w:t>
    </w:r>
    <w:r>
      <w:fldChar w:fldCharType="end"/>
    </w:r>
  </w:p>
  <w:p w:rsidR="007C2F24" w:rsidP="002515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30EA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4E96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15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15BD"/>
    <w:pPr>
      <w:spacing w:before="360" w:after="60"/>
      <w:outlineLvl w:val="0"/>
    </w:pPr>
    <w:rPr>
      <w:sz w:val="32"/>
    </w:rPr>
  </w:style>
  <w:style w:type="paragraph" w:styleId="Heading2">
    <w:name w:val="heading 2"/>
    <w:basedOn w:val="HeadingBase"/>
    <w:next w:val="BodyText"/>
    <w:link w:val="Heading2Char"/>
    <w:qFormat/>
    <w:rsid w:val="002515BD"/>
    <w:pPr>
      <w:keepLines/>
      <w:spacing w:before="240" w:after="120"/>
      <w:outlineLvl w:val="1"/>
    </w:pPr>
    <w:rPr>
      <w:sz w:val="28"/>
      <w:szCs w:val="40"/>
    </w:rPr>
  </w:style>
  <w:style w:type="paragraph" w:styleId="Heading3">
    <w:name w:val="heading 3"/>
    <w:basedOn w:val="HeadingBase"/>
    <w:next w:val="BodyText"/>
    <w:link w:val="Heading3Char"/>
    <w:qFormat/>
    <w:rsid w:val="002515BD"/>
    <w:pPr>
      <w:spacing w:before="180" w:after="120"/>
      <w:outlineLvl w:val="2"/>
    </w:pPr>
    <w:rPr>
      <w:spacing w:val="-10"/>
      <w:kern w:val="32"/>
    </w:rPr>
  </w:style>
  <w:style w:type="paragraph" w:styleId="Heading4">
    <w:name w:val="heading 4"/>
    <w:basedOn w:val="HeadingBase"/>
    <w:next w:val="BodyText"/>
    <w:link w:val="Heading4Char"/>
    <w:qFormat/>
    <w:rsid w:val="002515BD"/>
    <w:pPr>
      <w:spacing w:before="160" w:after="120"/>
      <w:outlineLvl w:val="3"/>
    </w:pPr>
    <w:rPr>
      <w:sz w:val="22"/>
    </w:rPr>
  </w:style>
  <w:style w:type="paragraph" w:styleId="Heading5">
    <w:name w:val="heading 5"/>
    <w:basedOn w:val="HeadingBase"/>
    <w:next w:val="Normal"/>
    <w:link w:val="Heading5Char"/>
    <w:qFormat/>
    <w:rsid w:val="002515BD"/>
    <w:pPr>
      <w:spacing w:before="80"/>
      <w:outlineLvl w:val="4"/>
    </w:pPr>
    <w:rPr>
      <w:color w:val="918585"/>
      <w:sz w:val="20"/>
    </w:rPr>
  </w:style>
  <w:style w:type="paragraph" w:styleId="Heading6">
    <w:name w:val="heading 6"/>
    <w:basedOn w:val="HeadingBase"/>
    <w:next w:val="Normal"/>
    <w:link w:val="Heading6Char"/>
    <w:qFormat/>
    <w:rsid w:val="002515BD"/>
    <w:pPr>
      <w:spacing w:before="60"/>
      <w:outlineLvl w:val="5"/>
    </w:pPr>
    <w:rPr>
      <w:color w:val="918585"/>
      <w:sz w:val="20"/>
    </w:rPr>
  </w:style>
  <w:style w:type="paragraph" w:styleId="Heading7">
    <w:name w:val="heading 7"/>
    <w:basedOn w:val="Normal"/>
    <w:next w:val="Normal"/>
    <w:link w:val="Heading7Char"/>
    <w:qFormat/>
    <w:rsid w:val="002515BD"/>
    <w:pPr>
      <w:ind w:left="720"/>
      <w:outlineLvl w:val="6"/>
    </w:pPr>
    <w:rPr>
      <w:i/>
    </w:rPr>
  </w:style>
  <w:style w:type="paragraph" w:styleId="Heading8">
    <w:name w:val="heading 8"/>
    <w:basedOn w:val="Normal"/>
    <w:next w:val="Normal"/>
    <w:link w:val="Heading8Char"/>
    <w:qFormat/>
    <w:rsid w:val="002515BD"/>
    <w:pPr>
      <w:ind w:left="720"/>
      <w:outlineLvl w:val="7"/>
    </w:pPr>
    <w:rPr>
      <w:i/>
    </w:rPr>
  </w:style>
  <w:style w:type="paragraph" w:styleId="Heading9">
    <w:name w:val="heading 9"/>
    <w:basedOn w:val="Normal"/>
    <w:next w:val="Normal"/>
    <w:link w:val="Heading9Char"/>
    <w:qFormat/>
    <w:rsid w:val="002515BD"/>
    <w:pPr>
      <w:ind w:left="720"/>
      <w:outlineLvl w:val="8"/>
    </w:pPr>
    <w:rPr>
      <w:i/>
    </w:rPr>
  </w:style>
  <w:style w:type="character" w:default="1" w:styleId="DefaultParagraphFont">
    <w:name w:val="Default Paragraph Font"/>
    <w:uiPriority w:val="1"/>
    <w:unhideWhenUsed/>
    <w:rsid w:val="002515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15BD"/>
  </w:style>
  <w:style w:type="character" w:customStyle="1" w:styleId="Heading1Char">
    <w:name w:val="Heading 1 Char"/>
    <w:basedOn w:val="DefaultParagraphFont"/>
    <w:link w:val="Heading1"/>
    <w:rsid w:val="002515BD"/>
    <w:rPr>
      <w:rFonts w:ascii="Times New Roman" w:eastAsia="Times New Roman" w:hAnsi="Times New Roman" w:cs="Times New Roman"/>
      <w:b/>
      <w:sz w:val="32"/>
      <w:szCs w:val="20"/>
      <w:lang w:eastAsia="en-US"/>
    </w:rPr>
  </w:style>
  <w:style w:type="paragraph" w:styleId="BodyText">
    <w:name w:val="Body Text"/>
    <w:basedOn w:val="Normal"/>
    <w:link w:val="BodyTextChar"/>
    <w:rsid w:val="002515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15BD"/>
    <w:rPr>
      <w:rFonts w:ascii="Times New Roman" w:eastAsia="Times New Roman" w:hAnsi="Times New Roman" w:cs="Times New Roman"/>
      <w:sz w:val="24"/>
      <w:lang w:eastAsia="en-US"/>
    </w:rPr>
  </w:style>
  <w:style w:type="paragraph" w:styleId="List">
    <w:name w:val="List"/>
    <w:basedOn w:val="BodyText"/>
    <w:next w:val="BodyText"/>
    <w:rsid w:val="002515BD"/>
    <w:pPr>
      <w:tabs>
        <w:tab w:val="left" w:pos="340"/>
      </w:tabs>
      <w:spacing w:before="60" w:after="60"/>
      <w:ind w:left="340" w:hanging="340"/>
    </w:pPr>
  </w:style>
  <w:style w:type="paragraph" w:styleId="ListBullet">
    <w:name w:val="List Bullet"/>
    <w:basedOn w:val="List"/>
    <w:rsid w:val="002515BD"/>
    <w:pPr>
      <w:numPr>
        <w:numId w:val="11"/>
      </w:numPr>
      <w:tabs>
        <w:tab w:val="clear" w:pos="340"/>
      </w:tabs>
      <w:spacing w:before="40" w:after="40"/>
    </w:pPr>
  </w:style>
  <w:style w:type="character" w:customStyle="1" w:styleId="SpecialBold">
    <w:name w:val="Special Bold"/>
    <w:basedOn w:val="DefaultParagraphFont"/>
    <w:rsid w:val="002515BD"/>
    <w:rPr>
      <w:b/>
      <w:spacing w:val="0"/>
    </w:rPr>
  </w:style>
  <w:style w:type="paragraph" w:customStyle="1" w:styleId="SuperHeading">
    <w:name w:val="SuperHeading"/>
    <w:basedOn w:val="Normal"/>
    <w:rsid w:val="002515BD"/>
    <w:pPr>
      <w:spacing w:before="240" w:after="120"/>
      <w:outlineLvl w:val="0"/>
    </w:pPr>
    <w:rPr>
      <w:rFonts w:ascii="Times New Roman" w:hAnsi="Times New Roman"/>
      <w:b/>
      <w:sz w:val="32"/>
    </w:rPr>
  </w:style>
  <w:style w:type="paragraph" w:customStyle="1" w:styleId="TableHeading">
    <w:name w:val="Table Heading"/>
    <w:basedOn w:val="HeadingBase"/>
    <w:rsid w:val="002515BD"/>
    <w:pPr>
      <w:keepLines/>
      <w:pBdr>
        <w:bottom w:val="single" w:sz="6" w:space="1" w:color="918585"/>
      </w:pBdr>
      <w:spacing w:before="240"/>
    </w:pPr>
  </w:style>
  <w:style w:type="paragraph" w:customStyle="1" w:styleId="AllowPageBreak">
    <w:name w:val="AllowPageBreak"/>
    <w:rsid w:val="002515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15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15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15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15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15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15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15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15BD"/>
    <w:rPr>
      <w:rFonts w:ascii="Courier New" w:eastAsia="Times New Roman" w:hAnsi="Courier New" w:cs="Times New Roman"/>
      <w:i/>
      <w:szCs w:val="20"/>
      <w:lang w:eastAsia="en-US"/>
    </w:rPr>
  </w:style>
  <w:style w:type="paragraph" w:customStyle="1" w:styleId="HeadingBase">
    <w:name w:val="Heading Base"/>
    <w:rsid w:val="002515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15BD"/>
    <w:pPr>
      <w:tabs>
        <w:tab w:val="right" w:leader="dot" w:pos="9072"/>
      </w:tabs>
      <w:ind w:left="567"/>
    </w:pPr>
    <w:rPr>
      <w:szCs w:val="22"/>
    </w:rPr>
  </w:style>
  <w:style w:type="paragraph" w:customStyle="1" w:styleId="TOCBase">
    <w:name w:val="TOC Base"/>
    <w:rsid w:val="002515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15BD"/>
    <w:pPr>
      <w:tabs>
        <w:tab w:val="right" w:leader="dot" w:pos="9072"/>
      </w:tabs>
      <w:spacing w:before="40" w:after="40"/>
      <w:ind w:left="284"/>
    </w:pPr>
    <w:rPr>
      <w:rFonts w:ascii="Times New Roman" w:hAnsi="Times New Roman"/>
    </w:rPr>
  </w:style>
  <w:style w:type="paragraph" w:styleId="TOC1">
    <w:name w:val="toc 1"/>
    <w:basedOn w:val="TOCBase"/>
    <w:next w:val="Normal"/>
    <w:rsid w:val="002515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15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15BD"/>
    <w:rPr>
      <w:rFonts w:ascii="Times New Roman" w:eastAsia="Times New Roman" w:hAnsi="Times New Roman" w:cs="Times New Roman"/>
      <w:sz w:val="16"/>
      <w:lang w:eastAsia="en-US"/>
    </w:rPr>
  </w:style>
  <w:style w:type="paragraph" w:styleId="Title">
    <w:name w:val="Title"/>
    <w:basedOn w:val="HeadingBase"/>
    <w:link w:val="TitleChar"/>
    <w:qFormat/>
    <w:rsid w:val="002515BD"/>
    <w:pPr>
      <w:spacing w:before="5040"/>
      <w:jc w:val="center"/>
    </w:pPr>
    <w:rPr>
      <w:sz w:val="48"/>
      <w:szCs w:val="72"/>
      <w:lang w:val="en-US"/>
    </w:rPr>
  </w:style>
  <w:style w:type="character" w:customStyle="1" w:styleId="TitleChar">
    <w:name w:val="Title Char"/>
    <w:basedOn w:val="DefaultParagraphFont"/>
    <w:link w:val="Title"/>
    <w:rsid w:val="002515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15BD"/>
    <w:pPr>
      <w:tabs>
        <w:tab w:val="left" w:pos="3600"/>
        <w:tab w:val="left" w:pos="3958"/>
      </w:tabs>
    </w:pPr>
  </w:style>
  <w:style w:type="paragraph" w:customStyle="1" w:styleId="Note">
    <w:name w:val="Note"/>
    <w:basedOn w:val="BodyText"/>
    <w:rsid w:val="002515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15BD"/>
    <w:pPr>
      <w:framePr w:wrap="auto" w:hAnchor="text" w:y="6049"/>
    </w:pPr>
    <w:rPr>
      <w:color w:val="000000"/>
      <w:sz w:val="40"/>
    </w:rPr>
  </w:style>
  <w:style w:type="paragraph" w:customStyle="1" w:styleId="TOCTitle">
    <w:name w:val="TOCTitle"/>
    <w:basedOn w:val="Heading1"/>
    <w:rsid w:val="002515BD"/>
    <w:pPr>
      <w:spacing w:after="240"/>
      <w:jc w:val="center"/>
      <w:outlineLvl w:val="9"/>
    </w:pPr>
    <w:rPr>
      <w:caps/>
    </w:rPr>
  </w:style>
  <w:style w:type="paragraph" w:customStyle="1" w:styleId="Version">
    <w:name w:val="Version"/>
    <w:rsid w:val="002515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15BD"/>
    <w:pPr>
      <w:numPr>
        <w:numId w:val="12"/>
      </w:numPr>
      <w:tabs>
        <w:tab w:val="clear" w:pos="680"/>
      </w:tabs>
    </w:pPr>
  </w:style>
  <w:style w:type="paragraph" w:styleId="Index1">
    <w:name w:val="index 1"/>
    <w:basedOn w:val="Normal"/>
    <w:next w:val="Normal"/>
    <w:semiHidden/>
    <w:rsid w:val="002515BD"/>
    <w:pPr>
      <w:keepNext w:val="0"/>
      <w:tabs>
        <w:tab w:val="right" w:pos="4176"/>
      </w:tabs>
      <w:ind w:left="198" w:hanging="198"/>
    </w:pPr>
    <w:rPr>
      <w:rFonts w:ascii="Garamond" w:hAnsi="Garamond"/>
    </w:rPr>
  </w:style>
  <w:style w:type="paragraph" w:styleId="IndexHeading">
    <w:name w:val="index heading"/>
    <w:basedOn w:val="Normal"/>
    <w:next w:val="Index1"/>
    <w:semiHidden/>
    <w:rsid w:val="002515BD"/>
    <w:pPr>
      <w:spacing w:before="120" w:after="120"/>
    </w:pPr>
    <w:rPr>
      <w:rFonts w:ascii="Arial" w:hAnsi="Arial"/>
      <w:b/>
      <w:color w:val="918585"/>
      <w:sz w:val="24"/>
    </w:rPr>
  </w:style>
  <w:style w:type="paragraph" w:styleId="Header">
    <w:name w:val="header"/>
    <w:basedOn w:val="Normal"/>
    <w:link w:val="HeaderChar"/>
    <w:rsid w:val="002515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15BD"/>
    <w:rPr>
      <w:rFonts w:ascii="Times New Roman" w:eastAsia="Times New Roman" w:hAnsi="Times New Roman" w:cs="Times New Roman"/>
      <w:sz w:val="16"/>
      <w:szCs w:val="20"/>
      <w:lang w:val="en-GB" w:eastAsia="en-US"/>
    </w:rPr>
  </w:style>
  <w:style w:type="paragraph" w:customStyle="1" w:styleId="Chapter">
    <w:name w:val="Chapter"/>
    <w:basedOn w:val="Normal"/>
    <w:rsid w:val="002515BD"/>
    <w:pPr>
      <w:spacing w:before="240"/>
    </w:pPr>
    <w:rPr>
      <w:rFonts w:ascii="Times New Roman" w:hAnsi="Times New Roman"/>
      <w:smallCaps/>
      <w:spacing w:val="80"/>
      <w:sz w:val="28"/>
    </w:rPr>
  </w:style>
  <w:style w:type="paragraph" w:customStyle="1" w:styleId="InChapter">
    <w:name w:val="InChapter"/>
    <w:basedOn w:val="Heading3"/>
    <w:rsid w:val="002515BD"/>
    <w:pPr>
      <w:spacing w:after="240"/>
      <w:outlineLvl w:val="9"/>
    </w:pPr>
    <w:rPr>
      <w:noProof/>
    </w:rPr>
  </w:style>
  <w:style w:type="paragraph" w:styleId="Index2">
    <w:name w:val="index 2"/>
    <w:basedOn w:val="Normal"/>
    <w:next w:val="Normal"/>
    <w:semiHidden/>
    <w:rsid w:val="002515BD"/>
    <w:pPr>
      <w:tabs>
        <w:tab w:val="right" w:pos="4176"/>
      </w:tabs>
      <w:ind w:left="568" w:hanging="284"/>
    </w:pPr>
    <w:rPr>
      <w:rFonts w:ascii="Garamond" w:hAnsi="Garamond"/>
    </w:rPr>
  </w:style>
  <w:style w:type="paragraph" w:customStyle="1" w:styleId="Byline">
    <w:name w:val="Byline"/>
    <w:rsid w:val="002515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15BD"/>
    <w:pPr>
      <w:tabs>
        <w:tab w:val="clear" w:pos="3600"/>
        <w:tab w:val="clear" w:pos="3958"/>
      </w:tabs>
      <w:jc w:val="right"/>
    </w:pPr>
  </w:style>
  <w:style w:type="character" w:styleId="Emphasis">
    <w:name w:val="Emphasis"/>
    <w:basedOn w:val="DefaultParagraphFont"/>
    <w:qFormat/>
    <w:rsid w:val="002515BD"/>
    <w:rPr>
      <w:i/>
    </w:rPr>
  </w:style>
  <w:style w:type="paragraph" w:styleId="Caption">
    <w:name w:val="caption"/>
    <w:basedOn w:val="BodyText"/>
    <w:next w:val="Normal"/>
    <w:qFormat/>
    <w:rsid w:val="002515BD"/>
    <w:pPr>
      <w:framePr w:w="2268" w:hSpace="181" w:vSpace="181" w:wrap="around" w:vAnchor="text" w:hAnchor="page" w:x="1135" w:y="285" w:anchorLock="1"/>
    </w:pPr>
    <w:rPr>
      <w:i/>
    </w:rPr>
  </w:style>
  <w:style w:type="paragraph" w:customStyle="1" w:styleId="MiniTOCTitle">
    <w:name w:val="MiniTOCTitle"/>
    <w:basedOn w:val="Heading4"/>
    <w:rsid w:val="002515BD"/>
    <w:pPr>
      <w:spacing w:before="240"/>
      <w:outlineLvl w:val="9"/>
    </w:pPr>
    <w:rPr>
      <w:noProof/>
      <w:sz w:val="24"/>
    </w:rPr>
  </w:style>
  <w:style w:type="paragraph" w:customStyle="1" w:styleId="MiniTOCItem">
    <w:name w:val="MiniTOCItem"/>
    <w:basedOn w:val="ListBullet"/>
    <w:rsid w:val="002515BD"/>
    <w:pPr>
      <w:numPr>
        <w:numId w:val="0"/>
      </w:numPr>
      <w:tabs>
        <w:tab w:val="right" w:leader="dot" w:pos="6521"/>
      </w:tabs>
      <w:spacing w:before="0" w:after="0"/>
    </w:pPr>
  </w:style>
  <w:style w:type="paragraph" w:customStyle="1" w:styleId="TOFTitle">
    <w:name w:val="TOFTitle"/>
    <w:basedOn w:val="TOCTitle"/>
    <w:rsid w:val="002515BD"/>
  </w:style>
  <w:style w:type="paragraph" w:styleId="TableofFigures">
    <w:name w:val="table of figures"/>
    <w:basedOn w:val="Normal"/>
    <w:next w:val="Normal"/>
    <w:semiHidden/>
    <w:rsid w:val="002515BD"/>
    <w:pPr>
      <w:tabs>
        <w:tab w:val="right" w:leader="dot" w:pos="9072"/>
      </w:tabs>
      <w:ind w:left="970" w:hanging="403"/>
    </w:pPr>
    <w:rPr>
      <w:rFonts w:ascii="Times New Roman" w:hAnsi="Times New Roman"/>
      <w:b/>
    </w:rPr>
  </w:style>
  <w:style w:type="paragraph" w:styleId="ListNumber">
    <w:name w:val="List Number"/>
    <w:basedOn w:val="List"/>
    <w:rsid w:val="002515BD"/>
    <w:pPr>
      <w:numPr>
        <w:numId w:val="14"/>
      </w:numPr>
      <w:tabs>
        <w:tab w:val="clear" w:pos="340"/>
      </w:tabs>
    </w:pPr>
  </w:style>
  <w:style w:type="character" w:customStyle="1" w:styleId="WingdingSymbols">
    <w:name w:val="Wingding Symbols"/>
    <w:rsid w:val="002515BD"/>
    <w:rPr>
      <w:rFonts w:ascii="Wingdings" w:hAnsi="Wingdings"/>
    </w:rPr>
  </w:style>
  <w:style w:type="character" w:customStyle="1" w:styleId="HotSpot">
    <w:name w:val="HotSpot"/>
    <w:rsid w:val="002515BD"/>
    <w:rPr>
      <w:color w:val="0033CC"/>
      <w:u w:val="none"/>
    </w:rPr>
  </w:style>
  <w:style w:type="paragraph" w:customStyle="1" w:styleId="BodyTextRight">
    <w:name w:val="Body Text Right"/>
    <w:basedOn w:val="BodyText"/>
    <w:rsid w:val="002515BD"/>
    <w:pPr>
      <w:spacing w:before="0" w:after="0"/>
      <w:jc w:val="right"/>
    </w:pPr>
  </w:style>
  <w:style w:type="paragraph" w:styleId="Index3">
    <w:name w:val="index 3"/>
    <w:basedOn w:val="ListNumber2"/>
    <w:next w:val="Normal"/>
    <w:semiHidden/>
    <w:rsid w:val="002515BD"/>
    <w:pPr>
      <w:numPr>
        <w:numId w:val="0"/>
      </w:numPr>
      <w:tabs>
        <w:tab w:val="right" w:leader="dot" w:pos="4176"/>
      </w:tabs>
    </w:pPr>
  </w:style>
  <w:style w:type="paragraph" w:styleId="ListNumber2">
    <w:name w:val="List Number 2"/>
    <w:basedOn w:val="List2"/>
    <w:rsid w:val="002515BD"/>
    <w:pPr>
      <w:numPr>
        <w:numId w:val="9"/>
      </w:numPr>
      <w:tabs>
        <w:tab w:val="clear" w:pos="1060"/>
      </w:tabs>
    </w:pPr>
  </w:style>
  <w:style w:type="paragraph" w:customStyle="1" w:styleId="MarginNote">
    <w:name w:val="Margin Note"/>
    <w:basedOn w:val="BodyText"/>
    <w:rsid w:val="002515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15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15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15BD"/>
    <w:rPr>
      <w:sz w:val="32"/>
    </w:rPr>
  </w:style>
  <w:style w:type="paragraph" w:customStyle="1" w:styleId="HeadingProcedure">
    <w:name w:val="Heading Procedure"/>
    <w:basedOn w:val="HeadingBase"/>
    <w:next w:val="Normal"/>
    <w:rsid w:val="002515BD"/>
    <w:pPr>
      <w:tabs>
        <w:tab w:val="left" w:pos="0"/>
      </w:tabs>
      <w:spacing w:before="120" w:after="60"/>
    </w:pPr>
    <w:rPr>
      <w:i/>
      <w:color w:val="918585"/>
      <w:sz w:val="22"/>
    </w:rPr>
  </w:style>
  <w:style w:type="paragraph" w:customStyle="1" w:styleId="TableBodyText">
    <w:name w:val="Table Body Text"/>
    <w:basedOn w:val="BodyText"/>
    <w:rsid w:val="002515BD"/>
    <w:pPr>
      <w:spacing w:before="60" w:after="60"/>
    </w:pPr>
  </w:style>
  <w:style w:type="paragraph" w:styleId="ListContinue">
    <w:name w:val="List Continue"/>
    <w:basedOn w:val="List"/>
    <w:rsid w:val="002515BD"/>
    <w:pPr>
      <w:ind w:firstLine="0"/>
    </w:pPr>
  </w:style>
  <w:style w:type="paragraph" w:customStyle="1" w:styleId="ListNote">
    <w:name w:val="List Note"/>
    <w:basedOn w:val="List"/>
    <w:rsid w:val="002515BD"/>
    <w:pPr>
      <w:pBdr>
        <w:top w:val="single" w:sz="6" w:space="2" w:color="918585"/>
        <w:bottom w:val="single" w:sz="6" w:space="2" w:color="918585"/>
      </w:pBdr>
      <w:tabs>
        <w:tab w:val="left" w:pos="1021"/>
      </w:tabs>
      <w:ind w:firstLine="0"/>
    </w:pPr>
  </w:style>
  <w:style w:type="paragraph" w:customStyle="1" w:styleId="Warning">
    <w:name w:val="Warning"/>
    <w:basedOn w:val="BodyText"/>
    <w:rsid w:val="002515BD"/>
    <w:pPr>
      <w:shd w:val="clear" w:color="auto" w:fill="D9D9D9"/>
      <w:tabs>
        <w:tab w:val="left" w:pos="992"/>
      </w:tabs>
      <w:ind w:left="119" w:right="119"/>
    </w:pPr>
    <w:rPr>
      <w:sz w:val="20"/>
    </w:rPr>
  </w:style>
  <w:style w:type="paragraph" w:customStyle="1" w:styleId="MarginIcons">
    <w:name w:val="Margin Icons"/>
    <w:basedOn w:val="BodyText"/>
    <w:rsid w:val="002515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15BD"/>
    <w:rPr>
      <w:rFonts w:ascii="Courier New" w:hAnsi="Courier New"/>
    </w:rPr>
  </w:style>
  <w:style w:type="paragraph" w:customStyle="1" w:styleId="NoteBullet">
    <w:name w:val="Note Bullet"/>
    <w:basedOn w:val="Note"/>
    <w:rsid w:val="002515BD"/>
    <w:pPr>
      <w:tabs>
        <w:tab w:val="clear" w:pos="680"/>
      </w:tabs>
      <w:spacing w:before="60" w:after="60"/>
    </w:pPr>
  </w:style>
  <w:style w:type="paragraph" w:customStyle="1" w:styleId="SubHeading2">
    <w:name w:val="SubHeading2"/>
    <w:basedOn w:val="HeadingBase"/>
    <w:rsid w:val="002515BD"/>
    <w:pPr>
      <w:spacing w:before="240" w:after="60"/>
    </w:pPr>
    <w:rPr>
      <w:sz w:val="20"/>
    </w:rPr>
  </w:style>
  <w:style w:type="paragraph" w:customStyle="1" w:styleId="SubHeading1">
    <w:name w:val="SubHeading1"/>
    <w:basedOn w:val="HeadingBase"/>
    <w:rsid w:val="002515BD"/>
    <w:pPr>
      <w:spacing w:before="240" w:after="60"/>
    </w:pPr>
    <w:rPr>
      <w:color w:val="918585"/>
      <w:sz w:val="22"/>
    </w:rPr>
  </w:style>
  <w:style w:type="paragraph" w:customStyle="1" w:styleId="SideHeading">
    <w:name w:val="Side Heading"/>
    <w:basedOn w:val="HeadingBase"/>
    <w:rsid w:val="002515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15BD"/>
    <w:pPr>
      <w:numPr>
        <w:numId w:val="10"/>
      </w:numPr>
    </w:pPr>
  </w:style>
  <w:style w:type="paragraph" w:styleId="PlainText">
    <w:name w:val="Plain Text"/>
    <w:basedOn w:val="Normal"/>
    <w:link w:val="PlainTextChar"/>
    <w:rsid w:val="002515BD"/>
    <w:rPr>
      <w:sz w:val="20"/>
    </w:rPr>
  </w:style>
  <w:style w:type="character" w:customStyle="1" w:styleId="PlainTextChar">
    <w:name w:val="Plain Text Char"/>
    <w:basedOn w:val="DefaultParagraphFont"/>
    <w:link w:val="PlainText"/>
    <w:rsid w:val="002515BD"/>
    <w:rPr>
      <w:rFonts w:ascii="Courier New" w:eastAsia="Times New Roman" w:hAnsi="Courier New" w:cs="Times New Roman"/>
      <w:sz w:val="20"/>
      <w:szCs w:val="20"/>
      <w:lang w:eastAsia="en-US"/>
    </w:rPr>
  </w:style>
  <w:style w:type="character" w:customStyle="1" w:styleId="MenuOption">
    <w:name w:val="Menu Option"/>
    <w:basedOn w:val="DefaultParagraphFont"/>
    <w:rsid w:val="002515BD"/>
    <w:rPr>
      <w:b/>
      <w:smallCaps/>
    </w:rPr>
  </w:style>
  <w:style w:type="paragraph" w:customStyle="1" w:styleId="TableListNumber">
    <w:name w:val="Table List Number"/>
    <w:basedOn w:val="ListNumber"/>
    <w:rsid w:val="002515BD"/>
    <w:pPr>
      <w:numPr>
        <w:numId w:val="0"/>
      </w:numPr>
    </w:pPr>
  </w:style>
  <w:style w:type="paragraph" w:styleId="TOC4">
    <w:name w:val="toc 4"/>
    <w:basedOn w:val="TOCBase"/>
    <w:next w:val="Normal"/>
    <w:semiHidden/>
    <w:rsid w:val="002515BD"/>
    <w:pPr>
      <w:tabs>
        <w:tab w:val="right" w:leader="dot" w:pos="9071"/>
      </w:tabs>
      <w:ind w:left="1701"/>
    </w:pPr>
  </w:style>
  <w:style w:type="paragraph" w:customStyle="1" w:styleId="ListAlpha">
    <w:name w:val="List Alpha"/>
    <w:basedOn w:val="List"/>
    <w:rsid w:val="002515BD"/>
    <w:pPr>
      <w:numPr>
        <w:numId w:val="8"/>
      </w:numPr>
    </w:pPr>
  </w:style>
  <w:style w:type="paragraph" w:customStyle="1" w:styleId="ListAlpha2">
    <w:name w:val="List Alpha 2"/>
    <w:basedOn w:val="List2"/>
    <w:rsid w:val="002515BD"/>
    <w:pPr>
      <w:numPr>
        <w:numId w:val="7"/>
      </w:numPr>
    </w:pPr>
  </w:style>
  <w:style w:type="paragraph" w:styleId="List2">
    <w:name w:val="List 2"/>
    <w:basedOn w:val="BodyText"/>
    <w:rsid w:val="002515BD"/>
    <w:pPr>
      <w:tabs>
        <w:tab w:val="left" w:pos="680"/>
      </w:tabs>
      <w:spacing w:before="60" w:after="60"/>
      <w:ind w:left="680" w:hanging="340"/>
    </w:pPr>
  </w:style>
  <w:style w:type="paragraph" w:styleId="List3">
    <w:name w:val="List 3"/>
    <w:basedOn w:val="BodyText"/>
    <w:rsid w:val="002515BD"/>
    <w:pPr>
      <w:tabs>
        <w:tab w:val="left" w:pos="1021"/>
      </w:tabs>
      <w:spacing w:before="60" w:after="60"/>
      <w:ind w:left="1020" w:hanging="340"/>
    </w:pPr>
  </w:style>
  <w:style w:type="paragraph" w:styleId="List4">
    <w:name w:val="List 4"/>
    <w:basedOn w:val="BodyText"/>
    <w:rsid w:val="002515BD"/>
    <w:pPr>
      <w:tabs>
        <w:tab w:val="left" w:pos="1361"/>
      </w:tabs>
      <w:spacing w:before="60" w:after="60"/>
      <w:ind w:left="1361" w:hanging="340"/>
    </w:pPr>
  </w:style>
  <w:style w:type="paragraph" w:styleId="List5">
    <w:name w:val="List 5"/>
    <w:basedOn w:val="BodyText"/>
    <w:rsid w:val="002515BD"/>
    <w:pPr>
      <w:tabs>
        <w:tab w:val="left" w:pos="1701"/>
      </w:tabs>
      <w:spacing w:before="60" w:after="60"/>
      <w:ind w:left="1701" w:hanging="340"/>
    </w:pPr>
  </w:style>
  <w:style w:type="paragraph" w:styleId="ListBullet3">
    <w:name w:val="List Bullet 3"/>
    <w:basedOn w:val="List3"/>
    <w:rsid w:val="002515BD"/>
    <w:pPr>
      <w:numPr>
        <w:numId w:val="13"/>
      </w:numPr>
      <w:tabs>
        <w:tab w:val="clear" w:pos="1021"/>
      </w:tabs>
      <w:ind w:left="1037" w:hanging="357"/>
    </w:pPr>
  </w:style>
  <w:style w:type="paragraph" w:styleId="ListBullet4">
    <w:name w:val="List Bullet 4"/>
    <w:basedOn w:val="List4"/>
    <w:rsid w:val="002515BD"/>
    <w:pPr>
      <w:numPr>
        <w:numId w:val="2"/>
      </w:numPr>
      <w:tabs>
        <w:tab w:val="clear" w:pos="1361"/>
      </w:tabs>
    </w:pPr>
  </w:style>
  <w:style w:type="paragraph" w:styleId="ListBullet5">
    <w:name w:val="List Bullet 5"/>
    <w:basedOn w:val="List5"/>
    <w:rsid w:val="002515BD"/>
    <w:pPr>
      <w:numPr>
        <w:numId w:val="3"/>
      </w:numPr>
    </w:pPr>
  </w:style>
  <w:style w:type="paragraph" w:styleId="ListContinue2">
    <w:name w:val="List Continue 2"/>
    <w:basedOn w:val="List2"/>
    <w:rsid w:val="002515BD"/>
    <w:pPr>
      <w:ind w:firstLine="0"/>
    </w:pPr>
  </w:style>
  <w:style w:type="paragraph" w:styleId="ListContinue3">
    <w:name w:val="List Continue 3"/>
    <w:basedOn w:val="List3"/>
    <w:rsid w:val="002515BD"/>
    <w:pPr>
      <w:ind w:left="1021" w:firstLine="0"/>
    </w:pPr>
  </w:style>
  <w:style w:type="paragraph" w:styleId="ListContinue4">
    <w:name w:val="List Continue 4"/>
    <w:basedOn w:val="List4"/>
    <w:rsid w:val="002515BD"/>
    <w:pPr>
      <w:ind w:firstLine="0"/>
    </w:pPr>
  </w:style>
  <w:style w:type="paragraph" w:styleId="ListContinue5">
    <w:name w:val="List Continue 5"/>
    <w:basedOn w:val="List5"/>
    <w:rsid w:val="002515BD"/>
    <w:pPr>
      <w:ind w:firstLine="0"/>
    </w:pPr>
  </w:style>
  <w:style w:type="paragraph" w:styleId="ListNumber3">
    <w:name w:val="List Number 3"/>
    <w:basedOn w:val="List3"/>
    <w:rsid w:val="002515BD"/>
    <w:pPr>
      <w:numPr>
        <w:numId w:val="4"/>
      </w:numPr>
    </w:pPr>
  </w:style>
  <w:style w:type="paragraph" w:styleId="ListNumber4">
    <w:name w:val="List Number 4"/>
    <w:basedOn w:val="List4"/>
    <w:rsid w:val="002515BD"/>
    <w:pPr>
      <w:numPr>
        <w:numId w:val="5"/>
      </w:numPr>
    </w:pPr>
  </w:style>
  <w:style w:type="paragraph" w:styleId="ListNumber5">
    <w:name w:val="List Number 5"/>
    <w:basedOn w:val="List5"/>
    <w:rsid w:val="002515BD"/>
    <w:pPr>
      <w:numPr>
        <w:numId w:val="6"/>
      </w:numPr>
    </w:pPr>
  </w:style>
  <w:style w:type="paragraph" w:styleId="BlockText">
    <w:name w:val="Block Text"/>
    <w:basedOn w:val="Normal"/>
    <w:rsid w:val="002515BD"/>
    <w:pPr>
      <w:spacing w:after="120"/>
      <w:ind w:left="1440" w:right="1440"/>
    </w:pPr>
  </w:style>
  <w:style w:type="character" w:customStyle="1" w:styleId="Subscript">
    <w:name w:val="Subscript"/>
    <w:basedOn w:val="DefaultParagraphFont"/>
    <w:rsid w:val="002515BD"/>
    <w:rPr>
      <w:sz w:val="16"/>
      <w:vertAlign w:val="subscript"/>
    </w:rPr>
  </w:style>
  <w:style w:type="character" w:customStyle="1" w:styleId="Superscript">
    <w:name w:val="Superscript"/>
    <w:basedOn w:val="DefaultParagraphFont"/>
    <w:rsid w:val="002515BD"/>
    <w:rPr>
      <w:sz w:val="16"/>
      <w:vertAlign w:val="superscript"/>
    </w:rPr>
  </w:style>
  <w:style w:type="character" w:customStyle="1" w:styleId="Symbols">
    <w:name w:val="Symbols"/>
    <w:basedOn w:val="DefaultParagraphFont"/>
    <w:rsid w:val="002515BD"/>
    <w:rPr>
      <w:rFonts w:ascii="Symbol" w:hAnsi="Symbol"/>
    </w:rPr>
  </w:style>
  <w:style w:type="character" w:customStyle="1" w:styleId="MenuOptions">
    <w:name w:val="Menu Options"/>
    <w:basedOn w:val="DefaultParagraphFont"/>
    <w:rsid w:val="002515BD"/>
    <w:rPr>
      <w:rFonts w:ascii="Arial Narrow" w:hAnsi="Arial Narrow"/>
      <w:smallCaps/>
    </w:rPr>
  </w:style>
  <w:style w:type="character" w:customStyle="1" w:styleId="Buttons">
    <w:name w:val="Buttons"/>
    <w:basedOn w:val="DefaultParagraphFont"/>
    <w:rsid w:val="002515BD"/>
    <w:rPr>
      <w:b/>
    </w:rPr>
  </w:style>
  <w:style w:type="character" w:customStyle="1" w:styleId="Underlined">
    <w:name w:val="Underlined"/>
    <w:basedOn w:val="DefaultParagraphFont"/>
    <w:rsid w:val="002515BD"/>
    <w:rPr>
      <w:u w:val="single"/>
    </w:rPr>
  </w:style>
  <w:style w:type="paragraph" w:customStyle="1" w:styleId="TableBodyTextRight">
    <w:name w:val="Table Body Text Right"/>
    <w:basedOn w:val="TableBodyText"/>
    <w:rsid w:val="002515BD"/>
    <w:pPr>
      <w:widowControl w:val="0"/>
      <w:autoSpaceDE w:val="0"/>
      <w:autoSpaceDN w:val="0"/>
      <w:adjustRightInd w:val="0"/>
      <w:jc w:val="right"/>
    </w:pPr>
    <w:rPr>
      <w:rFonts w:cs="Arial"/>
      <w:szCs w:val="18"/>
    </w:rPr>
  </w:style>
  <w:style w:type="paragraph" w:customStyle="1" w:styleId="CopyrightText">
    <w:name w:val="Copyright Text"/>
    <w:basedOn w:val="BodyText"/>
    <w:rsid w:val="002515BD"/>
    <w:rPr>
      <w:sz w:val="18"/>
    </w:rPr>
  </w:style>
  <w:style w:type="paragraph" w:customStyle="1" w:styleId="BodySmallRight">
    <w:name w:val="Body Small Right"/>
    <w:basedOn w:val="BodyTextRight"/>
    <w:rsid w:val="002515BD"/>
    <w:rPr>
      <w:sz w:val="18"/>
      <w:szCs w:val="18"/>
    </w:rPr>
  </w:style>
  <w:style w:type="paragraph" w:customStyle="1" w:styleId="MarginEdition">
    <w:name w:val="Margin Edition"/>
    <w:basedOn w:val="MarginNote"/>
    <w:rsid w:val="002515BD"/>
    <w:pPr>
      <w:spacing w:before="0" w:after="0"/>
    </w:pPr>
    <w:rPr>
      <w:rFonts w:ascii="Times New Roman" w:hAnsi="Times New Roman"/>
      <w:color w:val="999999"/>
    </w:rPr>
  </w:style>
  <w:style w:type="paragraph" w:customStyle="1" w:styleId="Spacer">
    <w:name w:val="Spacer"/>
    <w:basedOn w:val="Normal"/>
    <w:rsid w:val="002515BD"/>
    <w:rPr>
      <w:sz w:val="2"/>
      <w:szCs w:val="2"/>
    </w:rPr>
  </w:style>
  <w:style w:type="character" w:customStyle="1" w:styleId="Small">
    <w:name w:val="Small"/>
    <w:basedOn w:val="DefaultParagraphFont"/>
    <w:rsid w:val="002515BD"/>
    <w:rPr>
      <w:sz w:val="16"/>
    </w:rPr>
  </w:style>
  <w:style w:type="paragraph" w:customStyle="1" w:styleId="WideTable">
    <w:name w:val="Wide Table"/>
    <w:basedOn w:val="Normal"/>
    <w:rsid w:val="002515BD"/>
    <w:pPr>
      <w:ind w:left="-1418"/>
    </w:pPr>
    <w:rPr>
      <w:sz w:val="2"/>
      <w:szCs w:val="2"/>
    </w:rPr>
  </w:style>
  <w:style w:type="character" w:styleId="PageNumber">
    <w:name w:val="page number"/>
    <w:basedOn w:val="DefaultParagraphFont"/>
    <w:rsid w:val="002515BD"/>
  </w:style>
  <w:style w:type="paragraph" w:styleId="Quote">
    <w:name w:val="Quote"/>
    <w:basedOn w:val="Heading1"/>
    <w:link w:val="QuoteChar"/>
    <w:qFormat/>
    <w:rsid w:val="002515BD"/>
    <w:rPr>
      <w:b w:val="0"/>
      <w:sz w:val="72"/>
      <w:szCs w:val="72"/>
      <w:lang w:val="en-NZ"/>
    </w:rPr>
  </w:style>
  <w:style w:type="character" w:customStyle="1" w:styleId="QuoteChar">
    <w:name w:val="Quote Char"/>
    <w:basedOn w:val="DefaultParagraphFont"/>
    <w:link w:val="Quote"/>
    <w:rsid w:val="002515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15BD"/>
    <w:pPr>
      <w:pageBreakBefore/>
    </w:pPr>
  </w:style>
  <w:style w:type="paragraph" w:customStyle="1" w:styleId="Border">
    <w:name w:val="Border"/>
    <w:basedOn w:val="Normal"/>
    <w:qFormat/>
    <w:rsid w:val="002515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15BD"/>
    <w:rPr>
      <w:b/>
      <w:bCs/>
      <w:i/>
      <w:iCs/>
      <w:color w:val="auto"/>
    </w:rPr>
  </w:style>
  <w:style w:type="paragraph" w:styleId="IntenseQuote">
    <w:name w:val="Intense Quote"/>
    <w:basedOn w:val="Normal"/>
    <w:next w:val="Normal"/>
    <w:link w:val="IntenseQuoteChar"/>
    <w:uiPriority w:val="30"/>
    <w:qFormat/>
    <w:rsid w:val="002515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15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15BD"/>
    <w:rPr>
      <w:smallCaps/>
      <w:color w:val="auto"/>
      <w:u w:val="single"/>
    </w:rPr>
  </w:style>
  <w:style w:type="character" w:styleId="IntenseReference">
    <w:name w:val="Intense Reference"/>
    <w:basedOn w:val="DefaultParagraphFont"/>
    <w:uiPriority w:val="32"/>
    <w:qFormat/>
    <w:rsid w:val="002515BD"/>
    <w:rPr>
      <w:b/>
      <w:bCs/>
      <w:smallCaps/>
      <w:color w:val="auto"/>
      <w:spacing w:val="5"/>
      <w:u w:val="single"/>
    </w:rPr>
  </w:style>
  <w:style w:type="paragraph" w:customStyle="1" w:styleId="2ColumnHeading">
    <w:name w:val="2Column Heading"/>
    <w:basedOn w:val="BodyText"/>
    <w:qFormat/>
    <w:rsid w:val="002515BD"/>
    <w:pPr>
      <w:spacing w:after="60"/>
      <w:ind w:left="-2268"/>
    </w:pPr>
    <w:rPr>
      <w:b/>
    </w:rPr>
  </w:style>
  <w:style w:type="paragraph" w:customStyle="1" w:styleId="Heading1TOC">
    <w:name w:val="Heading1 TOC"/>
    <w:basedOn w:val="Normal"/>
    <w:qFormat/>
    <w:rsid w:val="002515BD"/>
    <w:pPr>
      <w:spacing w:before="240" w:after="120"/>
    </w:pPr>
    <w:rPr>
      <w:rFonts w:ascii="Times New Roman" w:hAnsi="Times New Roman"/>
      <w:b/>
      <w:sz w:val="32"/>
    </w:rPr>
  </w:style>
  <w:style w:type="paragraph" w:customStyle="1" w:styleId="Heading2TOC">
    <w:name w:val="Heading2 TOC"/>
    <w:basedOn w:val="Normal"/>
    <w:qFormat/>
    <w:rsid w:val="002515BD"/>
    <w:pPr>
      <w:spacing w:before="240" w:after="60"/>
    </w:pPr>
    <w:rPr>
      <w:rFonts w:ascii="Times New Roman" w:hAnsi="Times New Roman"/>
      <w:b/>
      <w:sz w:val="28"/>
    </w:rPr>
  </w:style>
  <w:style w:type="character" w:customStyle="1" w:styleId="Underline">
    <w:name w:val="Underline"/>
    <w:basedOn w:val="DefaultParagraphFont"/>
    <w:qFormat/>
    <w:rsid w:val="002515BD"/>
    <w:rPr>
      <w:u w:val="single"/>
    </w:rPr>
  </w:style>
  <w:style w:type="character" w:customStyle="1" w:styleId="BoldandItalics">
    <w:name w:val="Bold and Italics"/>
    <w:qFormat/>
    <w:rsid w:val="002515BD"/>
    <w:rPr>
      <w:b/>
      <w:i/>
      <w:u w:val="none"/>
    </w:rPr>
  </w:style>
  <w:style w:type="paragraph" w:styleId="BalloonText">
    <w:name w:val="Balloon Text"/>
    <w:basedOn w:val="Normal"/>
    <w:link w:val="BalloonTextChar"/>
    <w:rsid w:val="002515BD"/>
    <w:rPr>
      <w:rFonts w:ascii="Tahoma" w:hAnsi="Tahoma" w:cs="Tahoma"/>
      <w:sz w:val="16"/>
      <w:szCs w:val="16"/>
    </w:rPr>
  </w:style>
  <w:style w:type="character" w:customStyle="1" w:styleId="BalloonTextChar">
    <w:name w:val="Balloon Text Char"/>
    <w:basedOn w:val="DefaultParagraphFont"/>
    <w:link w:val="BalloonText"/>
    <w:rsid w:val="002515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15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15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15BD"/>
    <w:rPr>
      <w:b/>
      <w:color w:val="660033"/>
      <w:spacing w:val="0"/>
    </w:rPr>
  </w:style>
  <w:style w:type="paragraph" w:customStyle="1" w:styleId="Nameditemlist">
    <w:name w:val="Named item list"/>
    <w:basedOn w:val="BodyText"/>
    <w:qFormat/>
    <w:rsid w:val="002515BD"/>
    <w:pPr>
      <w:tabs>
        <w:tab w:val="left" w:pos="2835"/>
      </w:tabs>
      <w:ind w:left="2835" w:hanging="2835"/>
    </w:pPr>
  </w:style>
  <w:style w:type="paragraph" w:customStyle="1" w:styleId="BodyTextnopadding">
    <w:name w:val="Body Text no padding"/>
    <w:basedOn w:val="BodyText"/>
    <w:qFormat/>
    <w:rsid w:val="002515BD"/>
    <w:pPr>
      <w:spacing w:before="0" w:after="0"/>
    </w:pPr>
  </w:style>
  <w:style w:type="paragraph" w:customStyle="1" w:styleId="BodyTextBold">
    <w:name w:val="Body Text Bold"/>
    <w:basedOn w:val="BodyText"/>
    <w:qFormat/>
    <w:rsid w:val="002515BD"/>
    <w:rPr>
      <w:b/>
    </w:rPr>
  </w:style>
  <w:style w:type="character" w:styleId="Hyperlink">
    <w:name w:val="Hyperlink"/>
    <w:basedOn w:val="DefaultParagraphFont"/>
    <w:uiPriority w:val="99"/>
    <w:unhideWhenUsed/>
    <w:rsid w:val="007C2F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540</Words>
  <Characters>3323</Characters>
  <Application>Microsoft Office Word</Application>
  <DocSecurity>0</DocSecurity>
  <Lines>107</Lines>
  <Paragraphs>61</Paragraphs>
  <ScaleCrop>false</ScaleCrop>
  <Company>Author-it Software Corporation Ltd.</Company>
  <LinksUpToDate>false</LinksUpToDate>
  <CharactersWithSpaces>3802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DEFLAW011 Perform the duties of a defending officer at service tribunals</dc:title>
  <dc:subject>Approved</dc:subject>
  <dc:creator>Australian Industry Standards</dc:creator>
  <cp:keywords>Release: 1</cp:keywords>
  <dc:description>Review Date: 12 April 2008</dc:description>
  <cp:lastModifiedBy>HSD_TPCMSd.prod</cp:lastModifiedBy>
  <cp:revision>3</cp:revision>
  <dcterms:created xsi:type="dcterms:W3CDTF">2020-03-06T04:20:00Z</dcterms:created>
  <dcterms:modified xsi:type="dcterms:W3CDTF">2020-03-06T04:20:00Z</dcterms:modified>
</cp:coreProperties>
</file>