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2A7" w:rsidP="002872A7">
      <w:pPr>
        <w:pStyle w:val="Title"/>
      </w:pPr>
      <w:r>
        <w:fldChar w:fldCharType="begin"/>
      </w:r>
      <w:r>
        <w:instrText xml:space="preserve"> TITLE   \* MERGEFORMAT </w:instrText>
      </w:r>
      <w:r>
        <w:fldChar w:fldCharType="separate"/>
      </w:r>
      <w:r>
        <w:t>DEFLAW008 Conduct a Defence administrative inquiry</w:t>
      </w:r>
      <w:r>
        <w:fldChar w:fldCharType="end"/>
      </w:r>
    </w:p>
    <w:p w:rsidR="002872A7" w:rsidP="002872A7">
      <w:pPr>
        <w:pStyle w:val="Version"/>
        <w:sectPr w:rsidSect="003958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58FD" w:rsidP="003958FD">
      <w:pPr>
        <w:pStyle w:val="SuperHeading"/>
      </w:pPr>
      <w:r w:rsidRPr="003958FD">
        <w:t>DEFLAW008 Conduct a Defence administrative inquiry</w:t>
      </w:r>
    </w:p>
    <w:p w:rsidR="00000000" w:rsidRPr="003958FD" w:rsidP="003958FD">
      <w:pPr>
        <w:pStyle w:val="Heading1"/>
      </w:pPr>
      <w:bookmarkStart w:id="1" w:name="O_1099005"/>
      <w:bookmarkEnd w:id="1"/>
      <w:r w:rsidRPr="003958FD">
        <w:t>Modification History</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Release 2. Modifications made to Assessment Conditions.</w:t>
            </w:r>
          </w:p>
        </w:tc>
      </w:tr>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Release 1. This unit was released in DEF Defence Training Package release 1.0 and meets the Standards for Training Packages.</w:t>
            </w:r>
          </w:p>
          <w:p w:rsidR="00000000" w:rsidRPr="003958FD" w:rsidP="003958FD">
            <w:pPr>
              <w:pStyle w:val="BodyText"/>
            </w:pPr>
            <w:r w:rsidRPr="003958FD">
              <w:t>This unit supersedes and is equivalent to DE</w:t>
            </w:r>
            <w:r w:rsidRPr="003958FD">
              <w:t>FCM127A Conduct a Defence administrative inquiry.</w:t>
            </w:r>
          </w:p>
          <w:p w:rsidR="00000000" w:rsidRPr="003958FD" w:rsidP="003958FD">
            <w:pPr>
              <w:pStyle w:val="ListBullet"/>
            </w:pPr>
            <w:r w:rsidRPr="003958FD">
              <w:t>Unit code updated</w:t>
            </w:r>
          </w:p>
          <w:p w:rsidR="00000000" w:rsidRPr="003958FD" w:rsidP="003958FD">
            <w:pPr>
              <w:pStyle w:val="ListBullet"/>
            </w:pPr>
            <w:r w:rsidRPr="003958FD">
              <w:t>Content and formatting updated to comply with new standards</w:t>
            </w:r>
          </w:p>
          <w:p w:rsidR="00000000" w:rsidRPr="003958FD" w:rsidP="003958FD">
            <w:pPr>
              <w:pStyle w:val="ListBullet"/>
            </w:pPr>
            <w:r w:rsidRPr="003958FD">
              <w:t>All PC transitioned from passive to active voice</w:t>
            </w:r>
          </w:p>
        </w:tc>
      </w:tr>
    </w:tbl>
    <w:p w:rsidR="002872A7" w:rsidP="003958FD">
      <w:pPr>
        <w:pStyle w:val="NoPaddingFontSize1"/>
      </w:pPr>
    </w:p>
    <w:p w:rsidR="002872A7" w:rsidP="003958FD">
      <w:pPr>
        <w:pStyle w:val="NoPaddingFontSize1"/>
      </w:pPr>
    </w:p>
    <w:p w:rsidR="00000000" w:rsidRPr="003958FD" w:rsidP="003958FD">
      <w:pPr>
        <w:pStyle w:val="Heading1"/>
      </w:pPr>
      <w:bookmarkStart w:id="2" w:name="O_1099004"/>
      <w:bookmarkEnd w:id="2"/>
      <w:r w:rsidRPr="003958FD">
        <w:t>Application</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This unit describes the skills required to conduct administrative inquiries under the inherent authority of commanders and under the Defence (Inquiry) Regulations. Staff may be appointed to conduct administrative inquiries to determine the facts and circum</w:t>
            </w:r>
            <w:r w:rsidRPr="003958FD">
              <w:t>stances surrounding an incident or situation so that an informed decision may be taken about the action required including, where appropriate, action to avoid a recurrence.</w:t>
            </w:r>
          </w:p>
          <w:p w:rsidR="00000000" w:rsidRPr="003958FD" w:rsidP="003958FD">
            <w:pPr>
              <w:pStyle w:val="BodyText"/>
            </w:pPr>
            <w:r w:rsidRPr="003958FD">
              <w:t>This unit applies to those working as warrant officers and officers of the Australi</w:t>
            </w:r>
            <w:r w:rsidRPr="003958FD">
              <w:t>an Defence Force (ADF), and some civilian staff of the Australian Defence Organisation.</w:t>
            </w:r>
          </w:p>
          <w:p w:rsidR="00000000" w:rsidRPr="003958FD" w:rsidP="003958FD">
            <w:pPr>
              <w:pStyle w:val="BodyText"/>
            </w:pPr>
            <w:r w:rsidRPr="003958FD">
              <w:t xml:space="preserve">The skills and knowledge described in this unit must be applied within the legislative, regulatory and policy environment in which they are carried out. Organisational </w:t>
            </w:r>
            <w:r w:rsidRPr="003958FD">
              <w:t>policies and procedures must be consulted and adhered to.</w:t>
            </w:r>
          </w:p>
          <w:p w:rsidR="00000000" w:rsidRPr="003958FD" w:rsidP="003958FD">
            <w:pPr>
              <w:pStyle w:val="BodyText"/>
            </w:pPr>
            <w:r w:rsidRPr="003958FD">
              <w:t xml:space="preserve">Those undertaking this unit would work under indirect supervision, while performing sophisticated tasks in a broad range of contexts. The type of inquiry conducted will be dependent on the level of </w:t>
            </w:r>
            <w:r w:rsidRPr="003958FD">
              <w:t>authority, rank or position.</w:t>
            </w:r>
          </w:p>
          <w:p w:rsidR="00000000" w:rsidRPr="003958FD" w:rsidP="003958FD">
            <w:pPr>
              <w:pStyle w:val="BodyText"/>
            </w:pPr>
            <w:r w:rsidRPr="003958FD">
              <w:t>No licensing, legislative or certification requirements apply to unit at the time of publication.</w:t>
            </w:r>
          </w:p>
        </w:tc>
      </w:tr>
    </w:tbl>
    <w:p w:rsidR="002872A7" w:rsidP="003958FD">
      <w:pPr>
        <w:pStyle w:val="NoPaddingFontSize1"/>
      </w:pPr>
    </w:p>
    <w:p w:rsidR="002872A7" w:rsidP="003958FD">
      <w:pPr>
        <w:pStyle w:val="NoPaddingFontSize1"/>
      </w:pPr>
    </w:p>
    <w:p w:rsidR="00000000" w:rsidRPr="003958FD" w:rsidP="003958FD">
      <w:pPr>
        <w:pStyle w:val="Heading1"/>
      </w:pPr>
      <w:bookmarkStart w:id="3" w:name="O_1108755"/>
      <w:bookmarkEnd w:id="3"/>
      <w:r w:rsidRPr="003958FD">
        <w:t>Pre-requisite Unit</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Not applicable.</w:t>
            </w:r>
          </w:p>
        </w:tc>
      </w:tr>
    </w:tbl>
    <w:p w:rsidR="002872A7" w:rsidP="003958FD">
      <w:pPr>
        <w:pStyle w:val="NoPaddingFontSize1"/>
      </w:pPr>
    </w:p>
    <w:p w:rsidR="002872A7" w:rsidP="003958FD">
      <w:pPr>
        <w:pStyle w:val="NoPaddingFontSize1"/>
      </w:pPr>
    </w:p>
    <w:p w:rsidR="00000000" w:rsidRPr="003958FD" w:rsidP="003958FD">
      <w:pPr>
        <w:pStyle w:val="Heading1"/>
      </w:pPr>
      <w:bookmarkStart w:id="4" w:name="O_1099003"/>
      <w:bookmarkEnd w:id="4"/>
      <w:r w:rsidRPr="003958FD">
        <w:t>Competency Field</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Military Justice</w:t>
            </w:r>
          </w:p>
        </w:tc>
      </w:tr>
    </w:tbl>
    <w:p w:rsidR="002872A7" w:rsidP="003958FD">
      <w:pPr>
        <w:pStyle w:val="NoPaddingFontSize1"/>
      </w:pPr>
    </w:p>
    <w:p w:rsidR="002872A7" w:rsidP="003958FD">
      <w:pPr>
        <w:pStyle w:val="NoPaddingFontSize1"/>
      </w:pPr>
    </w:p>
    <w:p w:rsidR="00000000" w:rsidRPr="003958FD" w:rsidP="003958FD">
      <w:pPr>
        <w:pStyle w:val="Heading1"/>
      </w:pPr>
      <w:bookmarkStart w:id="5" w:name="O_1108756"/>
      <w:bookmarkEnd w:id="5"/>
      <w:r w:rsidRPr="003958FD">
        <w:t>Unit Sector</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Not applicable.</w:t>
            </w:r>
          </w:p>
        </w:tc>
      </w:tr>
    </w:tbl>
    <w:p w:rsidR="002872A7" w:rsidP="003958FD">
      <w:pPr>
        <w:pStyle w:val="NoPaddingFontSize1"/>
      </w:pPr>
    </w:p>
    <w:p w:rsidR="002872A7" w:rsidP="003958FD">
      <w:pPr>
        <w:pStyle w:val="NoPaddingFontSize1"/>
      </w:pPr>
    </w:p>
    <w:p w:rsidR="00000000" w:rsidRPr="003958FD" w:rsidP="003958FD">
      <w:pPr>
        <w:pStyle w:val="Heading1"/>
      </w:pPr>
      <w:bookmarkStart w:id="6" w:name="O_1099002"/>
      <w:bookmarkEnd w:id="6"/>
      <w:r w:rsidRPr="003958F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958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PERFORMANCE CRITERIA</w:t>
            </w:r>
          </w:p>
        </w:tc>
      </w:tr>
      <w:tr w:rsidTr="003958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Performance criteria describe the performance needed to demonstrate achievement of the element.</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rPr>
                <w:rStyle w:val="SpecialBold"/>
              </w:rPr>
              <w:t>Prepare to conduct an inquiry</w:t>
            </w: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Receive and acknowledge appointment as inquiry officer from appointing authority</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58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Analyse and discuss inquiry circu</w:t>
            </w:r>
            <w:r w:rsidRPr="003958FD">
              <w:t>mstances if necessary, with the appointing authority</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58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Confirm and acknowledge independence</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58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Determine course of action by referring to the appropriate Defence publications</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rPr>
                <w:rStyle w:val="SpecialBold"/>
              </w:rPr>
              <w:t>Plan an inquiry</w:t>
            </w: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Identify, analyse and clarify inquiry Terms of Reference</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58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Develop an inquiry plan</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58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Seek advice where appropriate</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rPr>
                <w:rStyle w:val="SpecialBold"/>
              </w:rPr>
              <w:t>Gather and analyse evidence</w:t>
            </w: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Conduct interviews</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58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Identify, acquire, confirm and analyse evidence</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58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Provide progress reports in accordance with the Terms of Reference and appointing authority requirements</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58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Suspend inquiry and notify appointing authority when Defence Force Discipline Act (DFDA) offence or other notifiable incident is suspected</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rPr>
                <w:rStyle w:val="SpecialBold"/>
              </w:rPr>
              <w:t>Present inquiry findings</w:t>
            </w: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Draw conclusions and recommendations, based on the evidence gathered and within the boundaries of the Terms of Reference</w:t>
            </w:r>
          </w:p>
        </w:tc>
      </w:tr>
      <w:tr w:rsidTr="003958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58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Present inquiry findings in accordance with the Terms of Reference and appointing authority require</w:t>
            </w:r>
            <w:r w:rsidRPr="003958FD">
              <w:t>ments</w:t>
            </w:r>
          </w:p>
        </w:tc>
      </w:tr>
    </w:tbl>
    <w:p w:rsidR="002872A7" w:rsidP="003958FD">
      <w:pPr>
        <w:pStyle w:val="NoPaddingFontSize1"/>
      </w:pPr>
    </w:p>
    <w:p w:rsidR="002872A7" w:rsidP="003958FD">
      <w:pPr>
        <w:pStyle w:val="NoPaddingFontSize1"/>
      </w:pPr>
    </w:p>
    <w:p w:rsidR="00000000" w:rsidRPr="003958FD" w:rsidP="003958FD">
      <w:pPr>
        <w:pStyle w:val="Heading1"/>
      </w:pPr>
      <w:bookmarkStart w:id="7" w:name="O_1099001"/>
      <w:bookmarkEnd w:id="7"/>
      <w:r w:rsidRPr="003958FD">
        <w:t>Foundation Skills</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Foundation skills essential to performance are explicit in the performance criteria of this unit of competency.</w:t>
            </w:r>
          </w:p>
        </w:tc>
      </w:tr>
    </w:tbl>
    <w:p w:rsidR="002872A7" w:rsidP="003958FD">
      <w:pPr>
        <w:pStyle w:val="NoPaddingFontSize1"/>
      </w:pPr>
    </w:p>
    <w:p w:rsidR="002872A7" w:rsidP="003958FD">
      <w:pPr>
        <w:pStyle w:val="NoPaddingFontSize1"/>
      </w:pPr>
    </w:p>
    <w:p w:rsidR="00000000" w:rsidRPr="003958FD" w:rsidP="003958FD">
      <w:pPr>
        <w:pStyle w:val="Heading1"/>
      </w:pPr>
      <w:bookmarkStart w:id="8" w:name="O_1108754"/>
      <w:bookmarkEnd w:id="8"/>
      <w:r w:rsidRPr="003958FD">
        <w:t>Range of Conditions</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Range is restricted to essential operating conditions and any other variables essential to the work environment.</w:t>
            </w:r>
          </w:p>
          <w:p w:rsidR="00000000" w:rsidRPr="003958FD" w:rsidP="003958FD">
            <w:pPr>
              <w:pStyle w:val="BodyText"/>
            </w:pPr>
            <w:r w:rsidRPr="003958FD">
              <w:t>Non-essential conditions may be found in the Companion Volume Implementation Guide.</w:t>
            </w:r>
          </w:p>
        </w:tc>
      </w:tr>
    </w:tbl>
    <w:p w:rsidR="002872A7" w:rsidP="003958FD">
      <w:pPr>
        <w:pStyle w:val="NoPaddingFontSize1"/>
      </w:pPr>
    </w:p>
    <w:p w:rsidR="002872A7" w:rsidP="003958FD">
      <w:pPr>
        <w:pStyle w:val="NoPaddingFontSize1"/>
      </w:pPr>
    </w:p>
    <w:p w:rsidR="00000000" w:rsidRPr="003958FD" w:rsidP="003958FD">
      <w:pPr>
        <w:pStyle w:val="Heading1"/>
      </w:pPr>
      <w:bookmarkStart w:id="9" w:name="O_1099000"/>
      <w:bookmarkEnd w:id="9"/>
      <w:r w:rsidRPr="003958FD">
        <w:t>Unit Mapping Information</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This unit su</w:t>
            </w:r>
            <w:r w:rsidRPr="003958FD">
              <w:t>persedes and is equivalent to DEFCM127A Conduct a Defence administrative inquiry.</w:t>
            </w:r>
          </w:p>
        </w:tc>
      </w:tr>
    </w:tbl>
    <w:p w:rsidR="002872A7" w:rsidP="003958FD">
      <w:pPr>
        <w:pStyle w:val="NoPaddingFontSize1"/>
      </w:pPr>
    </w:p>
    <w:p w:rsidR="002872A7" w:rsidP="003958FD">
      <w:pPr>
        <w:pStyle w:val="NoPaddingFontSize1"/>
      </w:pPr>
    </w:p>
    <w:p w:rsidR="00000000" w:rsidRPr="003958FD" w:rsidP="003958FD">
      <w:pPr>
        <w:pStyle w:val="Heading1"/>
      </w:pPr>
      <w:bookmarkStart w:id="10" w:name="O_1099006"/>
      <w:bookmarkEnd w:id="10"/>
      <w:r w:rsidRPr="003958FD">
        <w:t>Links</w:t>
      </w:r>
    </w:p>
    <w:p w:rsidR="00000000" w:rsidRPr="003958FD" w:rsidP="002872A7">
      <w:pPr>
        <w:pStyle w:val="BodyText"/>
      </w:pPr>
      <w:r w:rsidRPr="003958F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00718">
        <w:rPr>
          <w:rStyle w:val="Hyperlink"/>
        </w:rPr>
        <w:t>https://vetnet.gov.au/Pages/TrainingDocs.aspx?q=6bdbab1e-11ed-4bc9-9cba-9e1a55d4e4a9</w:t>
      </w:r>
      <w:r>
        <w:fldChar w:fldCharType="end"/>
      </w:r>
    </w:p>
    <w:p w:rsidR="00000000" w:rsidRPr="003958FD" w:rsidP="002872A7">
      <w:pPr>
        <w:pStyle w:val="BodyText"/>
        <w:sectPr w:rsidSect="003958FD">
          <w:headerReference w:type="default" r:id="rId10"/>
          <w:footerReference w:type="default" r:id="rId11"/>
          <w:pgSz w:w="11908" w:h="16833"/>
          <w:pgMar w:top="1702" w:right="1418" w:bottom="1702" w:left="1418" w:header="992" w:footer="992" w:gutter="0"/>
          <w:cols w:space="720"/>
          <w:noEndnote/>
          <w:docGrid w:linePitch="299"/>
        </w:sectPr>
      </w:pPr>
    </w:p>
    <w:p w:rsidR="00000000" w:rsidRPr="003958FD" w:rsidP="003958FD">
      <w:pPr>
        <w:pStyle w:val="SuperHeading"/>
      </w:pPr>
      <w:r w:rsidRPr="003958FD">
        <w:t>Assessment Requirements for DEFLAW008 Conduct a Defence administrative inquiry</w:t>
      </w:r>
    </w:p>
    <w:p w:rsidR="00000000" w:rsidRPr="003958FD" w:rsidP="003958FD">
      <w:pPr>
        <w:pStyle w:val="Heading1"/>
      </w:pPr>
      <w:bookmarkStart w:id="11" w:name="O_1098998"/>
      <w:bookmarkEnd w:id="11"/>
      <w:r w:rsidRPr="003958FD">
        <w:t>Modification History</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Release 2. Modifications made to Assessment Conditions.</w:t>
            </w:r>
          </w:p>
        </w:tc>
      </w:tr>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Release 1. This unit was released in DEF Defence Training Package release 1.0 and meets the Standards for Training Packages.</w:t>
            </w:r>
          </w:p>
          <w:p w:rsidR="00000000" w:rsidRPr="003958FD" w:rsidP="003958FD">
            <w:pPr>
              <w:pStyle w:val="BodyText"/>
            </w:pPr>
            <w:r w:rsidRPr="003958FD">
              <w:t>This unit supersedes and is equivalent to DEFCM127A Conduct a Defence administrative inquiry.</w:t>
            </w:r>
          </w:p>
          <w:p w:rsidR="00000000" w:rsidRPr="003958FD" w:rsidP="003958FD">
            <w:pPr>
              <w:pStyle w:val="ListBullet"/>
            </w:pPr>
            <w:r w:rsidRPr="003958FD">
              <w:t>Unit code updated</w:t>
            </w:r>
          </w:p>
          <w:p w:rsidR="00000000" w:rsidRPr="003958FD" w:rsidP="003958FD">
            <w:pPr>
              <w:pStyle w:val="ListBullet"/>
            </w:pPr>
            <w:r w:rsidRPr="003958FD">
              <w:t>Content and format</w:t>
            </w:r>
            <w:r w:rsidRPr="003958FD">
              <w:t>ting updated to comply with new standards</w:t>
            </w:r>
          </w:p>
          <w:p w:rsidR="00000000" w:rsidRPr="003958FD" w:rsidP="003958FD">
            <w:pPr>
              <w:pStyle w:val="ListBullet"/>
            </w:pPr>
            <w:r w:rsidRPr="003958FD">
              <w:t>All PC transitioned from passive to active voice</w:t>
            </w:r>
          </w:p>
        </w:tc>
      </w:tr>
    </w:tbl>
    <w:p w:rsidR="002872A7" w:rsidP="003958FD">
      <w:pPr>
        <w:pStyle w:val="NoPaddingFontSize1"/>
      </w:pPr>
    </w:p>
    <w:p w:rsidR="002872A7" w:rsidP="003958FD">
      <w:pPr>
        <w:pStyle w:val="NoPaddingFontSize1"/>
      </w:pPr>
    </w:p>
    <w:p w:rsidR="00000000" w:rsidRPr="003958FD" w:rsidP="003958FD">
      <w:pPr>
        <w:pStyle w:val="Heading1"/>
      </w:pPr>
      <w:bookmarkStart w:id="12" w:name="O_1098997"/>
      <w:bookmarkEnd w:id="12"/>
      <w:r w:rsidRPr="003958FD">
        <w:t>Performance Evidence</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Evidence required to demonstrate competence in this unit must be relevant to and satisfy all of the requirement</w:t>
            </w:r>
            <w:r w:rsidRPr="003958FD">
              <w:t>s of the elements and performance criteria on at least one occasion and includes:</w:t>
            </w:r>
          </w:p>
        </w:tc>
      </w:tr>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ListBullet"/>
            </w:pPr>
            <w:r w:rsidRPr="003958FD">
              <w:t>analysing evidence to form conclusions and recommendations</w:t>
            </w:r>
          </w:p>
          <w:p w:rsidR="00000000" w:rsidRPr="003958FD" w:rsidP="003958FD">
            <w:pPr>
              <w:pStyle w:val="ListBullet"/>
            </w:pPr>
            <w:r w:rsidRPr="003958FD">
              <w:t>communicating ideas, arguments and conclusions logically</w:t>
            </w:r>
          </w:p>
          <w:p w:rsidR="00000000" w:rsidRPr="003958FD" w:rsidP="003958FD">
            <w:pPr>
              <w:pStyle w:val="ListBullet"/>
            </w:pPr>
            <w:r w:rsidRPr="003958FD">
              <w:t>conducting interviews</w:t>
            </w:r>
          </w:p>
          <w:p w:rsidR="00000000" w:rsidRPr="003958FD" w:rsidP="003958FD">
            <w:pPr>
              <w:pStyle w:val="ListBullet"/>
            </w:pPr>
            <w:r w:rsidRPr="003958FD">
              <w:t>interpreting policies</w:t>
            </w:r>
          </w:p>
          <w:p w:rsidR="00000000" w:rsidRPr="003958FD" w:rsidP="003958FD">
            <w:pPr>
              <w:pStyle w:val="ListBullet"/>
            </w:pPr>
            <w:r w:rsidRPr="003958FD">
              <w:t>preparing co</w:t>
            </w:r>
            <w:r w:rsidRPr="003958FD">
              <w:t>mplex documents</w:t>
            </w:r>
          </w:p>
          <w:p w:rsidR="00000000" w:rsidRPr="003958FD" w:rsidP="003958FD">
            <w:pPr>
              <w:pStyle w:val="ListBullet"/>
            </w:pPr>
            <w:r w:rsidRPr="003958FD">
              <w:t>identifying the issues surrounding the inquiry</w:t>
            </w:r>
          </w:p>
        </w:tc>
      </w:tr>
    </w:tbl>
    <w:p w:rsidR="002872A7" w:rsidP="003958FD">
      <w:pPr>
        <w:pStyle w:val="NoPaddingFontSize1"/>
      </w:pPr>
    </w:p>
    <w:p w:rsidR="002872A7" w:rsidP="003958FD">
      <w:pPr>
        <w:pStyle w:val="NoPaddingFontSize1"/>
      </w:pPr>
    </w:p>
    <w:p w:rsidR="00000000" w:rsidRPr="003958FD" w:rsidP="003958FD">
      <w:pPr>
        <w:pStyle w:val="Heading1"/>
      </w:pPr>
      <w:bookmarkStart w:id="13" w:name="O_1098996"/>
      <w:bookmarkEnd w:id="13"/>
      <w:r w:rsidRPr="003958FD">
        <w:t>Knowledge Evidence</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58FD">
            <w:pPr>
              <w:pStyle w:val="BodyText"/>
              <w:rPr>
                <w:lang w:val="en-NZ"/>
              </w:rPr>
            </w:pPr>
            <w:r w:rsidRPr="003958FD">
              <w:t>Evidence required to demonstrate competence in this unit must be relevant to and satisfy all of the requirements of the elements and performance criteria and include knowledge of:</w:t>
            </w:r>
          </w:p>
        </w:tc>
      </w:tr>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ListBullet"/>
            </w:pPr>
            <w:r w:rsidRPr="003958FD">
              <w:t>Defence (Inquiry) Regulations</w:t>
            </w:r>
          </w:p>
          <w:p w:rsidR="00000000" w:rsidRPr="003958FD" w:rsidP="003958FD">
            <w:pPr>
              <w:pStyle w:val="ListBullet"/>
            </w:pPr>
            <w:r w:rsidRPr="003958FD">
              <w:t>inquiry processes</w:t>
            </w:r>
          </w:p>
          <w:p w:rsidR="00000000" w:rsidRPr="003958FD" w:rsidP="003958FD">
            <w:pPr>
              <w:pStyle w:val="ListBullet"/>
            </w:pPr>
            <w:r w:rsidRPr="003958FD">
              <w:t>interview techniques</w:t>
            </w:r>
          </w:p>
          <w:p w:rsidR="00000000" w:rsidRPr="003958FD" w:rsidP="003958FD">
            <w:pPr>
              <w:pStyle w:val="ListBullet"/>
            </w:pPr>
            <w:r w:rsidRPr="003958FD">
              <w:t>relev</w:t>
            </w:r>
            <w:r w:rsidRPr="003958FD">
              <w:t>ant Defence publications</w:t>
            </w:r>
          </w:p>
          <w:p w:rsidR="00000000" w:rsidRPr="003958FD" w:rsidP="003958FD">
            <w:pPr>
              <w:pStyle w:val="ListBullet"/>
            </w:pPr>
            <w:r w:rsidRPr="003958FD">
              <w:t>relevant legislation, policies and procedures</w:t>
            </w:r>
          </w:p>
          <w:p w:rsidR="00000000" w:rsidRPr="003958FD" w:rsidP="003958FD">
            <w:pPr>
              <w:pStyle w:val="ListBullet"/>
            </w:pPr>
            <w:r w:rsidRPr="003958FD">
              <w:t>scope of authority of an investigating officer undertaking an administrative inquiry</w:t>
            </w:r>
          </w:p>
        </w:tc>
      </w:tr>
    </w:tbl>
    <w:p w:rsidR="002872A7" w:rsidP="003958FD">
      <w:pPr>
        <w:pStyle w:val="NoPaddingFontSize1"/>
      </w:pPr>
    </w:p>
    <w:p w:rsidR="002872A7" w:rsidP="003958FD">
      <w:pPr>
        <w:pStyle w:val="NoPaddingFontSize1"/>
      </w:pPr>
    </w:p>
    <w:p w:rsidR="00000000" w:rsidRPr="003958FD" w:rsidP="003958FD">
      <w:pPr>
        <w:pStyle w:val="Heading1"/>
      </w:pPr>
      <w:bookmarkStart w:id="14" w:name="O_1098995"/>
      <w:bookmarkEnd w:id="14"/>
      <w:r w:rsidRPr="003958FD">
        <w:t>Assessment Conditions</w:t>
      </w:r>
    </w:p>
    <w:tbl>
      <w:tblPr>
        <w:tblW w:w="9497" w:type="dxa"/>
        <w:tblLayout w:type="fixed"/>
        <w:tblCellMar>
          <w:left w:w="62" w:type="dxa"/>
          <w:right w:w="62" w:type="dxa"/>
        </w:tblCellMar>
        <w:tblLook w:val="0000"/>
      </w:tblPr>
      <w:tblGrid>
        <w:gridCol w:w="9497"/>
      </w:tblGrid>
      <w:tr w:rsidTr="00395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8FD" w:rsidP="003958FD">
            <w:pPr>
              <w:pStyle w:val="BodyText"/>
            </w:pPr>
            <w:r w:rsidRPr="003958FD">
              <w:t>Assessors must hold credentials specified within the Standards for Registered Training Organisations current at the time of assessment.</w:t>
            </w:r>
          </w:p>
          <w:p w:rsidR="00000000" w:rsidRPr="003958FD" w:rsidP="003958FD">
            <w:pPr>
              <w:pStyle w:val="BodyText"/>
            </w:pPr>
            <w:r w:rsidRPr="003958FD">
              <w:t>Assessment must satisfy the Principles of Assessment and Rules of Evidence and all regulatory requirements included with</w:t>
            </w:r>
            <w:r w:rsidRPr="003958FD">
              <w:t>in the Standards for Registered Training Organisations current at the time of assessment.</w:t>
            </w:r>
          </w:p>
          <w:p w:rsidR="00000000" w:rsidRPr="003958FD" w:rsidP="003958FD">
            <w:pPr>
              <w:pStyle w:val="BodyText"/>
            </w:pPr>
            <w:r w:rsidRPr="003958FD">
              <w:t>Assessment processes and techniques must be appropriate to the language, literacy and numeracy requirements of the work being performed and the needs of the candidate</w:t>
            </w:r>
            <w:r w:rsidRPr="003958FD">
              <w:t>.</w:t>
            </w:r>
          </w:p>
          <w:p w:rsidR="00000000" w:rsidRPr="003958FD" w:rsidP="003958FD">
            <w:pPr>
              <w:pStyle w:val="BodyText"/>
            </w:pPr>
            <w:r w:rsidRPr="003958FD">
              <w:t>Assessment must occur in workplace operational situations. Where this is not appropriate, assessment must occur in simulated workplace operational situations that reflect workplace conditions.</w:t>
            </w:r>
          </w:p>
          <w:p w:rsidR="00000000" w:rsidRPr="003958FD" w:rsidP="003958FD">
            <w:pPr>
              <w:pStyle w:val="BodyText"/>
            </w:pPr>
            <w:r w:rsidRPr="003958FD">
              <w:t>Resources for assessment must include access to:</w:t>
            </w:r>
          </w:p>
          <w:p w:rsidR="00000000" w:rsidRPr="003958FD" w:rsidP="003958FD">
            <w:pPr>
              <w:pStyle w:val="ListBullet"/>
            </w:pPr>
            <w:r w:rsidRPr="003958FD">
              <w:t xml:space="preserve">a range of </w:t>
            </w:r>
            <w:r w:rsidRPr="003958FD">
              <w:t>relevant exercises, case studies and/or simulations</w:t>
            </w:r>
          </w:p>
          <w:p w:rsidR="00000000" w:rsidRPr="003958FD" w:rsidP="003958FD">
            <w:pPr>
              <w:pStyle w:val="ListBullet"/>
            </w:pPr>
            <w:r w:rsidRPr="003958FD">
              <w:t>relevant materials, tools, equipment and personal protective equipment currently used in industry</w:t>
            </w:r>
          </w:p>
          <w:p w:rsidR="00000000" w:rsidRPr="003958FD" w:rsidP="003958FD">
            <w:pPr>
              <w:pStyle w:val="ListBullet"/>
            </w:pPr>
            <w:r w:rsidRPr="003958FD">
              <w:t>applicable documentation, including workplace procedures, regulations, codes of practice and operation man</w:t>
            </w:r>
            <w:r w:rsidRPr="003958FD">
              <w:t>uals</w:t>
            </w:r>
          </w:p>
          <w:p w:rsidR="00000000" w:rsidRPr="003958FD" w:rsidP="003958FD">
            <w:pPr>
              <w:pStyle w:val="ListBullet"/>
            </w:pPr>
            <w:r w:rsidRPr="003958FD">
              <w:t>acceptable means of simulation assessment.</w:t>
            </w:r>
          </w:p>
        </w:tc>
      </w:tr>
    </w:tbl>
    <w:p w:rsidR="002872A7" w:rsidP="003958FD">
      <w:pPr>
        <w:pStyle w:val="NoPaddingFontSize1"/>
      </w:pPr>
    </w:p>
    <w:p w:rsidR="002872A7" w:rsidP="003958FD">
      <w:pPr>
        <w:pStyle w:val="NoPaddingFontSize1"/>
      </w:pPr>
    </w:p>
    <w:p w:rsidR="00000000" w:rsidRPr="003958FD" w:rsidP="003958FD">
      <w:pPr>
        <w:pStyle w:val="Heading1"/>
      </w:pPr>
      <w:bookmarkStart w:id="15" w:name="O_1099007"/>
      <w:bookmarkEnd w:id="15"/>
      <w:r w:rsidRPr="003958FD">
        <w:t>Links</w:t>
      </w:r>
    </w:p>
    <w:p w:rsidR="00000000" w:rsidRPr="003958FD" w:rsidP="002872A7">
      <w:pPr>
        <w:pStyle w:val="BodyText"/>
      </w:pPr>
      <w:r w:rsidRPr="003958F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00718">
        <w:rPr>
          <w:rStyle w:val="Hyperlink"/>
        </w:rPr>
        <w:t>https://vetnet.gov.au/Pages/TrainingDocs.aspx?q=6bdbab1e-11ed-4bc9-9cba-9e1a55d4e4a9</w:t>
      </w:r>
      <w:r>
        <w:fldChar w:fldCharType="end"/>
      </w:r>
    </w:p>
    <w:p w:rsidR="00000000" w:rsidRPr="003958FD" w:rsidP="003958FD"/>
    <w:sectPr w:rsidSect="003958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FD" w:rsidRPr="002872A7" w:rsidP="00287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A7" w:rsidP="00395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72A7" w:rsidP="003958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872A7" w:rsidP="003958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FD" w:rsidP="003958FD">
    <w:pPr>
      <w:pStyle w:val="Footer"/>
      <w:framePr w:wrap="around"/>
    </w:pPr>
    <w:r>
      <w:fldChar w:fldCharType="begin"/>
    </w:r>
    <w:r>
      <w:instrText xml:space="preserve"> DOCPROPERTY  Subject  \* MERGEFORMAT </w:instrText>
    </w:r>
    <w:r>
      <w:fldChar w:fldCharType="separate"/>
    </w:r>
    <w:r w:rsidR="002872A7">
      <w:t>Approved</w:t>
    </w:r>
    <w:r w:rsidR="002872A7">
      <w:fldChar w:fldCharType="end"/>
    </w:r>
    <w:r>
      <w:tab/>
      <w:t xml:space="preserve">Page </w:t>
    </w:r>
    <w:r>
      <w:fldChar w:fldCharType="begin"/>
    </w:r>
    <w:r>
      <w:instrText xml:space="preserve"> PAGE  \* Arabic  \* MERGEFORMAT </w:instrText>
    </w:r>
    <w:r>
      <w:fldChar w:fldCharType="separate"/>
    </w:r>
    <w:r w:rsidR="002872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72A7">
      <w:rPr>
        <w:noProof/>
      </w:rPr>
      <w:t>4</w:t>
    </w:r>
    <w:r>
      <w:rPr>
        <w:noProof/>
      </w:rPr>
      <w:fldChar w:fldCharType="end"/>
    </w:r>
  </w:p>
  <w:p w:rsidR="003958FD" w:rsidP="003958FD">
    <w:pPr>
      <w:pStyle w:val="Footer"/>
      <w:framePr w:wrap="around"/>
    </w:pPr>
    <w:r>
      <w:t xml:space="preserve">© Commonwealth of Australia, </w:t>
    </w:r>
    <w:r>
      <w:fldChar w:fldCharType="begin"/>
    </w:r>
    <w:r>
      <w:instrText xml:space="preserve"> DATE  \@ "yyyy"  \* MERGEFORMAT </w:instrText>
    </w:r>
    <w:r>
      <w:fldChar w:fldCharType="separate"/>
    </w:r>
    <w:r w:rsidR="002872A7">
      <w:rPr>
        <w:noProof/>
      </w:rPr>
      <w:t>2025</w:t>
    </w:r>
    <w:r>
      <w:fldChar w:fldCharType="end"/>
    </w:r>
    <w:r>
      <w:tab/>
    </w:r>
    <w:r>
      <w:fldChar w:fldCharType="begin"/>
    </w:r>
    <w:r>
      <w:instrText xml:space="preserve"> DOCPROPERTY  Author  \* MERGEFORMAT </w:instrText>
    </w:r>
    <w:r>
      <w:fldChar w:fldCharType="separate"/>
    </w:r>
    <w:r w:rsidR="002872A7">
      <w:t>Public Skills Australia</w:t>
    </w:r>
    <w:r w:rsidR="002872A7">
      <w:fldChar w:fldCharType="end"/>
    </w:r>
  </w:p>
  <w:p w:rsidR="003958FD" w:rsidP="003958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8FD" w:rsidRPr="002872A7" w:rsidP="00287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A7" w:rsidRPr="002D2AF8" w:rsidP="003958FD">
    <w:pPr>
      <w:pStyle w:val="Header"/>
      <w:framePr w:wrap="around"/>
    </w:pPr>
    <w:r>
      <w:fldChar w:fldCharType="begin"/>
    </w:r>
    <w:r>
      <w:instrText xml:space="preserve"> TITLE   \* MERGEFORMAT </w:instrText>
    </w:r>
    <w:r>
      <w:fldChar w:fldCharType="separate"/>
    </w:r>
    <w:r>
      <w:t>DEFLAW008 Conduct a Defence administrative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72A7" w:rsidP="003958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FD" w:rsidRPr="002D2AF8" w:rsidP="003958FD">
    <w:pPr>
      <w:pStyle w:val="Header"/>
      <w:framePr w:wrap="around"/>
    </w:pPr>
    <w:r>
      <w:fldChar w:fldCharType="begin"/>
    </w:r>
    <w:r>
      <w:instrText xml:space="preserve"> TITLE   \* MERGEFORMAT </w:instrText>
    </w:r>
    <w:r>
      <w:fldChar w:fldCharType="separate"/>
    </w:r>
    <w:r w:rsidR="002872A7">
      <w:t>DEFLAW008 Conduct a Defence administrative inquiry</w:t>
    </w:r>
    <w:r w:rsidR="002872A7">
      <w:fldChar w:fldCharType="end"/>
    </w:r>
    <w:r>
      <w:tab/>
      <w:t xml:space="preserve">Date this document was generated: </w:t>
    </w:r>
    <w:r>
      <w:fldChar w:fldCharType="begin"/>
    </w:r>
    <w:r>
      <w:instrText xml:space="preserve"> CREATEDATE  \@ "d MMMM yyyy"  \* MERGEFORMAT </w:instrText>
    </w:r>
    <w:r>
      <w:fldChar w:fldCharType="separate"/>
    </w:r>
    <w:r w:rsidR="002872A7">
      <w:rPr>
        <w:noProof/>
      </w:rPr>
      <w:t>2 March 2025</w:t>
    </w:r>
    <w:r>
      <w:fldChar w:fldCharType="end"/>
    </w:r>
  </w:p>
  <w:p w:rsidR="003958FD" w:rsidP="003958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88D3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E09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8FD"/>
    <w:pPr>
      <w:spacing w:before="360" w:after="60"/>
      <w:outlineLvl w:val="0"/>
    </w:pPr>
    <w:rPr>
      <w:sz w:val="32"/>
    </w:rPr>
  </w:style>
  <w:style w:type="paragraph" w:styleId="Heading2">
    <w:name w:val="heading 2"/>
    <w:basedOn w:val="HeadingBase"/>
    <w:next w:val="BodyText"/>
    <w:link w:val="Heading2Char"/>
    <w:qFormat/>
    <w:rsid w:val="003958FD"/>
    <w:pPr>
      <w:keepLines/>
      <w:spacing w:before="240" w:after="120"/>
      <w:outlineLvl w:val="1"/>
    </w:pPr>
    <w:rPr>
      <w:sz w:val="28"/>
      <w:szCs w:val="40"/>
    </w:rPr>
  </w:style>
  <w:style w:type="paragraph" w:styleId="Heading3">
    <w:name w:val="heading 3"/>
    <w:basedOn w:val="HeadingBase"/>
    <w:next w:val="BodyText"/>
    <w:link w:val="Heading3Char"/>
    <w:qFormat/>
    <w:rsid w:val="003958FD"/>
    <w:pPr>
      <w:spacing w:before="180" w:after="120"/>
      <w:outlineLvl w:val="2"/>
    </w:pPr>
    <w:rPr>
      <w:spacing w:val="-10"/>
      <w:kern w:val="32"/>
    </w:rPr>
  </w:style>
  <w:style w:type="paragraph" w:styleId="Heading4">
    <w:name w:val="heading 4"/>
    <w:basedOn w:val="HeadingBase"/>
    <w:next w:val="BodyText"/>
    <w:link w:val="Heading4Char"/>
    <w:qFormat/>
    <w:rsid w:val="003958FD"/>
    <w:pPr>
      <w:spacing w:before="160" w:after="120"/>
      <w:outlineLvl w:val="3"/>
    </w:pPr>
    <w:rPr>
      <w:sz w:val="22"/>
    </w:rPr>
  </w:style>
  <w:style w:type="paragraph" w:styleId="Heading5">
    <w:name w:val="heading 5"/>
    <w:basedOn w:val="HeadingBase"/>
    <w:next w:val="Normal"/>
    <w:link w:val="Heading5Char"/>
    <w:qFormat/>
    <w:rsid w:val="003958FD"/>
    <w:pPr>
      <w:spacing w:before="80"/>
      <w:outlineLvl w:val="4"/>
    </w:pPr>
    <w:rPr>
      <w:color w:val="918585"/>
      <w:sz w:val="20"/>
    </w:rPr>
  </w:style>
  <w:style w:type="paragraph" w:styleId="Heading6">
    <w:name w:val="heading 6"/>
    <w:basedOn w:val="HeadingBase"/>
    <w:next w:val="Normal"/>
    <w:link w:val="Heading6Char"/>
    <w:qFormat/>
    <w:rsid w:val="003958FD"/>
    <w:pPr>
      <w:spacing w:before="60"/>
      <w:outlineLvl w:val="5"/>
    </w:pPr>
    <w:rPr>
      <w:color w:val="918585"/>
      <w:sz w:val="20"/>
    </w:rPr>
  </w:style>
  <w:style w:type="paragraph" w:styleId="Heading7">
    <w:name w:val="heading 7"/>
    <w:basedOn w:val="Normal"/>
    <w:next w:val="Normal"/>
    <w:link w:val="Heading7Char"/>
    <w:qFormat/>
    <w:rsid w:val="003958FD"/>
    <w:pPr>
      <w:ind w:left="720"/>
      <w:outlineLvl w:val="6"/>
    </w:pPr>
    <w:rPr>
      <w:i/>
    </w:rPr>
  </w:style>
  <w:style w:type="paragraph" w:styleId="Heading8">
    <w:name w:val="heading 8"/>
    <w:basedOn w:val="Normal"/>
    <w:next w:val="Normal"/>
    <w:link w:val="Heading8Char"/>
    <w:qFormat/>
    <w:rsid w:val="003958FD"/>
    <w:pPr>
      <w:ind w:left="720"/>
      <w:outlineLvl w:val="7"/>
    </w:pPr>
    <w:rPr>
      <w:i/>
    </w:rPr>
  </w:style>
  <w:style w:type="paragraph" w:styleId="Heading9">
    <w:name w:val="heading 9"/>
    <w:basedOn w:val="Normal"/>
    <w:next w:val="Normal"/>
    <w:link w:val="Heading9Char"/>
    <w:qFormat/>
    <w:rsid w:val="003958FD"/>
    <w:pPr>
      <w:ind w:left="720"/>
      <w:outlineLvl w:val="8"/>
    </w:pPr>
    <w:rPr>
      <w:i/>
    </w:rPr>
  </w:style>
  <w:style w:type="character" w:default="1" w:styleId="DefaultParagraphFont">
    <w:name w:val="Default Paragraph Font"/>
    <w:uiPriority w:val="1"/>
    <w:unhideWhenUsed/>
    <w:rsid w:val="00395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8FD"/>
  </w:style>
  <w:style w:type="character" w:customStyle="1" w:styleId="Heading1Char">
    <w:name w:val="Heading 1 Char"/>
    <w:basedOn w:val="DefaultParagraphFont"/>
    <w:link w:val="Heading1"/>
    <w:rsid w:val="003958FD"/>
    <w:rPr>
      <w:rFonts w:ascii="Times New Roman" w:eastAsia="Times New Roman" w:hAnsi="Times New Roman" w:cs="Times New Roman"/>
      <w:b/>
      <w:sz w:val="32"/>
      <w:szCs w:val="20"/>
      <w:lang w:eastAsia="en-US"/>
    </w:rPr>
  </w:style>
  <w:style w:type="paragraph" w:styleId="BodyText">
    <w:name w:val="Body Text"/>
    <w:basedOn w:val="Normal"/>
    <w:link w:val="BodyTextChar"/>
    <w:rsid w:val="003958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8FD"/>
    <w:rPr>
      <w:rFonts w:ascii="Times New Roman" w:eastAsia="Times New Roman" w:hAnsi="Times New Roman" w:cs="Times New Roman"/>
      <w:sz w:val="24"/>
      <w:lang w:eastAsia="en-US"/>
    </w:rPr>
  </w:style>
  <w:style w:type="paragraph" w:styleId="ListBullet">
    <w:name w:val="List Bullet"/>
    <w:basedOn w:val="List"/>
    <w:rsid w:val="003958FD"/>
    <w:pPr>
      <w:numPr>
        <w:numId w:val="11"/>
      </w:numPr>
      <w:tabs>
        <w:tab w:val="clear" w:pos="340"/>
      </w:tabs>
      <w:spacing w:before="40" w:after="40"/>
    </w:pPr>
  </w:style>
  <w:style w:type="character" w:customStyle="1" w:styleId="SpecialBold">
    <w:name w:val="Special Bold"/>
    <w:basedOn w:val="DefaultParagraphFont"/>
    <w:rsid w:val="003958FD"/>
    <w:rPr>
      <w:b/>
      <w:spacing w:val="0"/>
    </w:rPr>
  </w:style>
  <w:style w:type="paragraph" w:customStyle="1" w:styleId="SuperHeading">
    <w:name w:val="SuperHeading"/>
    <w:basedOn w:val="Normal"/>
    <w:rsid w:val="003958FD"/>
    <w:pPr>
      <w:spacing w:before="240" w:after="120"/>
      <w:outlineLvl w:val="0"/>
    </w:pPr>
    <w:rPr>
      <w:rFonts w:ascii="Times New Roman" w:hAnsi="Times New Roman"/>
      <w:b/>
      <w:sz w:val="32"/>
    </w:rPr>
  </w:style>
  <w:style w:type="paragraph" w:customStyle="1" w:styleId="AllowPageBreak">
    <w:name w:val="AllowPageBreak"/>
    <w:rsid w:val="003958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58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8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8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8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8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8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8FD"/>
    <w:rPr>
      <w:rFonts w:ascii="Courier New" w:eastAsia="Times New Roman" w:hAnsi="Courier New" w:cs="Times New Roman"/>
      <w:i/>
      <w:szCs w:val="20"/>
      <w:lang w:eastAsia="en-US"/>
    </w:rPr>
  </w:style>
  <w:style w:type="paragraph" w:customStyle="1" w:styleId="HeadingBase">
    <w:name w:val="Heading Base"/>
    <w:rsid w:val="00395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8FD"/>
    <w:pPr>
      <w:tabs>
        <w:tab w:val="right" w:leader="dot" w:pos="9072"/>
      </w:tabs>
      <w:ind w:left="567"/>
    </w:pPr>
    <w:rPr>
      <w:szCs w:val="22"/>
    </w:rPr>
  </w:style>
  <w:style w:type="paragraph" w:customStyle="1" w:styleId="TOCBase">
    <w:name w:val="TOC Base"/>
    <w:rsid w:val="00395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8FD"/>
    <w:pPr>
      <w:tabs>
        <w:tab w:val="right" w:leader="dot" w:pos="9072"/>
      </w:tabs>
      <w:spacing w:before="40" w:after="40"/>
      <w:ind w:left="284"/>
    </w:pPr>
    <w:rPr>
      <w:rFonts w:ascii="Times New Roman" w:hAnsi="Times New Roman"/>
    </w:rPr>
  </w:style>
  <w:style w:type="paragraph" w:styleId="TOC1">
    <w:name w:val="toc 1"/>
    <w:basedOn w:val="TOCBase"/>
    <w:next w:val="Normal"/>
    <w:rsid w:val="003958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8FD"/>
    <w:rPr>
      <w:rFonts w:ascii="Times New Roman" w:eastAsia="Times New Roman" w:hAnsi="Times New Roman" w:cs="Times New Roman"/>
      <w:sz w:val="16"/>
      <w:lang w:eastAsia="en-US"/>
    </w:rPr>
  </w:style>
  <w:style w:type="paragraph" w:styleId="Title">
    <w:name w:val="Title"/>
    <w:basedOn w:val="HeadingBase"/>
    <w:link w:val="TitleChar"/>
    <w:qFormat/>
    <w:rsid w:val="003958FD"/>
    <w:pPr>
      <w:spacing w:before="5040"/>
      <w:jc w:val="center"/>
    </w:pPr>
    <w:rPr>
      <w:sz w:val="48"/>
      <w:szCs w:val="72"/>
      <w:lang w:val="en-US"/>
    </w:rPr>
  </w:style>
  <w:style w:type="character" w:customStyle="1" w:styleId="TitleChar">
    <w:name w:val="Title Char"/>
    <w:basedOn w:val="DefaultParagraphFont"/>
    <w:link w:val="Title"/>
    <w:rsid w:val="00395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8FD"/>
    <w:pPr>
      <w:tabs>
        <w:tab w:val="left" w:pos="3600"/>
        <w:tab w:val="left" w:pos="3958"/>
      </w:tabs>
    </w:pPr>
  </w:style>
  <w:style w:type="paragraph" w:styleId="List">
    <w:name w:val="List"/>
    <w:basedOn w:val="BodyText"/>
    <w:next w:val="BodyText"/>
    <w:rsid w:val="003958FD"/>
    <w:pPr>
      <w:tabs>
        <w:tab w:val="left" w:pos="340"/>
      </w:tabs>
      <w:spacing w:before="60" w:after="60"/>
      <w:ind w:left="340" w:hanging="340"/>
    </w:pPr>
  </w:style>
  <w:style w:type="paragraph" w:customStyle="1" w:styleId="Note">
    <w:name w:val="Note"/>
    <w:basedOn w:val="BodyText"/>
    <w:rsid w:val="003958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8FD"/>
    <w:pPr>
      <w:framePr w:wrap="auto" w:hAnchor="text" w:y="6049"/>
    </w:pPr>
    <w:rPr>
      <w:color w:val="000000"/>
      <w:sz w:val="40"/>
    </w:rPr>
  </w:style>
  <w:style w:type="paragraph" w:customStyle="1" w:styleId="TOCTitle">
    <w:name w:val="TOCTitle"/>
    <w:basedOn w:val="Heading1"/>
    <w:rsid w:val="003958FD"/>
    <w:pPr>
      <w:spacing w:after="240"/>
      <w:jc w:val="center"/>
      <w:outlineLvl w:val="9"/>
    </w:pPr>
    <w:rPr>
      <w:caps/>
    </w:rPr>
  </w:style>
  <w:style w:type="paragraph" w:customStyle="1" w:styleId="Version">
    <w:name w:val="Version"/>
    <w:rsid w:val="003958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8FD"/>
    <w:pPr>
      <w:numPr>
        <w:numId w:val="12"/>
      </w:numPr>
      <w:tabs>
        <w:tab w:val="clear" w:pos="680"/>
      </w:tabs>
    </w:pPr>
  </w:style>
  <w:style w:type="paragraph" w:styleId="Index1">
    <w:name w:val="index 1"/>
    <w:basedOn w:val="Normal"/>
    <w:next w:val="Normal"/>
    <w:semiHidden/>
    <w:rsid w:val="003958FD"/>
    <w:pPr>
      <w:keepNext w:val="0"/>
      <w:tabs>
        <w:tab w:val="right" w:pos="4176"/>
      </w:tabs>
      <w:ind w:left="198" w:hanging="198"/>
    </w:pPr>
    <w:rPr>
      <w:rFonts w:ascii="Garamond" w:hAnsi="Garamond"/>
    </w:rPr>
  </w:style>
  <w:style w:type="paragraph" w:styleId="IndexHeading">
    <w:name w:val="index heading"/>
    <w:basedOn w:val="Normal"/>
    <w:next w:val="Index1"/>
    <w:semiHidden/>
    <w:rsid w:val="003958FD"/>
    <w:pPr>
      <w:spacing w:before="120" w:after="120"/>
    </w:pPr>
    <w:rPr>
      <w:rFonts w:ascii="Arial" w:hAnsi="Arial"/>
      <w:b/>
      <w:color w:val="918585"/>
      <w:sz w:val="24"/>
    </w:rPr>
  </w:style>
  <w:style w:type="paragraph" w:styleId="Header">
    <w:name w:val="header"/>
    <w:basedOn w:val="Normal"/>
    <w:link w:val="HeaderChar"/>
    <w:rsid w:val="00395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8FD"/>
    <w:rPr>
      <w:rFonts w:ascii="Times New Roman" w:eastAsia="Times New Roman" w:hAnsi="Times New Roman" w:cs="Times New Roman"/>
      <w:sz w:val="16"/>
      <w:szCs w:val="20"/>
      <w:lang w:val="en-GB" w:eastAsia="en-US"/>
    </w:rPr>
  </w:style>
  <w:style w:type="paragraph" w:customStyle="1" w:styleId="Chapter">
    <w:name w:val="Chapter"/>
    <w:basedOn w:val="Normal"/>
    <w:rsid w:val="003958FD"/>
    <w:pPr>
      <w:spacing w:before="240"/>
    </w:pPr>
    <w:rPr>
      <w:rFonts w:ascii="Times New Roman" w:hAnsi="Times New Roman"/>
      <w:smallCaps/>
      <w:spacing w:val="80"/>
      <w:sz w:val="28"/>
    </w:rPr>
  </w:style>
  <w:style w:type="paragraph" w:customStyle="1" w:styleId="InChapter">
    <w:name w:val="InChapter"/>
    <w:basedOn w:val="Heading3"/>
    <w:rsid w:val="003958FD"/>
    <w:pPr>
      <w:spacing w:after="240"/>
      <w:outlineLvl w:val="9"/>
    </w:pPr>
    <w:rPr>
      <w:noProof/>
    </w:rPr>
  </w:style>
  <w:style w:type="paragraph" w:styleId="Index2">
    <w:name w:val="index 2"/>
    <w:basedOn w:val="Normal"/>
    <w:next w:val="Normal"/>
    <w:semiHidden/>
    <w:rsid w:val="003958FD"/>
    <w:pPr>
      <w:tabs>
        <w:tab w:val="right" w:pos="4176"/>
      </w:tabs>
      <w:ind w:left="568" w:hanging="284"/>
    </w:pPr>
    <w:rPr>
      <w:rFonts w:ascii="Garamond" w:hAnsi="Garamond"/>
    </w:rPr>
  </w:style>
  <w:style w:type="paragraph" w:customStyle="1" w:styleId="Byline">
    <w:name w:val="Byline"/>
    <w:rsid w:val="00395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8FD"/>
    <w:pPr>
      <w:tabs>
        <w:tab w:val="clear" w:pos="3600"/>
        <w:tab w:val="clear" w:pos="3958"/>
      </w:tabs>
      <w:jc w:val="right"/>
    </w:pPr>
  </w:style>
  <w:style w:type="character" w:styleId="Emphasis">
    <w:name w:val="Emphasis"/>
    <w:basedOn w:val="DefaultParagraphFont"/>
    <w:qFormat/>
    <w:rsid w:val="003958FD"/>
    <w:rPr>
      <w:i/>
    </w:rPr>
  </w:style>
  <w:style w:type="paragraph" w:styleId="Caption">
    <w:name w:val="caption"/>
    <w:basedOn w:val="BodyText"/>
    <w:next w:val="Normal"/>
    <w:qFormat/>
    <w:rsid w:val="003958FD"/>
    <w:pPr>
      <w:framePr w:w="2268" w:hSpace="181" w:vSpace="181" w:wrap="around" w:vAnchor="text" w:hAnchor="page" w:x="1135" w:y="285" w:anchorLock="1"/>
    </w:pPr>
    <w:rPr>
      <w:i/>
    </w:rPr>
  </w:style>
  <w:style w:type="paragraph" w:customStyle="1" w:styleId="MiniTOCTitle">
    <w:name w:val="MiniTOCTitle"/>
    <w:basedOn w:val="Heading4"/>
    <w:rsid w:val="003958FD"/>
    <w:pPr>
      <w:spacing w:before="240"/>
      <w:outlineLvl w:val="9"/>
    </w:pPr>
    <w:rPr>
      <w:noProof/>
      <w:sz w:val="24"/>
    </w:rPr>
  </w:style>
  <w:style w:type="paragraph" w:customStyle="1" w:styleId="MiniTOCItem">
    <w:name w:val="MiniTOCItem"/>
    <w:basedOn w:val="ListBullet"/>
    <w:rsid w:val="003958FD"/>
    <w:pPr>
      <w:numPr>
        <w:numId w:val="0"/>
      </w:numPr>
      <w:tabs>
        <w:tab w:val="right" w:leader="dot" w:pos="6521"/>
      </w:tabs>
      <w:spacing w:before="0" w:after="0"/>
    </w:pPr>
  </w:style>
  <w:style w:type="paragraph" w:customStyle="1" w:styleId="TOFTitle">
    <w:name w:val="TOFTitle"/>
    <w:basedOn w:val="TOCTitle"/>
    <w:rsid w:val="003958FD"/>
  </w:style>
  <w:style w:type="paragraph" w:styleId="TableofFigures">
    <w:name w:val="table of figures"/>
    <w:basedOn w:val="Normal"/>
    <w:next w:val="Normal"/>
    <w:semiHidden/>
    <w:rsid w:val="003958FD"/>
    <w:pPr>
      <w:tabs>
        <w:tab w:val="right" w:leader="dot" w:pos="9072"/>
      </w:tabs>
      <w:ind w:left="970" w:hanging="403"/>
    </w:pPr>
    <w:rPr>
      <w:rFonts w:ascii="Times New Roman" w:hAnsi="Times New Roman"/>
      <w:b/>
    </w:rPr>
  </w:style>
  <w:style w:type="paragraph" w:styleId="ListNumber">
    <w:name w:val="List Number"/>
    <w:basedOn w:val="List"/>
    <w:rsid w:val="003958FD"/>
    <w:pPr>
      <w:numPr>
        <w:numId w:val="14"/>
      </w:numPr>
      <w:tabs>
        <w:tab w:val="clear" w:pos="340"/>
      </w:tabs>
    </w:pPr>
  </w:style>
  <w:style w:type="character" w:customStyle="1" w:styleId="WingdingSymbols">
    <w:name w:val="Wingding Symbols"/>
    <w:rsid w:val="003958FD"/>
    <w:rPr>
      <w:rFonts w:ascii="Wingdings" w:hAnsi="Wingdings"/>
    </w:rPr>
  </w:style>
  <w:style w:type="paragraph" w:customStyle="1" w:styleId="TableHeading">
    <w:name w:val="Table Heading"/>
    <w:basedOn w:val="HeadingBase"/>
    <w:rsid w:val="003958FD"/>
    <w:pPr>
      <w:keepLines/>
      <w:pBdr>
        <w:bottom w:val="single" w:sz="6" w:space="1" w:color="918585"/>
      </w:pBdr>
      <w:spacing w:before="240"/>
    </w:pPr>
  </w:style>
  <w:style w:type="character" w:customStyle="1" w:styleId="HotSpot">
    <w:name w:val="HotSpot"/>
    <w:rsid w:val="003958FD"/>
    <w:rPr>
      <w:color w:val="0033CC"/>
      <w:u w:val="none"/>
    </w:rPr>
  </w:style>
  <w:style w:type="paragraph" w:customStyle="1" w:styleId="BodyTextRight">
    <w:name w:val="Body Text Right"/>
    <w:basedOn w:val="BodyText"/>
    <w:rsid w:val="003958FD"/>
    <w:pPr>
      <w:spacing w:before="0" w:after="0"/>
      <w:jc w:val="right"/>
    </w:pPr>
  </w:style>
  <w:style w:type="paragraph" w:styleId="Index3">
    <w:name w:val="index 3"/>
    <w:basedOn w:val="ListNumber2"/>
    <w:next w:val="Normal"/>
    <w:semiHidden/>
    <w:rsid w:val="003958FD"/>
    <w:pPr>
      <w:numPr>
        <w:numId w:val="0"/>
      </w:numPr>
      <w:tabs>
        <w:tab w:val="right" w:leader="dot" w:pos="4176"/>
      </w:tabs>
    </w:pPr>
  </w:style>
  <w:style w:type="paragraph" w:styleId="ListNumber2">
    <w:name w:val="List Number 2"/>
    <w:basedOn w:val="List2"/>
    <w:rsid w:val="003958FD"/>
    <w:pPr>
      <w:numPr>
        <w:numId w:val="9"/>
      </w:numPr>
      <w:tabs>
        <w:tab w:val="clear" w:pos="1060"/>
      </w:tabs>
    </w:pPr>
  </w:style>
  <w:style w:type="paragraph" w:customStyle="1" w:styleId="MarginNote">
    <w:name w:val="Margin Note"/>
    <w:basedOn w:val="BodyText"/>
    <w:rsid w:val="00395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8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8FD"/>
    <w:rPr>
      <w:sz w:val="32"/>
    </w:rPr>
  </w:style>
  <w:style w:type="paragraph" w:customStyle="1" w:styleId="HeadingProcedure">
    <w:name w:val="Heading Procedure"/>
    <w:basedOn w:val="HeadingBase"/>
    <w:next w:val="Normal"/>
    <w:rsid w:val="003958FD"/>
    <w:pPr>
      <w:tabs>
        <w:tab w:val="left" w:pos="0"/>
      </w:tabs>
      <w:spacing w:before="120" w:after="60"/>
    </w:pPr>
    <w:rPr>
      <w:i/>
      <w:color w:val="918585"/>
      <w:sz w:val="22"/>
    </w:rPr>
  </w:style>
  <w:style w:type="paragraph" w:customStyle="1" w:styleId="TableBodyText">
    <w:name w:val="Table Body Text"/>
    <w:basedOn w:val="BodyText"/>
    <w:rsid w:val="003958FD"/>
    <w:pPr>
      <w:spacing w:before="60" w:after="60"/>
    </w:pPr>
  </w:style>
  <w:style w:type="paragraph" w:styleId="ListContinue">
    <w:name w:val="List Continue"/>
    <w:basedOn w:val="List"/>
    <w:rsid w:val="003958FD"/>
    <w:pPr>
      <w:ind w:firstLine="0"/>
    </w:pPr>
  </w:style>
  <w:style w:type="paragraph" w:customStyle="1" w:styleId="ListNote">
    <w:name w:val="List Note"/>
    <w:basedOn w:val="List"/>
    <w:rsid w:val="003958FD"/>
    <w:pPr>
      <w:pBdr>
        <w:top w:val="single" w:sz="6" w:space="2" w:color="918585"/>
        <w:bottom w:val="single" w:sz="6" w:space="2" w:color="918585"/>
      </w:pBdr>
      <w:tabs>
        <w:tab w:val="left" w:pos="1021"/>
      </w:tabs>
      <w:ind w:firstLine="0"/>
    </w:pPr>
  </w:style>
  <w:style w:type="paragraph" w:customStyle="1" w:styleId="Warning">
    <w:name w:val="Warning"/>
    <w:basedOn w:val="BodyText"/>
    <w:rsid w:val="003958FD"/>
    <w:pPr>
      <w:shd w:val="clear" w:color="auto" w:fill="D9D9D9"/>
      <w:tabs>
        <w:tab w:val="left" w:pos="992"/>
      </w:tabs>
      <w:ind w:left="119" w:right="119"/>
    </w:pPr>
    <w:rPr>
      <w:sz w:val="20"/>
    </w:rPr>
  </w:style>
  <w:style w:type="paragraph" w:customStyle="1" w:styleId="MarginIcons">
    <w:name w:val="Margin Icons"/>
    <w:basedOn w:val="BodyText"/>
    <w:rsid w:val="003958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8FD"/>
    <w:rPr>
      <w:rFonts w:ascii="Courier New" w:hAnsi="Courier New"/>
    </w:rPr>
  </w:style>
  <w:style w:type="paragraph" w:customStyle="1" w:styleId="NoteBullet">
    <w:name w:val="Note Bullet"/>
    <w:basedOn w:val="Note"/>
    <w:rsid w:val="003958FD"/>
    <w:pPr>
      <w:tabs>
        <w:tab w:val="clear" w:pos="680"/>
      </w:tabs>
      <w:spacing w:before="60" w:after="60"/>
    </w:pPr>
  </w:style>
  <w:style w:type="paragraph" w:customStyle="1" w:styleId="SubHeading2">
    <w:name w:val="SubHeading2"/>
    <w:basedOn w:val="HeadingBase"/>
    <w:rsid w:val="003958FD"/>
    <w:pPr>
      <w:spacing w:before="240" w:after="60"/>
    </w:pPr>
    <w:rPr>
      <w:sz w:val="20"/>
    </w:rPr>
  </w:style>
  <w:style w:type="paragraph" w:customStyle="1" w:styleId="SubHeading1">
    <w:name w:val="SubHeading1"/>
    <w:basedOn w:val="HeadingBase"/>
    <w:rsid w:val="003958FD"/>
    <w:pPr>
      <w:spacing w:before="240" w:after="60"/>
    </w:pPr>
    <w:rPr>
      <w:color w:val="918585"/>
      <w:sz w:val="22"/>
    </w:rPr>
  </w:style>
  <w:style w:type="paragraph" w:customStyle="1" w:styleId="SideHeading">
    <w:name w:val="Side Heading"/>
    <w:basedOn w:val="HeadingBase"/>
    <w:rsid w:val="00395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8FD"/>
    <w:pPr>
      <w:numPr>
        <w:numId w:val="10"/>
      </w:numPr>
    </w:pPr>
  </w:style>
  <w:style w:type="paragraph" w:styleId="PlainText">
    <w:name w:val="Plain Text"/>
    <w:basedOn w:val="Normal"/>
    <w:link w:val="PlainTextChar"/>
    <w:rsid w:val="003958FD"/>
    <w:rPr>
      <w:sz w:val="20"/>
    </w:rPr>
  </w:style>
  <w:style w:type="character" w:customStyle="1" w:styleId="PlainTextChar">
    <w:name w:val="Plain Text Char"/>
    <w:basedOn w:val="DefaultParagraphFont"/>
    <w:link w:val="PlainText"/>
    <w:rsid w:val="003958FD"/>
    <w:rPr>
      <w:rFonts w:ascii="Courier New" w:eastAsia="Times New Roman" w:hAnsi="Courier New" w:cs="Times New Roman"/>
      <w:sz w:val="20"/>
      <w:szCs w:val="20"/>
      <w:lang w:eastAsia="en-US"/>
    </w:rPr>
  </w:style>
  <w:style w:type="character" w:customStyle="1" w:styleId="MenuOption">
    <w:name w:val="Menu Option"/>
    <w:basedOn w:val="DefaultParagraphFont"/>
    <w:rsid w:val="003958FD"/>
    <w:rPr>
      <w:b/>
      <w:smallCaps/>
    </w:rPr>
  </w:style>
  <w:style w:type="paragraph" w:customStyle="1" w:styleId="TableListNumber">
    <w:name w:val="Table List Number"/>
    <w:basedOn w:val="ListNumber"/>
    <w:rsid w:val="003958FD"/>
    <w:pPr>
      <w:numPr>
        <w:numId w:val="0"/>
      </w:numPr>
    </w:pPr>
  </w:style>
  <w:style w:type="paragraph" w:styleId="TOC4">
    <w:name w:val="toc 4"/>
    <w:basedOn w:val="TOCBase"/>
    <w:next w:val="Normal"/>
    <w:semiHidden/>
    <w:rsid w:val="003958FD"/>
    <w:pPr>
      <w:tabs>
        <w:tab w:val="right" w:leader="dot" w:pos="9071"/>
      </w:tabs>
      <w:ind w:left="1701"/>
    </w:pPr>
  </w:style>
  <w:style w:type="paragraph" w:customStyle="1" w:styleId="ListAlpha">
    <w:name w:val="List Alpha"/>
    <w:basedOn w:val="List"/>
    <w:rsid w:val="003958FD"/>
    <w:pPr>
      <w:numPr>
        <w:numId w:val="8"/>
      </w:numPr>
    </w:pPr>
  </w:style>
  <w:style w:type="paragraph" w:customStyle="1" w:styleId="ListAlpha2">
    <w:name w:val="List Alpha 2"/>
    <w:basedOn w:val="List2"/>
    <w:rsid w:val="003958FD"/>
    <w:pPr>
      <w:numPr>
        <w:numId w:val="7"/>
      </w:numPr>
    </w:pPr>
  </w:style>
  <w:style w:type="paragraph" w:styleId="List2">
    <w:name w:val="List 2"/>
    <w:basedOn w:val="BodyText"/>
    <w:rsid w:val="003958FD"/>
    <w:pPr>
      <w:tabs>
        <w:tab w:val="left" w:pos="680"/>
      </w:tabs>
      <w:spacing w:before="60" w:after="60"/>
      <w:ind w:left="680" w:hanging="340"/>
    </w:pPr>
  </w:style>
  <w:style w:type="paragraph" w:styleId="List3">
    <w:name w:val="List 3"/>
    <w:basedOn w:val="BodyText"/>
    <w:rsid w:val="003958FD"/>
    <w:pPr>
      <w:tabs>
        <w:tab w:val="left" w:pos="1021"/>
      </w:tabs>
      <w:spacing w:before="60" w:after="60"/>
      <w:ind w:left="1020" w:hanging="340"/>
    </w:pPr>
  </w:style>
  <w:style w:type="paragraph" w:styleId="List4">
    <w:name w:val="List 4"/>
    <w:basedOn w:val="BodyText"/>
    <w:rsid w:val="003958FD"/>
    <w:pPr>
      <w:tabs>
        <w:tab w:val="left" w:pos="1361"/>
      </w:tabs>
      <w:spacing w:before="60" w:after="60"/>
      <w:ind w:left="1361" w:hanging="340"/>
    </w:pPr>
  </w:style>
  <w:style w:type="paragraph" w:styleId="List5">
    <w:name w:val="List 5"/>
    <w:basedOn w:val="BodyText"/>
    <w:rsid w:val="003958FD"/>
    <w:pPr>
      <w:tabs>
        <w:tab w:val="left" w:pos="1701"/>
      </w:tabs>
      <w:spacing w:before="60" w:after="60"/>
      <w:ind w:left="1701" w:hanging="340"/>
    </w:pPr>
  </w:style>
  <w:style w:type="paragraph" w:styleId="ListBullet3">
    <w:name w:val="List Bullet 3"/>
    <w:basedOn w:val="List3"/>
    <w:rsid w:val="003958FD"/>
    <w:pPr>
      <w:numPr>
        <w:numId w:val="13"/>
      </w:numPr>
      <w:tabs>
        <w:tab w:val="clear" w:pos="1021"/>
      </w:tabs>
      <w:ind w:left="1037" w:hanging="357"/>
    </w:pPr>
  </w:style>
  <w:style w:type="paragraph" w:styleId="ListBullet4">
    <w:name w:val="List Bullet 4"/>
    <w:basedOn w:val="List4"/>
    <w:rsid w:val="003958FD"/>
    <w:pPr>
      <w:numPr>
        <w:numId w:val="2"/>
      </w:numPr>
      <w:tabs>
        <w:tab w:val="clear" w:pos="1361"/>
      </w:tabs>
    </w:pPr>
  </w:style>
  <w:style w:type="paragraph" w:styleId="ListBullet5">
    <w:name w:val="List Bullet 5"/>
    <w:basedOn w:val="List5"/>
    <w:rsid w:val="003958FD"/>
    <w:pPr>
      <w:numPr>
        <w:numId w:val="3"/>
      </w:numPr>
    </w:pPr>
  </w:style>
  <w:style w:type="paragraph" w:styleId="ListContinue2">
    <w:name w:val="List Continue 2"/>
    <w:basedOn w:val="List2"/>
    <w:rsid w:val="003958FD"/>
    <w:pPr>
      <w:ind w:firstLine="0"/>
    </w:pPr>
  </w:style>
  <w:style w:type="paragraph" w:styleId="ListContinue3">
    <w:name w:val="List Continue 3"/>
    <w:basedOn w:val="List3"/>
    <w:rsid w:val="003958FD"/>
    <w:pPr>
      <w:ind w:left="1021" w:firstLine="0"/>
    </w:pPr>
  </w:style>
  <w:style w:type="paragraph" w:styleId="ListContinue4">
    <w:name w:val="List Continue 4"/>
    <w:basedOn w:val="List4"/>
    <w:rsid w:val="003958FD"/>
    <w:pPr>
      <w:ind w:firstLine="0"/>
    </w:pPr>
  </w:style>
  <w:style w:type="paragraph" w:styleId="ListContinue5">
    <w:name w:val="List Continue 5"/>
    <w:basedOn w:val="List5"/>
    <w:rsid w:val="003958FD"/>
    <w:pPr>
      <w:ind w:firstLine="0"/>
    </w:pPr>
  </w:style>
  <w:style w:type="paragraph" w:styleId="ListNumber3">
    <w:name w:val="List Number 3"/>
    <w:basedOn w:val="List3"/>
    <w:rsid w:val="003958FD"/>
    <w:pPr>
      <w:numPr>
        <w:numId w:val="4"/>
      </w:numPr>
    </w:pPr>
  </w:style>
  <w:style w:type="paragraph" w:styleId="ListNumber4">
    <w:name w:val="List Number 4"/>
    <w:basedOn w:val="List4"/>
    <w:rsid w:val="003958FD"/>
    <w:pPr>
      <w:numPr>
        <w:numId w:val="5"/>
      </w:numPr>
    </w:pPr>
  </w:style>
  <w:style w:type="paragraph" w:styleId="ListNumber5">
    <w:name w:val="List Number 5"/>
    <w:basedOn w:val="List5"/>
    <w:rsid w:val="003958FD"/>
    <w:pPr>
      <w:numPr>
        <w:numId w:val="6"/>
      </w:numPr>
    </w:pPr>
  </w:style>
  <w:style w:type="paragraph" w:styleId="BlockText">
    <w:name w:val="Block Text"/>
    <w:basedOn w:val="Normal"/>
    <w:rsid w:val="003958FD"/>
    <w:pPr>
      <w:spacing w:after="120"/>
      <w:ind w:left="1440" w:right="1440"/>
    </w:pPr>
  </w:style>
  <w:style w:type="character" w:customStyle="1" w:styleId="Subscript">
    <w:name w:val="Subscript"/>
    <w:basedOn w:val="DefaultParagraphFont"/>
    <w:rsid w:val="003958FD"/>
    <w:rPr>
      <w:sz w:val="16"/>
      <w:vertAlign w:val="subscript"/>
    </w:rPr>
  </w:style>
  <w:style w:type="character" w:customStyle="1" w:styleId="Superscript">
    <w:name w:val="Superscript"/>
    <w:basedOn w:val="DefaultParagraphFont"/>
    <w:rsid w:val="003958FD"/>
    <w:rPr>
      <w:sz w:val="16"/>
      <w:vertAlign w:val="superscript"/>
    </w:rPr>
  </w:style>
  <w:style w:type="character" w:customStyle="1" w:styleId="Symbols">
    <w:name w:val="Symbols"/>
    <w:basedOn w:val="DefaultParagraphFont"/>
    <w:rsid w:val="003958FD"/>
    <w:rPr>
      <w:rFonts w:ascii="Symbol" w:hAnsi="Symbol"/>
    </w:rPr>
  </w:style>
  <w:style w:type="character" w:customStyle="1" w:styleId="MenuOptions">
    <w:name w:val="Menu Options"/>
    <w:basedOn w:val="DefaultParagraphFont"/>
    <w:rsid w:val="003958FD"/>
    <w:rPr>
      <w:rFonts w:ascii="Arial Narrow" w:hAnsi="Arial Narrow"/>
      <w:smallCaps/>
    </w:rPr>
  </w:style>
  <w:style w:type="character" w:customStyle="1" w:styleId="Buttons">
    <w:name w:val="Buttons"/>
    <w:basedOn w:val="DefaultParagraphFont"/>
    <w:rsid w:val="003958FD"/>
    <w:rPr>
      <w:b/>
    </w:rPr>
  </w:style>
  <w:style w:type="character" w:customStyle="1" w:styleId="Underlined">
    <w:name w:val="Underlined"/>
    <w:basedOn w:val="DefaultParagraphFont"/>
    <w:rsid w:val="003958FD"/>
    <w:rPr>
      <w:u w:val="single"/>
    </w:rPr>
  </w:style>
  <w:style w:type="paragraph" w:customStyle="1" w:styleId="TableBodyTextRight">
    <w:name w:val="Table Body Text Right"/>
    <w:basedOn w:val="TableBodyText"/>
    <w:rsid w:val="003958FD"/>
    <w:pPr>
      <w:widowControl w:val="0"/>
      <w:autoSpaceDE w:val="0"/>
      <w:autoSpaceDN w:val="0"/>
      <w:adjustRightInd w:val="0"/>
      <w:jc w:val="right"/>
    </w:pPr>
    <w:rPr>
      <w:rFonts w:cs="Arial"/>
      <w:szCs w:val="18"/>
    </w:rPr>
  </w:style>
  <w:style w:type="paragraph" w:customStyle="1" w:styleId="CopyrightText">
    <w:name w:val="Copyright Text"/>
    <w:basedOn w:val="BodyText"/>
    <w:rsid w:val="003958FD"/>
    <w:rPr>
      <w:sz w:val="18"/>
    </w:rPr>
  </w:style>
  <w:style w:type="paragraph" w:customStyle="1" w:styleId="BodySmallRight">
    <w:name w:val="Body Small Right"/>
    <w:basedOn w:val="BodyTextRight"/>
    <w:rsid w:val="003958FD"/>
    <w:rPr>
      <w:sz w:val="18"/>
      <w:szCs w:val="18"/>
    </w:rPr>
  </w:style>
  <w:style w:type="paragraph" w:customStyle="1" w:styleId="MarginEdition">
    <w:name w:val="Margin Edition"/>
    <w:basedOn w:val="MarginNote"/>
    <w:rsid w:val="003958FD"/>
    <w:pPr>
      <w:spacing w:before="0" w:after="0"/>
    </w:pPr>
    <w:rPr>
      <w:rFonts w:ascii="Times New Roman" w:hAnsi="Times New Roman"/>
      <w:color w:val="999999"/>
    </w:rPr>
  </w:style>
  <w:style w:type="paragraph" w:customStyle="1" w:styleId="Spacer">
    <w:name w:val="Spacer"/>
    <w:basedOn w:val="Normal"/>
    <w:rsid w:val="003958FD"/>
    <w:rPr>
      <w:sz w:val="2"/>
      <w:szCs w:val="2"/>
    </w:rPr>
  </w:style>
  <w:style w:type="character" w:customStyle="1" w:styleId="Small">
    <w:name w:val="Small"/>
    <w:basedOn w:val="DefaultParagraphFont"/>
    <w:rsid w:val="003958FD"/>
    <w:rPr>
      <w:sz w:val="16"/>
    </w:rPr>
  </w:style>
  <w:style w:type="paragraph" w:customStyle="1" w:styleId="WideTable">
    <w:name w:val="Wide Table"/>
    <w:basedOn w:val="Normal"/>
    <w:rsid w:val="003958FD"/>
    <w:pPr>
      <w:ind w:left="-1418"/>
    </w:pPr>
    <w:rPr>
      <w:sz w:val="2"/>
      <w:szCs w:val="2"/>
    </w:rPr>
  </w:style>
  <w:style w:type="character" w:styleId="PageNumber">
    <w:name w:val="page number"/>
    <w:basedOn w:val="DefaultParagraphFont"/>
    <w:rsid w:val="003958FD"/>
  </w:style>
  <w:style w:type="paragraph" w:styleId="Quote">
    <w:name w:val="Quote"/>
    <w:basedOn w:val="Heading1"/>
    <w:link w:val="QuoteChar"/>
    <w:qFormat/>
    <w:rsid w:val="003958FD"/>
    <w:rPr>
      <w:b w:val="0"/>
      <w:sz w:val="72"/>
      <w:szCs w:val="72"/>
      <w:lang w:val="en-NZ"/>
    </w:rPr>
  </w:style>
  <w:style w:type="character" w:customStyle="1" w:styleId="QuoteChar">
    <w:name w:val="Quote Char"/>
    <w:basedOn w:val="DefaultParagraphFont"/>
    <w:link w:val="Quote"/>
    <w:rsid w:val="00395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8FD"/>
    <w:pPr>
      <w:pageBreakBefore/>
    </w:pPr>
  </w:style>
  <w:style w:type="paragraph" w:customStyle="1" w:styleId="Border">
    <w:name w:val="Border"/>
    <w:basedOn w:val="Normal"/>
    <w:qFormat/>
    <w:rsid w:val="003958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8FD"/>
    <w:rPr>
      <w:b/>
      <w:bCs/>
      <w:i/>
      <w:iCs/>
      <w:color w:val="auto"/>
    </w:rPr>
  </w:style>
  <w:style w:type="paragraph" w:styleId="IntenseQuote">
    <w:name w:val="Intense Quote"/>
    <w:basedOn w:val="Normal"/>
    <w:next w:val="Normal"/>
    <w:link w:val="IntenseQuoteChar"/>
    <w:uiPriority w:val="30"/>
    <w:qFormat/>
    <w:rsid w:val="003958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8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8FD"/>
    <w:rPr>
      <w:smallCaps/>
      <w:color w:val="auto"/>
      <w:u w:val="single"/>
    </w:rPr>
  </w:style>
  <w:style w:type="character" w:styleId="IntenseReference">
    <w:name w:val="Intense Reference"/>
    <w:basedOn w:val="DefaultParagraphFont"/>
    <w:uiPriority w:val="32"/>
    <w:qFormat/>
    <w:rsid w:val="003958FD"/>
    <w:rPr>
      <w:b/>
      <w:bCs/>
      <w:smallCaps/>
      <w:color w:val="auto"/>
      <w:spacing w:val="5"/>
      <w:u w:val="single"/>
    </w:rPr>
  </w:style>
  <w:style w:type="paragraph" w:customStyle="1" w:styleId="2ColumnHeading">
    <w:name w:val="2Column Heading"/>
    <w:basedOn w:val="BodyText"/>
    <w:qFormat/>
    <w:rsid w:val="003958FD"/>
    <w:pPr>
      <w:spacing w:after="60"/>
      <w:ind w:left="-2268"/>
    </w:pPr>
    <w:rPr>
      <w:b/>
    </w:rPr>
  </w:style>
  <w:style w:type="paragraph" w:customStyle="1" w:styleId="Heading1TOC">
    <w:name w:val="Heading1 TOC"/>
    <w:basedOn w:val="Normal"/>
    <w:qFormat/>
    <w:rsid w:val="003958FD"/>
    <w:pPr>
      <w:spacing w:before="240" w:after="120"/>
    </w:pPr>
    <w:rPr>
      <w:rFonts w:ascii="Times New Roman" w:hAnsi="Times New Roman"/>
      <w:b/>
      <w:sz w:val="32"/>
    </w:rPr>
  </w:style>
  <w:style w:type="paragraph" w:customStyle="1" w:styleId="Heading2TOC">
    <w:name w:val="Heading2 TOC"/>
    <w:basedOn w:val="Normal"/>
    <w:qFormat/>
    <w:rsid w:val="003958FD"/>
    <w:pPr>
      <w:spacing w:before="240" w:after="60"/>
    </w:pPr>
    <w:rPr>
      <w:rFonts w:ascii="Times New Roman" w:hAnsi="Times New Roman"/>
      <w:b/>
      <w:sz w:val="28"/>
    </w:rPr>
  </w:style>
  <w:style w:type="character" w:customStyle="1" w:styleId="Underline">
    <w:name w:val="Underline"/>
    <w:basedOn w:val="DefaultParagraphFont"/>
    <w:qFormat/>
    <w:rsid w:val="003958FD"/>
    <w:rPr>
      <w:u w:val="single"/>
    </w:rPr>
  </w:style>
  <w:style w:type="character" w:customStyle="1" w:styleId="BoldandItalics">
    <w:name w:val="Bold and Italics"/>
    <w:qFormat/>
    <w:rsid w:val="003958FD"/>
    <w:rPr>
      <w:b/>
      <w:i/>
      <w:u w:val="none"/>
    </w:rPr>
  </w:style>
  <w:style w:type="paragraph" w:styleId="BalloonText">
    <w:name w:val="Balloon Text"/>
    <w:basedOn w:val="Normal"/>
    <w:link w:val="BalloonTextChar"/>
    <w:rsid w:val="003958FD"/>
    <w:rPr>
      <w:rFonts w:ascii="Tahoma" w:hAnsi="Tahoma" w:cs="Tahoma"/>
      <w:sz w:val="16"/>
      <w:szCs w:val="16"/>
    </w:rPr>
  </w:style>
  <w:style w:type="character" w:customStyle="1" w:styleId="BalloonTextChar">
    <w:name w:val="Balloon Text Char"/>
    <w:basedOn w:val="DefaultParagraphFont"/>
    <w:link w:val="BalloonText"/>
    <w:rsid w:val="003958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8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8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8FD"/>
    <w:rPr>
      <w:b/>
      <w:color w:val="660033"/>
      <w:spacing w:val="0"/>
    </w:rPr>
  </w:style>
  <w:style w:type="paragraph" w:customStyle="1" w:styleId="Nameditemlist">
    <w:name w:val="Named item list"/>
    <w:basedOn w:val="BodyText"/>
    <w:qFormat/>
    <w:rsid w:val="003958FD"/>
    <w:pPr>
      <w:tabs>
        <w:tab w:val="left" w:pos="2835"/>
      </w:tabs>
      <w:ind w:left="2835" w:hanging="2835"/>
    </w:pPr>
  </w:style>
  <w:style w:type="paragraph" w:customStyle="1" w:styleId="BodyTextnopadding">
    <w:name w:val="Body Text no padding"/>
    <w:basedOn w:val="BodyText"/>
    <w:qFormat/>
    <w:rsid w:val="003958FD"/>
    <w:pPr>
      <w:spacing w:before="0" w:after="0"/>
    </w:pPr>
  </w:style>
  <w:style w:type="paragraph" w:customStyle="1" w:styleId="BodyTextBold">
    <w:name w:val="Body Text Bold"/>
    <w:basedOn w:val="BodyText"/>
    <w:qFormat/>
    <w:rsid w:val="003958FD"/>
    <w:rPr>
      <w:b/>
    </w:rPr>
  </w:style>
  <w:style w:type="character" w:styleId="Hyperlink">
    <w:name w:val="Hyperlink"/>
    <w:basedOn w:val="DefaultParagraphFont"/>
    <w:uiPriority w:val="99"/>
    <w:unhideWhenUsed/>
    <w:rsid w:val="002872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5782</Characters>
  <Application>Microsoft Office Word</Application>
  <DocSecurity>0</DocSecurity>
  <Lines>206</Lines>
  <Paragraphs>128</Paragraphs>
  <ScaleCrop>false</ScaleCrop>
  <Company>Author-it Software Corporation Ltd.</Company>
  <LinksUpToDate>false</LinksUpToDate>
  <CharactersWithSpaces>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DEFLAW008 Conduct a Defence administrative inquiry</dc:title>
  <dc:subject>Approved</dc:subject>
  <dc:creator>Public Skills Australia</dc:creator>
  <cp:keywords>Release: 2</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