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3121" w:rsidP="00EE31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DEFLAW007 Conduct a quick assessment</w:t>
      </w:r>
      <w:r>
        <w:fldChar w:fldCharType="end"/>
      </w:r>
    </w:p>
    <w:p w:rsidR="00EE3121" w:rsidP="00EE3121">
      <w:pPr>
        <w:pStyle w:val="Version"/>
        <w:sectPr w:rsidSect="00C03B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3B51" w:rsidP="00C03B51">
      <w:pPr>
        <w:pStyle w:val="SuperHeading"/>
      </w:pPr>
      <w:r w:rsidRPr="00C03B51">
        <w:t>DEFLAW007 Conduct a quick assessment</w:t>
      </w:r>
    </w:p>
    <w:p w:rsidR="00000000" w:rsidRPr="00C03B51" w:rsidP="00C03B51">
      <w:pPr>
        <w:pStyle w:val="Heading1"/>
      </w:pPr>
      <w:bookmarkStart w:id="1" w:name="O_658545"/>
      <w:bookmarkEnd w:id="1"/>
      <w:r w:rsidRPr="00C03B5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EE31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B51">
            <w:pPr>
              <w:pStyle w:val="TableHeading"/>
              <w:rPr>
                <w:lang w:val="en-NZ"/>
              </w:rPr>
            </w:pPr>
            <w:r w:rsidRPr="00C03B51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B51">
            <w:pPr>
              <w:pStyle w:val="TableHeading"/>
              <w:rPr>
                <w:lang w:val="en-NZ"/>
              </w:rPr>
            </w:pPr>
            <w:r w:rsidRPr="00C03B51">
              <w:t>Comments</w:t>
            </w:r>
          </w:p>
        </w:tc>
      </w:tr>
      <w:tr w:rsidTr="00EE31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B51">
            <w:pPr>
              <w:pStyle w:val="BodyText"/>
              <w:rPr>
                <w:lang w:val="en-NZ"/>
              </w:rPr>
            </w:pPr>
            <w:r w:rsidRPr="00C03B51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B51" w:rsidP="00C03B51">
            <w:pPr>
              <w:pStyle w:val="BodyText"/>
            </w:pPr>
            <w:r w:rsidRPr="00C03B51">
              <w:t xml:space="preserve">This unit was released in DEF Defence Training Package release 1.0 and meets the Standards for Training Packages. </w:t>
            </w:r>
          </w:p>
          <w:p w:rsidR="00000000" w:rsidRPr="00C03B51" w:rsidP="00C03B51">
            <w:pPr>
              <w:pStyle w:val="BodyText"/>
            </w:pPr>
          </w:p>
          <w:p w:rsidR="00000000" w:rsidRPr="00C03B51" w:rsidP="00C03B51">
            <w:pPr>
              <w:pStyle w:val="BodyText"/>
            </w:pPr>
            <w:r w:rsidRPr="00C03B51">
              <w:t>This unit supersedes and is equivalent to DEFCM126A Conduct a quick assessment.</w:t>
            </w:r>
          </w:p>
          <w:p w:rsidR="00000000" w:rsidRPr="00C03B51" w:rsidP="00C03B51">
            <w:pPr>
              <w:pStyle w:val="BodyText"/>
            </w:pPr>
          </w:p>
          <w:p w:rsidR="00000000" w:rsidRPr="00C03B51" w:rsidP="00C03B51">
            <w:pPr>
              <w:pStyle w:val="ListBullet"/>
            </w:pPr>
            <w:r w:rsidRPr="00C03B51">
              <w:t>Unit code updated</w:t>
            </w:r>
          </w:p>
          <w:p w:rsidR="00000000" w:rsidRPr="00C03B51" w:rsidP="00C03B51">
            <w:pPr>
              <w:pStyle w:val="ListBullet"/>
            </w:pPr>
            <w:r w:rsidRPr="00C03B51">
              <w:t>Content and formatting updated to comply with new standards</w:t>
            </w:r>
          </w:p>
          <w:p w:rsidR="00000000" w:rsidRPr="00C03B51" w:rsidP="00C03B51">
            <w:pPr>
              <w:pStyle w:val="ListBullet"/>
            </w:pPr>
            <w:r w:rsidRPr="00C03B51">
              <w:t>All PC transitioned from passive to active voice</w:t>
            </w:r>
          </w:p>
          <w:p w:rsidR="00000000" w:rsidRPr="00C03B51" w:rsidP="00C03B51">
            <w:pPr>
              <w:pStyle w:val="ListBullet"/>
            </w:pPr>
            <w:r w:rsidRPr="00C03B51">
              <w:t>Elements 1 and 2 merged</w:t>
            </w:r>
          </w:p>
        </w:tc>
      </w:tr>
    </w:tbl>
    <w:p w:rsidR="00EE3121" w:rsidP="00C03B51">
      <w:pPr>
        <w:pStyle w:val="BodyText"/>
      </w:pPr>
    </w:p>
    <w:p w:rsidR="00EE3121" w:rsidP="00C03B51">
      <w:pPr>
        <w:pStyle w:val="BodyText"/>
      </w:pPr>
    </w:p>
    <w:p w:rsidR="00000000" w:rsidRPr="00C03B51" w:rsidP="00C03B51">
      <w:pPr>
        <w:pStyle w:val="Heading1"/>
      </w:pPr>
      <w:bookmarkStart w:id="2" w:name="O_658546"/>
      <w:bookmarkEnd w:id="2"/>
      <w:r w:rsidRPr="00C03B51">
        <w:t>Application</w:t>
      </w:r>
    </w:p>
    <w:p w:rsidR="00000000" w:rsidRPr="00C03B51" w:rsidP="00EE3121">
      <w:pPr>
        <w:pStyle w:val="BodyText"/>
      </w:pPr>
      <w:r w:rsidRPr="00C03B51">
        <w:t>This unit describes the skills required to conduct a quick assessment into an in</w:t>
      </w:r>
      <w:r w:rsidRPr="00C03B51">
        <w:t>cident or complaint and to report back with recommendations.</w:t>
      </w:r>
    </w:p>
    <w:p w:rsidR="00000000" w:rsidRPr="00C03B51" w:rsidP="00EE3121">
      <w:pPr>
        <w:pStyle w:val="BodyText"/>
      </w:pPr>
      <w:r w:rsidRPr="00C03B51">
        <w:t>This unit applies to those working as members of the Australian Defence Organisation who may be required to conduct a quick assessment of an incident or complaint.</w:t>
      </w:r>
    </w:p>
    <w:p w:rsidR="00000000" w:rsidRPr="00C03B51" w:rsidP="00EE3121">
      <w:pPr>
        <w:pStyle w:val="BodyText"/>
      </w:pPr>
      <w:r w:rsidRPr="00C03B51">
        <w:t>The skills and knowledge desc</w:t>
      </w:r>
      <w:r w:rsidRPr="00C03B51">
        <w:t>ribed in this unit must be applied within the legislative, regulatory and policy environment in which they are carried out. Organisational policies and procedures must be consulted and adhered to.</w:t>
      </w:r>
    </w:p>
    <w:p w:rsidR="00000000" w:rsidRPr="00C03B51" w:rsidP="00EE3121">
      <w:pPr>
        <w:pStyle w:val="BodyText"/>
      </w:pPr>
      <w:r w:rsidRPr="00C03B51">
        <w:t>Those undertaking this unit would work under indirect supe</w:t>
      </w:r>
      <w:r w:rsidRPr="00C03B51">
        <w:t>rvision, while performing specific tasks in a broad range of contexts.</w:t>
      </w:r>
    </w:p>
    <w:p w:rsidR="00000000" w:rsidRPr="00C03B51" w:rsidP="00EE3121">
      <w:pPr>
        <w:pStyle w:val="BodyText"/>
      </w:pPr>
      <w:r w:rsidRPr="00C03B51">
        <w:t>No licensing, legislative or certification requirements apply to unit at the time of publication.</w:t>
      </w:r>
    </w:p>
    <w:p w:rsidR="00000000" w:rsidRPr="00C03B51" w:rsidP="00C03B51">
      <w:pPr>
        <w:pStyle w:val="Heading1"/>
      </w:pPr>
      <w:bookmarkStart w:id="3" w:name="O_658548"/>
      <w:bookmarkEnd w:id="3"/>
      <w:r w:rsidRPr="00C03B51">
        <w:t>Competency Field</w:t>
      </w:r>
    </w:p>
    <w:p w:rsidR="00000000" w:rsidRPr="00C03B51" w:rsidP="00EE3121">
      <w:pPr>
        <w:pStyle w:val="BodyText"/>
      </w:pPr>
      <w:r w:rsidRPr="00C03B51">
        <w:t>Military Justice</w:t>
      </w:r>
    </w:p>
    <w:p w:rsidR="00000000" w:rsidRPr="00C03B51" w:rsidP="00C03B51">
      <w:pPr>
        <w:pStyle w:val="Heading1"/>
      </w:pPr>
      <w:bookmarkStart w:id="4" w:name="O_658550"/>
      <w:bookmarkEnd w:id="4"/>
      <w:r w:rsidRPr="00C03B5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C03B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B51">
            <w:pPr>
              <w:pStyle w:val="TableHeading"/>
              <w:rPr>
                <w:lang w:val="en-NZ"/>
              </w:rPr>
            </w:pPr>
            <w:r w:rsidRPr="00C03B51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B51">
            <w:pPr>
              <w:pStyle w:val="TableHeading"/>
              <w:rPr>
                <w:lang w:val="en-NZ"/>
              </w:rPr>
            </w:pPr>
            <w:r w:rsidRPr="00C03B51">
              <w:t>PERFORMANCE CRITERIA</w:t>
            </w:r>
          </w:p>
        </w:tc>
      </w:tr>
      <w:tr w:rsidTr="00C03B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B51">
            <w:pPr>
              <w:pStyle w:val="BodyText"/>
              <w:rPr>
                <w:lang w:val="en-NZ"/>
              </w:rPr>
            </w:pPr>
            <w:r w:rsidRPr="00C03B51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B51">
            <w:pPr>
              <w:pStyle w:val="BodyText"/>
              <w:rPr>
                <w:lang w:val="en-NZ"/>
              </w:rPr>
            </w:pPr>
            <w:r w:rsidRPr="00C03B51">
              <w:t>Performance criteria describe the performance needed to demonstrate achievement of the element. Where bold italicised text is used, further informatio</w:t>
            </w:r>
            <w:r w:rsidRPr="00C03B51">
              <w:t>n is detailed in the range of conditions section.</w:t>
            </w:r>
          </w:p>
        </w:tc>
      </w:tr>
      <w:tr w:rsidTr="00C03B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B51">
            <w:pPr>
              <w:pStyle w:val="List"/>
              <w:rPr>
                <w:lang w:val="en-NZ"/>
              </w:rPr>
            </w:pPr>
            <w:r w:rsidRPr="00C03B51">
              <w:rPr>
                <w:rStyle w:val="SpecialBold"/>
              </w:rPr>
              <w:t>1.</w:t>
            </w:r>
            <w:r w:rsidRPr="00C03B51">
              <w:rPr>
                <w:rStyle w:val="SpecialBold"/>
              </w:rPr>
              <w:tab/>
              <w:t>Conduct a quick assessment (QA)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B51" w:rsidP="00C03B51">
            <w:pPr>
              <w:pStyle w:val="List"/>
            </w:pPr>
            <w:r w:rsidRPr="00C03B51">
              <w:t>1.1</w:t>
            </w:r>
            <w:r w:rsidRPr="00C03B51">
              <w:tab/>
              <w:t>Declare conflict/s of interest or bias when tasked to conduct a QA by QA initiator.</w:t>
            </w:r>
          </w:p>
          <w:p w:rsidR="00000000" w:rsidRPr="00C03B51" w:rsidP="00C03B51">
            <w:pPr>
              <w:pStyle w:val="List"/>
            </w:pPr>
            <w:r w:rsidRPr="00C03B51">
              <w:t>1.2</w:t>
            </w:r>
            <w:r w:rsidRPr="00C03B51">
              <w:tab/>
              <w:t>Gather information from relevant sources.</w:t>
            </w:r>
          </w:p>
          <w:p w:rsidR="00000000" w:rsidRPr="00C03B51" w:rsidP="00C03B51">
            <w:pPr>
              <w:pStyle w:val="List"/>
            </w:pPr>
            <w:r w:rsidRPr="00C03B51">
              <w:t>1.3</w:t>
            </w:r>
            <w:r w:rsidRPr="00C03B51">
              <w:tab/>
              <w:t>Identify occurrence facts and ci</w:t>
            </w:r>
            <w:r w:rsidRPr="00C03B51">
              <w:t>rcumstances from collated information.</w:t>
            </w:r>
          </w:p>
          <w:p w:rsidR="00000000" w:rsidP="00C03B51">
            <w:pPr>
              <w:pStyle w:val="List"/>
              <w:rPr>
                <w:lang w:val="en-NZ"/>
              </w:rPr>
            </w:pPr>
            <w:r w:rsidRPr="00C03B51">
              <w:t>1.4</w:t>
            </w:r>
            <w:r w:rsidRPr="00C03B51">
              <w:tab/>
              <w:t>Suspend QA and notify QA initiator when Defence Force Discipline Act (DFDA) offence or notifiable incident becomes evident.</w:t>
            </w:r>
          </w:p>
        </w:tc>
      </w:tr>
      <w:tr w:rsidTr="00C03B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B51">
            <w:pPr>
              <w:pStyle w:val="List"/>
              <w:rPr>
                <w:lang w:val="en-NZ"/>
              </w:rPr>
            </w:pPr>
            <w:r w:rsidRPr="00C03B51">
              <w:rPr>
                <w:rStyle w:val="SpecialBold"/>
              </w:rPr>
              <w:t>2.</w:t>
            </w:r>
            <w:r w:rsidRPr="00C03B51">
              <w:rPr>
                <w:rStyle w:val="SpecialBold"/>
              </w:rPr>
              <w:tab/>
              <w:t>Report QA results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B51" w:rsidP="00C03B51">
            <w:pPr>
              <w:pStyle w:val="List"/>
            </w:pPr>
            <w:r w:rsidRPr="00C03B51">
              <w:t>2.1</w:t>
            </w:r>
            <w:r w:rsidRPr="00C03B51">
              <w:tab/>
              <w:t>Develop QA report and submit to QA initiator.</w:t>
            </w:r>
          </w:p>
          <w:p w:rsidR="00000000" w:rsidRPr="00C03B51" w:rsidP="00C03B51">
            <w:pPr>
              <w:pStyle w:val="List"/>
            </w:pPr>
            <w:r w:rsidRPr="00C03B51">
              <w:t>2.2</w:t>
            </w:r>
            <w:r w:rsidRPr="00C03B51">
              <w:tab/>
            </w:r>
            <w:r w:rsidRPr="00C03B51">
              <w:t>Make recommendations.</w:t>
            </w:r>
          </w:p>
        </w:tc>
      </w:tr>
    </w:tbl>
    <w:p w:rsidR="00EE3121" w:rsidP="00C03B51">
      <w:pPr>
        <w:pStyle w:val="BodyText"/>
      </w:pPr>
    </w:p>
    <w:p w:rsidR="00EE3121" w:rsidP="00C03B51">
      <w:pPr>
        <w:pStyle w:val="BodyText"/>
      </w:pPr>
    </w:p>
    <w:p w:rsidR="00000000" w:rsidRPr="00C03B51" w:rsidP="00C03B51">
      <w:pPr>
        <w:pStyle w:val="Heading1"/>
      </w:pPr>
      <w:bookmarkStart w:id="5" w:name="O_658551"/>
      <w:bookmarkEnd w:id="5"/>
      <w:r w:rsidRPr="00C03B51">
        <w:t>Foundation Skills</w:t>
      </w:r>
    </w:p>
    <w:p w:rsidR="00000000" w:rsidRPr="00C03B51" w:rsidP="00EE3121">
      <w:pPr>
        <w:pStyle w:val="BodyText"/>
      </w:pPr>
      <w:r w:rsidRPr="00C03B51">
        <w:t>The foundation skills demands of this unit have been mapped for alignment with the Australian Core Skills Framework (ACSF). The following tables outline the performance levels indicated for succes</w:t>
      </w:r>
      <w:r w:rsidRPr="00C03B51">
        <w:t>sful attainment of the unit.</w:t>
      </w:r>
    </w:p>
    <w:p w:rsidR="00000000" w:rsidRPr="00C03B51" w:rsidP="00EE3121">
      <w:pPr>
        <w:pStyle w:val="BodyText"/>
      </w:pPr>
      <w:r w:rsidRPr="00C03B51">
        <w:t>ACSF levels indicative of performance:</w:t>
      </w:r>
    </w:p>
    <w:p w:rsidR="00000000" w:rsidRPr="00C03B51" w:rsidP="00C03B51">
      <w:pPr>
        <w:pStyle w:val="BodyText"/>
      </w:pPr>
      <w:bookmarkStart w:id="6" w:name="O_660719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29.75pt;width:460.5pt">
            <v:imagedata r:id="rId10" o:title=""/>
          </v:shape>
        </w:pict>
      </w:r>
      <w:bookmarkEnd w:id="6"/>
    </w:p>
    <w:p w:rsidR="00000000" w:rsidRPr="00C03B51" w:rsidP="00C03B51">
      <w:pPr>
        <w:pStyle w:val="BodyText"/>
      </w:pPr>
    </w:p>
    <w:p w:rsidR="00000000" w:rsidRPr="00C03B51" w:rsidP="00EE3121">
      <w:pPr>
        <w:pStyle w:val="BodyText"/>
      </w:pPr>
      <w:r w:rsidRPr="00C03B51">
        <w:t>Further information on ACSF and the foundation skills underpi</w:t>
      </w:r>
      <w:r w:rsidRPr="00C03B51">
        <w:t>nning this unit can be found in the Foundation Skills Guide on the GSA website.</w:t>
      </w:r>
    </w:p>
    <w:p w:rsidR="00000000" w:rsidRPr="00C03B51" w:rsidP="00C03B51">
      <w:pPr>
        <w:pStyle w:val="Heading1"/>
      </w:pPr>
      <w:bookmarkStart w:id="7" w:name="O_658553"/>
      <w:bookmarkEnd w:id="7"/>
      <w:r w:rsidRPr="00C03B51">
        <w:t>Unit Mapping Information</w:t>
      </w:r>
    </w:p>
    <w:p w:rsidR="00000000" w:rsidRPr="00C03B51" w:rsidP="00EE3121">
      <w:pPr>
        <w:pStyle w:val="BodyText"/>
      </w:pPr>
      <w:r w:rsidRPr="00C03B51">
        <w:t>This unit supersedes and is equivalent to DEFCM126A Conduct a quick assessment.</w:t>
      </w:r>
    </w:p>
    <w:p w:rsidR="00000000" w:rsidRPr="00C03B51" w:rsidP="00C03B51">
      <w:pPr>
        <w:pStyle w:val="Heading1"/>
      </w:pPr>
      <w:bookmarkStart w:id="8" w:name="O_658560"/>
      <w:bookmarkEnd w:id="8"/>
      <w:r w:rsidRPr="00C03B51">
        <w:t>Links</w:t>
      </w:r>
    </w:p>
    <w:p w:rsidR="00000000" w:rsidRPr="00C03B51" w:rsidP="00EE3121">
      <w:pPr>
        <w:pStyle w:val="BodyText"/>
      </w:pPr>
      <w:r w:rsidRPr="00C03B51">
        <w:t>Companion Volume implementation</w:t>
      </w:r>
      <w:r w:rsidRPr="00C03B51">
        <w:t xml:space="preserve">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5359AC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C03B51" w:rsidP="00EE3121">
      <w:pPr>
        <w:pStyle w:val="BodyText"/>
      </w:pPr>
      <w:r w:rsidRPr="00C03B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5359AC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C03B51" w:rsidP="00EE3121">
      <w:pPr>
        <w:pStyle w:val="BodyText"/>
      </w:pPr>
      <w:r w:rsidRPr="00C03B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5359AC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C03B51" w:rsidP="00C03B51"/>
    <w:sectPr w:rsidSect="00C03B51">
      <w:headerReference w:type="default" r:id="rId11"/>
      <w:footerReference w:type="default" r:id="rId12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B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B51" w:rsidRPr="00EE3121" w:rsidP="00EE31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B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121" w:rsidP="00C03B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3121" w:rsidP="00C03B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E3121" w:rsidP="00C03B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B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1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3B51" w:rsidRPr="00EE3121" w:rsidP="00EE31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B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121" w:rsidRPr="002D2AF8" w:rsidP="00C03B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DEFLAW007 Conduct a quick assessment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March 2020</w:t>
    </w:r>
    <w:r>
      <w:fldChar w:fldCharType="end"/>
    </w:r>
  </w:p>
  <w:p w:rsidR="00EE3121" w:rsidP="00C03B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A3AC1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F96F7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3B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3B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3B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3B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3B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3B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3B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3B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3B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3B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3B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3B51"/>
  </w:style>
  <w:style w:type="character" w:customStyle="1" w:styleId="Heading1Char">
    <w:name w:val="Heading 1 Char"/>
    <w:basedOn w:val="DefaultParagraphFont"/>
    <w:link w:val="Heading1"/>
    <w:rsid w:val="00C03B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3B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3B5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03B5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03B5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3B51"/>
    <w:rPr>
      <w:b/>
      <w:spacing w:val="0"/>
    </w:rPr>
  </w:style>
  <w:style w:type="paragraph" w:customStyle="1" w:styleId="SuperHeading">
    <w:name w:val="SuperHeading"/>
    <w:basedOn w:val="Normal"/>
    <w:rsid w:val="00C03B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03B5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03B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3B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3B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3B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3B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3B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3B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3B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3B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3B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3B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3B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3B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3B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3B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3B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3B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3B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3B5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03B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3B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3B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3B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3B5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3B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3B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3B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3B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3B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3B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3B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3B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3B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3B51"/>
    <w:rPr>
      <w:i/>
    </w:rPr>
  </w:style>
  <w:style w:type="paragraph" w:styleId="Caption">
    <w:name w:val="caption"/>
    <w:basedOn w:val="BodyText"/>
    <w:next w:val="Normal"/>
    <w:qFormat/>
    <w:rsid w:val="00C03B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3B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3B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3B51"/>
  </w:style>
  <w:style w:type="paragraph" w:styleId="TableofFigures">
    <w:name w:val="table of figures"/>
    <w:basedOn w:val="Normal"/>
    <w:next w:val="Normal"/>
    <w:semiHidden/>
    <w:rsid w:val="00C03B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3B5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03B51"/>
    <w:rPr>
      <w:rFonts w:ascii="Wingdings" w:hAnsi="Wingdings"/>
    </w:rPr>
  </w:style>
  <w:style w:type="character" w:customStyle="1" w:styleId="HotSpot">
    <w:name w:val="HotSpot"/>
    <w:rsid w:val="00C03B51"/>
    <w:rPr>
      <w:color w:val="0033CC"/>
      <w:u w:val="none"/>
    </w:rPr>
  </w:style>
  <w:style w:type="paragraph" w:customStyle="1" w:styleId="BodyTextRight">
    <w:name w:val="Body Text Right"/>
    <w:basedOn w:val="BodyText"/>
    <w:rsid w:val="00C03B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3B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3B5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3B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3B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3B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3B51"/>
    <w:rPr>
      <w:sz w:val="32"/>
    </w:rPr>
  </w:style>
  <w:style w:type="paragraph" w:customStyle="1" w:styleId="HeadingProcedure">
    <w:name w:val="Heading Procedure"/>
    <w:basedOn w:val="HeadingBase"/>
    <w:next w:val="Normal"/>
    <w:rsid w:val="00C03B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3B51"/>
    <w:pPr>
      <w:spacing w:before="60" w:after="60"/>
    </w:pPr>
  </w:style>
  <w:style w:type="paragraph" w:styleId="ListContinue">
    <w:name w:val="List Continue"/>
    <w:basedOn w:val="List"/>
    <w:rsid w:val="00C03B51"/>
    <w:pPr>
      <w:ind w:firstLine="0"/>
    </w:pPr>
  </w:style>
  <w:style w:type="paragraph" w:customStyle="1" w:styleId="ListNote">
    <w:name w:val="List Note"/>
    <w:basedOn w:val="List"/>
    <w:rsid w:val="00C03B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3B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3B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3B51"/>
    <w:rPr>
      <w:rFonts w:ascii="Courier New" w:hAnsi="Courier New"/>
    </w:rPr>
  </w:style>
  <w:style w:type="paragraph" w:customStyle="1" w:styleId="NoteBullet">
    <w:name w:val="Note Bullet"/>
    <w:basedOn w:val="Note"/>
    <w:rsid w:val="00C03B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3B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3B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3B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3B5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03B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3B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3B51"/>
    <w:rPr>
      <w:b/>
      <w:smallCaps/>
    </w:rPr>
  </w:style>
  <w:style w:type="paragraph" w:customStyle="1" w:styleId="TableListNumber">
    <w:name w:val="Table List Number"/>
    <w:basedOn w:val="ListNumber"/>
    <w:rsid w:val="00C03B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3B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3B51"/>
    <w:pPr>
      <w:numPr>
        <w:numId w:val="8"/>
      </w:numPr>
    </w:pPr>
  </w:style>
  <w:style w:type="paragraph" w:customStyle="1" w:styleId="ListAlpha2">
    <w:name w:val="List Alpha 2"/>
    <w:basedOn w:val="List2"/>
    <w:rsid w:val="00C03B51"/>
    <w:pPr>
      <w:numPr>
        <w:numId w:val="7"/>
      </w:numPr>
    </w:pPr>
  </w:style>
  <w:style w:type="paragraph" w:styleId="List2">
    <w:name w:val="List 2"/>
    <w:basedOn w:val="BodyText"/>
    <w:rsid w:val="00C03B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3B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3B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3B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3B5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3B5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03B51"/>
    <w:pPr>
      <w:numPr>
        <w:numId w:val="3"/>
      </w:numPr>
    </w:pPr>
  </w:style>
  <w:style w:type="paragraph" w:styleId="ListContinue2">
    <w:name w:val="List Continue 2"/>
    <w:basedOn w:val="List2"/>
    <w:rsid w:val="00C03B51"/>
    <w:pPr>
      <w:ind w:firstLine="0"/>
    </w:pPr>
  </w:style>
  <w:style w:type="paragraph" w:styleId="ListContinue3">
    <w:name w:val="List Continue 3"/>
    <w:basedOn w:val="List3"/>
    <w:rsid w:val="00C03B51"/>
    <w:pPr>
      <w:ind w:left="1021" w:firstLine="0"/>
    </w:pPr>
  </w:style>
  <w:style w:type="paragraph" w:styleId="ListContinue4">
    <w:name w:val="List Continue 4"/>
    <w:basedOn w:val="List4"/>
    <w:rsid w:val="00C03B51"/>
    <w:pPr>
      <w:ind w:firstLine="0"/>
    </w:pPr>
  </w:style>
  <w:style w:type="paragraph" w:styleId="ListContinue5">
    <w:name w:val="List Continue 5"/>
    <w:basedOn w:val="List5"/>
    <w:rsid w:val="00C03B51"/>
    <w:pPr>
      <w:ind w:firstLine="0"/>
    </w:pPr>
  </w:style>
  <w:style w:type="paragraph" w:styleId="ListNumber3">
    <w:name w:val="List Number 3"/>
    <w:basedOn w:val="List3"/>
    <w:rsid w:val="00C03B51"/>
    <w:pPr>
      <w:numPr>
        <w:numId w:val="4"/>
      </w:numPr>
    </w:pPr>
  </w:style>
  <w:style w:type="paragraph" w:styleId="ListNumber4">
    <w:name w:val="List Number 4"/>
    <w:basedOn w:val="List4"/>
    <w:rsid w:val="00C03B51"/>
    <w:pPr>
      <w:numPr>
        <w:numId w:val="5"/>
      </w:numPr>
    </w:pPr>
  </w:style>
  <w:style w:type="paragraph" w:styleId="ListNumber5">
    <w:name w:val="List Number 5"/>
    <w:basedOn w:val="List5"/>
    <w:rsid w:val="00C03B51"/>
    <w:pPr>
      <w:numPr>
        <w:numId w:val="6"/>
      </w:numPr>
    </w:pPr>
  </w:style>
  <w:style w:type="paragraph" w:styleId="BlockText">
    <w:name w:val="Block Text"/>
    <w:basedOn w:val="Normal"/>
    <w:rsid w:val="00C03B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3B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3B51"/>
    <w:rPr>
      <w:sz w:val="16"/>
      <w:vertAlign w:val="superscript"/>
    </w:rPr>
  </w:style>
  <w:style w:type="character" w:customStyle="1" w:styleId="Symbols">
    <w:name w:val="Symbols"/>
    <w:basedOn w:val="DefaultParagraphFont"/>
    <w:rsid w:val="00C03B51"/>
    <w:rPr>
      <w:rFonts w:ascii="Symbol" w:hAnsi="Symbol"/>
    </w:rPr>
  </w:style>
  <w:style w:type="character" w:customStyle="1" w:styleId="MenuOptions">
    <w:name w:val="Menu Options"/>
    <w:basedOn w:val="DefaultParagraphFont"/>
    <w:rsid w:val="00C03B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3B51"/>
    <w:rPr>
      <w:b/>
    </w:rPr>
  </w:style>
  <w:style w:type="character" w:customStyle="1" w:styleId="Underlined">
    <w:name w:val="Underlined"/>
    <w:basedOn w:val="DefaultParagraphFont"/>
    <w:rsid w:val="00C03B51"/>
    <w:rPr>
      <w:u w:val="single"/>
    </w:rPr>
  </w:style>
  <w:style w:type="paragraph" w:customStyle="1" w:styleId="TableBodyTextRight">
    <w:name w:val="Table Body Text Right"/>
    <w:basedOn w:val="TableBodyText"/>
    <w:rsid w:val="00C03B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3B51"/>
    <w:rPr>
      <w:sz w:val="18"/>
    </w:rPr>
  </w:style>
  <w:style w:type="paragraph" w:customStyle="1" w:styleId="BodySmallRight">
    <w:name w:val="Body Small Right"/>
    <w:basedOn w:val="BodyTextRight"/>
    <w:rsid w:val="00C03B51"/>
    <w:rPr>
      <w:sz w:val="18"/>
      <w:szCs w:val="18"/>
    </w:rPr>
  </w:style>
  <w:style w:type="paragraph" w:customStyle="1" w:styleId="MarginEdition">
    <w:name w:val="Margin Edition"/>
    <w:basedOn w:val="MarginNote"/>
    <w:rsid w:val="00C03B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3B51"/>
    <w:rPr>
      <w:sz w:val="2"/>
      <w:szCs w:val="2"/>
    </w:rPr>
  </w:style>
  <w:style w:type="character" w:customStyle="1" w:styleId="Small">
    <w:name w:val="Small"/>
    <w:basedOn w:val="DefaultParagraphFont"/>
    <w:rsid w:val="00C03B51"/>
    <w:rPr>
      <w:sz w:val="16"/>
    </w:rPr>
  </w:style>
  <w:style w:type="paragraph" w:customStyle="1" w:styleId="WideTable">
    <w:name w:val="Wide Table"/>
    <w:basedOn w:val="Normal"/>
    <w:rsid w:val="00C03B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3B51"/>
  </w:style>
  <w:style w:type="paragraph" w:styleId="Quote">
    <w:name w:val="Quote"/>
    <w:basedOn w:val="Heading1"/>
    <w:link w:val="QuoteChar"/>
    <w:qFormat/>
    <w:rsid w:val="00C03B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3B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3B51"/>
    <w:pPr>
      <w:pageBreakBefore/>
    </w:pPr>
  </w:style>
  <w:style w:type="paragraph" w:customStyle="1" w:styleId="Border">
    <w:name w:val="Border"/>
    <w:basedOn w:val="Normal"/>
    <w:qFormat/>
    <w:rsid w:val="00C03B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3B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3B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3B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3B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3B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3B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3B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3B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3B51"/>
    <w:rPr>
      <w:u w:val="single"/>
    </w:rPr>
  </w:style>
  <w:style w:type="character" w:customStyle="1" w:styleId="BoldandItalics">
    <w:name w:val="Bold and Italics"/>
    <w:qFormat/>
    <w:rsid w:val="00C03B51"/>
    <w:rPr>
      <w:b/>
      <w:i/>
      <w:u w:val="none"/>
    </w:rPr>
  </w:style>
  <w:style w:type="paragraph" w:styleId="BalloonText">
    <w:name w:val="Balloon Text"/>
    <w:basedOn w:val="Normal"/>
    <w:link w:val="BalloonTextChar"/>
    <w:rsid w:val="00C03B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3B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3B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3B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3B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3B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3B51"/>
    <w:pPr>
      <w:spacing w:before="0" w:after="0"/>
    </w:pPr>
  </w:style>
  <w:style w:type="paragraph" w:customStyle="1" w:styleId="BodyTextBold">
    <w:name w:val="Body Text Bold"/>
    <w:basedOn w:val="BodyText"/>
    <w:qFormat/>
    <w:rsid w:val="00C03B51"/>
    <w:rPr>
      <w:b/>
    </w:rPr>
  </w:style>
  <w:style w:type="character" w:styleId="Hyperlink">
    <w:name w:val="Hyperlink"/>
    <w:basedOn w:val="DefaultParagraphFont"/>
    <w:uiPriority w:val="99"/>
    <w:unhideWhenUsed/>
    <w:rsid w:val="00EE31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jpe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466</Words>
  <Characters>2943</Characters>
  <Application>Microsoft Office Word</Application>
  <DocSecurity>0</DocSecurity>
  <Lines>94</Lines>
  <Paragraphs>56</Paragraphs>
  <ScaleCrop>false</ScaleCrop>
  <Company>Author-it Software Corporation Ltd.</Company>
  <LinksUpToDate>false</LinksUpToDate>
  <CharactersWithSpaces>3353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DEFLAW007 Conduct a quick assessment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2020-03-06T04:37:00Z</dcterms:created>
  <dcterms:modified xsi:type="dcterms:W3CDTF">2020-03-06T04:37:00Z</dcterms:modified>
</cp:coreProperties>
</file>