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844" w:rsidP="005C3844">
      <w:pPr>
        <w:pStyle w:val="Title"/>
      </w:pPr>
      <w:r>
        <w:fldChar w:fldCharType="begin"/>
      </w:r>
      <w:r>
        <w:instrText xml:space="preserve"> TITLE   \* MERGEFORMAT </w:instrText>
      </w:r>
      <w:r>
        <w:fldChar w:fldCharType="separate"/>
      </w:r>
      <w:r>
        <w:t>DEFLAW006 Conduct summary authority proceedings</w:t>
      </w:r>
      <w:r>
        <w:fldChar w:fldCharType="end"/>
      </w:r>
    </w:p>
    <w:p w:rsidR="005C3844" w:rsidP="005C3844">
      <w:pPr>
        <w:pStyle w:val="Version"/>
        <w:sectPr w:rsidSect="00FE2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15D" w:rsidP="00FE215D">
      <w:pPr>
        <w:pStyle w:val="SuperHeading"/>
      </w:pPr>
      <w:r w:rsidRPr="00FE215D">
        <w:t>DEFLAW006 Conduct summary authority proceedings</w:t>
      </w:r>
    </w:p>
    <w:p w:rsidR="00000000" w:rsidRPr="00FE215D" w:rsidP="00FE215D">
      <w:pPr>
        <w:pStyle w:val="Heading1"/>
      </w:pPr>
      <w:bookmarkStart w:id="1" w:name="O_658526"/>
      <w:bookmarkEnd w:id="1"/>
      <w:r w:rsidRPr="00FE215D">
        <w:t>Modification History</w:t>
      </w:r>
    </w:p>
    <w:tbl>
      <w:tblPr>
        <w:tblW w:w="0" w:type="auto"/>
        <w:tblLayout w:type="fixed"/>
        <w:tblCellMar>
          <w:left w:w="62" w:type="dxa"/>
          <w:right w:w="62" w:type="dxa"/>
        </w:tblCellMar>
        <w:tblLook w:val="0000"/>
      </w:tblPr>
      <w:tblGrid>
        <w:gridCol w:w="1134"/>
        <w:gridCol w:w="7937"/>
      </w:tblGrid>
      <w:tr w:rsidTr="005C38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TableHeading"/>
              <w:rPr>
                <w:lang w:val="en-NZ"/>
              </w:rPr>
            </w:pPr>
            <w:r w:rsidRPr="00FE21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TableHeading"/>
              <w:rPr>
                <w:lang w:val="en-NZ"/>
              </w:rPr>
            </w:pPr>
            <w:r w:rsidRPr="00FE215D">
              <w:t>Comments</w:t>
            </w:r>
          </w:p>
        </w:tc>
      </w:tr>
      <w:tr w:rsidTr="005C38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BodyText"/>
              <w:rPr>
                <w:lang w:val="en-NZ"/>
              </w:rPr>
            </w:pPr>
            <w:r w:rsidRPr="00FE21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15D" w:rsidP="00FE215D">
            <w:pPr>
              <w:pStyle w:val="BodyText"/>
            </w:pPr>
            <w:r w:rsidRPr="00FE215D">
              <w:t xml:space="preserve">This unit was released in DEF Defence Training Package release 1.0 and meets the Standards for Training Packages. </w:t>
            </w:r>
          </w:p>
          <w:p w:rsidR="00000000" w:rsidRPr="00FE215D" w:rsidP="00FE215D">
            <w:pPr>
              <w:pStyle w:val="BodyText"/>
            </w:pPr>
          </w:p>
          <w:p w:rsidR="00000000" w:rsidRPr="00FE215D" w:rsidP="00FE215D">
            <w:pPr>
              <w:pStyle w:val="BodyText"/>
            </w:pPr>
            <w:r w:rsidRPr="00FE215D">
              <w:t>This unit supersedes and is equivalent to DEFCM125A Conduct summary authority proceedings.</w:t>
            </w:r>
          </w:p>
          <w:p w:rsidR="00000000" w:rsidRPr="00FE215D" w:rsidP="00FE215D">
            <w:pPr>
              <w:pStyle w:val="BodyText"/>
            </w:pPr>
          </w:p>
          <w:p w:rsidR="00000000" w:rsidRPr="00FE215D" w:rsidP="00FE215D">
            <w:pPr>
              <w:pStyle w:val="ListBullet"/>
            </w:pPr>
            <w:r w:rsidRPr="00FE215D">
              <w:t>Unit code updated</w:t>
            </w:r>
          </w:p>
          <w:p w:rsidR="00000000" w:rsidRPr="00FE215D" w:rsidP="00FE215D">
            <w:pPr>
              <w:pStyle w:val="ListBullet"/>
            </w:pPr>
            <w:r w:rsidRPr="00FE215D">
              <w:t>Content and formatting updated to comply with new standards</w:t>
            </w:r>
          </w:p>
          <w:p w:rsidR="00000000" w:rsidRPr="00FE215D" w:rsidP="00FE215D">
            <w:pPr>
              <w:pStyle w:val="ListBullet"/>
            </w:pPr>
            <w:r w:rsidRPr="00FE215D">
              <w:t>All PC transitioned from passive to active voice</w:t>
            </w:r>
          </w:p>
          <w:p w:rsidR="00000000" w:rsidRPr="00FE215D" w:rsidP="00FE215D">
            <w:pPr>
              <w:pStyle w:val="ListBullet"/>
            </w:pPr>
            <w:r w:rsidRPr="00FE215D">
              <w:t>PC 1.1 removed</w:t>
            </w:r>
          </w:p>
        </w:tc>
      </w:tr>
    </w:tbl>
    <w:p w:rsidR="005C3844" w:rsidP="00FE215D">
      <w:pPr>
        <w:pStyle w:val="BodyText"/>
      </w:pPr>
    </w:p>
    <w:p w:rsidR="005C3844" w:rsidP="00FE215D">
      <w:pPr>
        <w:pStyle w:val="BodyText"/>
      </w:pPr>
    </w:p>
    <w:p w:rsidR="00000000" w:rsidRPr="00FE215D" w:rsidP="00FE215D">
      <w:pPr>
        <w:pStyle w:val="Heading1"/>
      </w:pPr>
      <w:bookmarkStart w:id="2" w:name="O_658527"/>
      <w:bookmarkEnd w:id="2"/>
      <w:r w:rsidRPr="00FE215D">
        <w:t>Application</w:t>
      </w:r>
    </w:p>
    <w:p w:rsidR="00000000" w:rsidRPr="00FE215D" w:rsidP="005C3844">
      <w:pPr>
        <w:pStyle w:val="BodyText"/>
      </w:pPr>
      <w:r w:rsidRPr="00FE215D">
        <w:t>This unit describes the skills required to conduct service summary trials under the Defence Force Discipline Act (DFDA). These proceedings may include subordinate summary, summary, superior summary.</w:t>
      </w:r>
    </w:p>
    <w:p w:rsidR="00000000" w:rsidRPr="00FE215D" w:rsidP="005C3844">
      <w:pPr>
        <w:pStyle w:val="BodyText"/>
      </w:pPr>
      <w:r w:rsidRPr="00FE215D">
        <w:t>This unit applies to those working as Defence members wh</w:t>
      </w:r>
      <w:r w:rsidRPr="00FE215D">
        <w:t>o are summary authorities either as an automatic consequence of appointment (such as command) or by an instrument of appointment.</w:t>
      </w:r>
    </w:p>
    <w:p w:rsidR="00000000" w:rsidRPr="00FE215D" w:rsidP="005C3844">
      <w:pPr>
        <w:pStyle w:val="BodyText"/>
      </w:pPr>
      <w:r w:rsidRPr="00FE215D">
        <w:t xml:space="preserve">The skills and knowledge described in this unit must be applied within the legislative, regulatory and policy environment in </w:t>
      </w:r>
      <w:r w:rsidRPr="00FE215D">
        <w:t>which they are carried out. Organisational policies and procedures must be consulted and adhered to.</w:t>
      </w:r>
    </w:p>
    <w:p w:rsidR="00000000" w:rsidRPr="00FE215D" w:rsidP="005C3844">
      <w:pPr>
        <w:pStyle w:val="BodyText"/>
      </w:pPr>
      <w:r w:rsidRPr="00FE215D">
        <w:t>Those undertaking this unit would work autonomously with legal support, while performing sophisticated tasks in a broad range of contexts.</w:t>
      </w:r>
    </w:p>
    <w:p w:rsidR="00000000" w:rsidRPr="00FE215D" w:rsidP="005C3844">
      <w:pPr>
        <w:pStyle w:val="BodyText"/>
      </w:pPr>
      <w:r w:rsidRPr="00FE215D">
        <w:t>No licensing, legislative or certification requirements apply to unit at the time of publication.</w:t>
      </w:r>
    </w:p>
    <w:p w:rsidR="00000000" w:rsidRPr="00FE215D" w:rsidP="00FE215D">
      <w:pPr>
        <w:pStyle w:val="Heading1"/>
      </w:pPr>
      <w:bookmarkStart w:id="3" w:name="O_658529"/>
      <w:bookmarkEnd w:id="3"/>
      <w:r w:rsidRPr="00FE215D">
        <w:t>Competency Field</w:t>
      </w:r>
    </w:p>
    <w:p w:rsidR="00000000" w:rsidRPr="00FE215D" w:rsidP="005C3844">
      <w:pPr>
        <w:pStyle w:val="BodyText"/>
      </w:pPr>
      <w:r w:rsidRPr="00FE215D">
        <w:t>Military Justice</w:t>
      </w:r>
    </w:p>
    <w:p w:rsidR="00000000" w:rsidRPr="00FE215D" w:rsidP="00FE215D">
      <w:pPr>
        <w:pStyle w:val="Heading1"/>
      </w:pPr>
      <w:bookmarkStart w:id="4" w:name="O_658531"/>
      <w:bookmarkEnd w:id="4"/>
      <w:r w:rsidRPr="00FE215D">
        <w:t>Elements and Performance Criteria</w:t>
      </w:r>
    </w:p>
    <w:tbl>
      <w:tblPr>
        <w:tblW w:w="0" w:type="auto"/>
        <w:tblLayout w:type="fixed"/>
        <w:tblCellMar>
          <w:left w:w="62" w:type="dxa"/>
          <w:right w:w="62" w:type="dxa"/>
        </w:tblCellMar>
        <w:tblLook w:val="0000"/>
      </w:tblPr>
      <w:tblGrid>
        <w:gridCol w:w="2268"/>
        <w:gridCol w:w="6804"/>
      </w:tblGrid>
      <w:tr w:rsidTr="00FE21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TableHeading"/>
              <w:rPr>
                <w:lang w:val="en-NZ"/>
              </w:rPr>
            </w:pPr>
            <w:r w:rsidRPr="00FE215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TableHeading"/>
              <w:rPr>
                <w:lang w:val="en-NZ"/>
              </w:rPr>
            </w:pPr>
            <w:r w:rsidRPr="00FE215D">
              <w:t>PERFORMANCE CRITERIA</w:t>
            </w:r>
          </w:p>
        </w:tc>
      </w:tr>
      <w:tr w:rsidTr="00FE21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BodyText"/>
              <w:rPr>
                <w:lang w:val="en-NZ"/>
              </w:rPr>
            </w:pPr>
            <w:r w:rsidRPr="00FE215D">
              <w:t>Elements describe the ess</w:t>
            </w:r>
            <w:r w:rsidRPr="00FE215D">
              <w:t>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BodyText"/>
              <w:rPr>
                <w:lang w:val="en-NZ"/>
              </w:rPr>
            </w:pPr>
            <w:r w:rsidRPr="00FE215D">
              <w:t>Performance criteria describe the performance needed to demonstrate achievement of the element. Where bold italicised text is used, further information is detailed in the range of conditions section.</w:t>
            </w:r>
          </w:p>
        </w:tc>
      </w:tr>
      <w:tr w:rsidTr="00FE21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List"/>
              <w:rPr>
                <w:lang w:val="en-NZ"/>
              </w:rPr>
            </w:pPr>
            <w:r w:rsidRPr="00FE215D">
              <w:rPr>
                <w:rStyle w:val="SpecialBold"/>
              </w:rPr>
              <w:t>1.</w:t>
            </w:r>
            <w:r w:rsidRPr="00FE215D">
              <w:rPr>
                <w:rStyle w:val="SpecialBold"/>
              </w:rPr>
              <w:tab/>
              <w:t>Conduct summary trials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15D" w:rsidP="00FE215D">
            <w:pPr>
              <w:pStyle w:val="List"/>
            </w:pPr>
            <w:r w:rsidRPr="00FE215D">
              <w:t>1.1</w:t>
            </w:r>
            <w:r w:rsidRPr="00FE215D">
              <w:tab/>
              <w:t>Determine</w:t>
            </w:r>
            <w:r w:rsidRPr="00FE215D">
              <w:t xml:space="preserve"> jurisdiction.</w:t>
            </w:r>
          </w:p>
          <w:p w:rsidR="00000000" w:rsidRPr="00FE215D" w:rsidP="00FE215D">
            <w:pPr>
              <w:pStyle w:val="List"/>
            </w:pPr>
            <w:r w:rsidRPr="00FE215D">
              <w:t>1.2</w:t>
            </w:r>
            <w:r w:rsidRPr="00FE215D">
              <w:tab/>
              <w:t>Make a determination by assessing applications and objections.</w:t>
            </w:r>
          </w:p>
          <w:p w:rsidR="00000000" w:rsidRPr="00FE215D" w:rsidP="00FE215D">
            <w:pPr>
              <w:pStyle w:val="List"/>
            </w:pPr>
            <w:r w:rsidRPr="00FE215D">
              <w:t>1.3</w:t>
            </w:r>
            <w:r w:rsidRPr="00FE215D">
              <w:tab/>
              <w:t>Conduct trial proceedings.</w:t>
            </w:r>
          </w:p>
          <w:p w:rsidR="00000000" w:rsidRPr="00FE215D" w:rsidP="00FE215D">
            <w:pPr>
              <w:pStyle w:val="List"/>
            </w:pPr>
            <w:r w:rsidRPr="00FE215D">
              <w:t>1.4</w:t>
            </w:r>
            <w:r w:rsidRPr="00FE215D">
              <w:tab/>
              <w:t>Assess evidence, examine trial documentation and seek clarification.</w:t>
            </w:r>
          </w:p>
          <w:p w:rsidR="00000000" w:rsidRPr="00FE215D" w:rsidP="00FE215D">
            <w:pPr>
              <w:pStyle w:val="List"/>
            </w:pPr>
            <w:r w:rsidRPr="00FE215D">
              <w:t>1.5</w:t>
            </w:r>
            <w:r w:rsidRPr="00FE215D">
              <w:tab/>
              <w:t>Determine guilt or innocence and give a judgement.</w:t>
            </w:r>
          </w:p>
          <w:p w:rsidR="00000000" w:rsidRPr="00FE215D" w:rsidP="00FE215D">
            <w:pPr>
              <w:pStyle w:val="List"/>
            </w:pPr>
            <w:r w:rsidRPr="00FE215D">
              <w:t>1.6</w:t>
            </w:r>
            <w:r w:rsidRPr="00FE215D">
              <w:tab/>
            </w:r>
            <w:r w:rsidRPr="00FE215D">
              <w:t>Listen to, interpret and determine validity of plea/s.</w:t>
            </w:r>
          </w:p>
          <w:p w:rsidR="00000000" w:rsidRPr="00FE215D" w:rsidP="00FE215D">
            <w:pPr>
              <w:pStyle w:val="List"/>
            </w:pPr>
            <w:r w:rsidRPr="00FE215D">
              <w:t>1.7</w:t>
            </w:r>
            <w:r w:rsidRPr="00FE215D">
              <w:tab/>
              <w:t>Listen to and interpret prosecutorial advice and mitigation.</w:t>
            </w:r>
          </w:p>
          <w:p w:rsidR="00000000" w:rsidP="00FE215D">
            <w:pPr>
              <w:pStyle w:val="List"/>
              <w:rPr>
                <w:lang w:val="en-NZ"/>
              </w:rPr>
            </w:pPr>
            <w:r w:rsidRPr="00FE215D">
              <w:t>1.8</w:t>
            </w:r>
            <w:r w:rsidRPr="00FE215D">
              <w:tab/>
              <w:t>Impose punishment/s and provide reasons.</w:t>
            </w:r>
          </w:p>
        </w:tc>
      </w:tr>
      <w:tr w:rsidTr="00FE215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List"/>
              <w:rPr>
                <w:lang w:val="en-NZ"/>
              </w:rPr>
            </w:pPr>
            <w:r w:rsidRPr="00FE215D">
              <w:rPr>
                <w:rStyle w:val="SpecialBold"/>
              </w:rPr>
              <w:t>2.</w:t>
            </w:r>
            <w:r w:rsidRPr="00FE215D">
              <w:rPr>
                <w:rStyle w:val="SpecialBold"/>
              </w:rPr>
              <w:tab/>
              <w:t>Complete post-trial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15D" w:rsidP="00FE215D">
            <w:pPr>
              <w:pStyle w:val="List"/>
            </w:pPr>
            <w:r w:rsidRPr="00FE215D">
              <w:t>2.1</w:t>
            </w:r>
            <w:r w:rsidRPr="00FE215D">
              <w:tab/>
              <w:t>Conduct post-trial procedures.</w:t>
            </w:r>
          </w:p>
          <w:p w:rsidR="00000000" w:rsidRPr="00FE215D" w:rsidP="00FE215D">
            <w:pPr>
              <w:pStyle w:val="List"/>
            </w:pPr>
            <w:r w:rsidRPr="00FE215D">
              <w:t>2.2</w:t>
            </w:r>
            <w:r w:rsidRPr="00FE215D">
              <w:tab/>
              <w:t>Complete, proce</w:t>
            </w:r>
            <w:r w:rsidRPr="00FE215D">
              <w:t>ss and store post-trial documentation.</w:t>
            </w:r>
          </w:p>
        </w:tc>
      </w:tr>
    </w:tbl>
    <w:p w:rsidR="00000000" w:rsidRPr="00FE215D" w:rsidP="00FE215D">
      <w:pPr>
        <w:pStyle w:val="BodyText"/>
      </w:pPr>
    </w:p>
    <w:p w:rsidR="00000000" w:rsidRPr="00FE215D" w:rsidP="00FE215D">
      <w:pPr>
        <w:pStyle w:val="AllowPageBreak"/>
      </w:pPr>
    </w:p>
    <w:p w:rsidR="00000000" w:rsidRPr="00FE215D" w:rsidP="00FE215D">
      <w:pPr>
        <w:pStyle w:val="Heading1"/>
      </w:pPr>
      <w:bookmarkStart w:id="5" w:name="O_658532"/>
      <w:bookmarkEnd w:id="5"/>
      <w:r w:rsidRPr="00FE215D">
        <w:t>Foundation Skills</w:t>
      </w:r>
    </w:p>
    <w:p w:rsidR="00000000" w:rsidRPr="00FE215D" w:rsidP="005C3844">
      <w:pPr>
        <w:pStyle w:val="BodyText"/>
      </w:pPr>
      <w:r w:rsidRPr="00FE215D">
        <w:t>The foundation skills demands of this unit have been mapped for alignment with the Australian Core Skills Framework (ACSF). The following tables outline the performance levels indi</w:t>
      </w:r>
      <w:r w:rsidRPr="00FE215D">
        <w:t>cated for successful attainment of the unit.</w:t>
      </w:r>
    </w:p>
    <w:p w:rsidR="00000000" w:rsidRPr="00FE215D" w:rsidP="005C3844">
      <w:pPr>
        <w:pStyle w:val="BodyText"/>
      </w:pPr>
      <w:r w:rsidRPr="00FE215D">
        <w:t>ACSF levels indicative of performance:</w:t>
      </w:r>
    </w:p>
    <w:p w:rsidR="00000000" w:rsidRPr="00FE215D" w:rsidP="00FE215D">
      <w:pPr>
        <w:pStyle w:val="BodyText"/>
      </w:pPr>
      <w:bookmarkStart w:id="6" w:name="O_7178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75pt;width:467.25pt">
            <v:imagedata r:id="rId10" o:title=""/>
          </v:shape>
        </w:pict>
      </w:r>
      <w:bookmarkEnd w:id="6"/>
    </w:p>
    <w:p w:rsidR="00000000" w:rsidRPr="00FE215D" w:rsidP="00FE215D">
      <w:pPr>
        <w:pStyle w:val="BodyText"/>
      </w:pPr>
    </w:p>
    <w:p w:rsidR="00000000" w:rsidRPr="00FE215D" w:rsidP="005C3844">
      <w:pPr>
        <w:pStyle w:val="BodyText"/>
      </w:pPr>
      <w:r w:rsidRPr="00FE215D">
        <w:t>Further information on ACS</w:t>
      </w:r>
      <w:r w:rsidRPr="00FE215D">
        <w:t>F and the foundation skills underpinning this unit can be found in the Foundation Skills Guide on the GSA website.</w:t>
      </w:r>
    </w:p>
    <w:p w:rsidR="00000000" w:rsidRPr="00FE215D" w:rsidP="00FE215D">
      <w:pPr>
        <w:pStyle w:val="Heading1"/>
      </w:pPr>
      <w:bookmarkStart w:id="7" w:name="O_658534"/>
      <w:bookmarkEnd w:id="7"/>
      <w:r w:rsidRPr="00FE215D">
        <w:t>Unit Mapping Information</w:t>
      </w:r>
    </w:p>
    <w:p w:rsidR="00000000" w:rsidRPr="00FE215D" w:rsidP="005C3844">
      <w:pPr>
        <w:pStyle w:val="BodyText"/>
      </w:pPr>
      <w:r w:rsidRPr="00FE215D">
        <w:t>This unit supersedes and is equivalent to DEFCM125A Conduct summary authority proceedings.</w:t>
      </w:r>
    </w:p>
    <w:p w:rsidR="00000000" w:rsidRPr="00FE215D" w:rsidP="00FE215D">
      <w:pPr>
        <w:pStyle w:val="Heading1"/>
      </w:pPr>
      <w:bookmarkStart w:id="8" w:name="O_658541"/>
      <w:bookmarkEnd w:id="8"/>
      <w:r w:rsidRPr="00FE215D">
        <w:t>Links</w:t>
      </w:r>
    </w:p>
    <w:p w:rsidR="00000000" w:rsidRPr="00FE215D" w:rsidP="005C3844">
      <w:pPr>
        <w:pStyle w:val="BodyText"/>
      </w:pPr>
      <w:r w:rsidRPr="00FE21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7A86">
        <w:rPr>
          <w:rStyle w:val="Hyperlink"/>
        </w:rPr>
        <w:t>https://vetnet.gov.au/Pages/TrainingDocs.aspx?q=6bdbab1e-11ed-4bc9-9cba-9e1a55d4e4a9</w:t>
      </w:r>
      <w:r>
        <w:fldChar w:fldCharType="end"/>
      </w:r>
    </w:p>
    <w:p w:rsidR="00000000" w:rsidRPr="00FE215D" w:rsidP="005C3844">
      <w:pPr>
        <w:pStyle w:val="BodyText"/>
      </w:pPr>
      <w:r w:rsidRPr="00FE21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7A86">
        <w:rPr>
          <w:rStyle w:val="Hyperlink"/>
        </w:rPr>
        <w:t>https://vetnet.gov.au/Pages/TrainingDocs.aspx?q=6bdbab1e-11ed-4bc9-9cba-9e1a55d4e4a9</w:t>
      </w:r>
      <w:r>
        <w:fldChar w:fldCharType="end"/>
      </w:r>
    </w:p>
    <w:p w:rsidR="00000000" w:rsidRPr="00FE215D" w:rsidP="005C3844">
      <w:pPr>
        <w:pStyle w:val="BodyText"/>
      </w:pPr>
      <w:r w:rsidRPr="00FE21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7A86">
        <w:rPr>
          <w:rStyle w:val="Hyperlink"/>
        </w:rPr>
        <w:t>https://vetnet.gov.au/Pages/TrainingDocs.aspx?q=6bdbab1e-11ed-4bc9-9cba-9e1a55d4e4a9</w:t>
      </w:r>
      <w:r>
        <w:fldChar w:fldCharType="end"/>
      </w:r>
    </w:p>
    <w:p w:rsidR="00000000" w:rsidRPr="00FE215D" w:rsidP="005C3844">
      <w:pPr>
        <w:pStyle w:val="BodyText"/>
        <w:sectPr w:rsidSect="00FE215D">
          <w:headerReference w:type="default" r:id="rId11"/>
          <w:footerReference w:type="default" r:id="rId12"/>
          <w:pgSz w:w="11908" w:h="16833"/>
          <w:pgMar w:top="1702" w:right="1418" w:bottom="1702" w:left="1418" w:header="992" w:footer="992" w:gutter="0"/>
          <w:cols w:space="720"/>
          <w:noEndnote/>
          <w:docGrid w:linePitch="299"/>
        </w:sectPr>
      </w:pPr>
    </w:p>
    <w:p w:rsidR="00000000" w:rsidRPr="00FE215D" w:rsidP="00FE215D">
      <w:pPr>
        <w:pStyle w:val="SuperHeading"/>
      </w:pPr>
      <w:r w:rsidRPr="00FE215D">
        <w:t>Asses</w:t>
      </w:r>
      <w:r w:rsidRPr="00FE215D">
        <w:t>sment Requirements for DEFLAW006 Conduct summary authority proceedings</w:t>
      </w:r>
    </w:p>
    <w:p w:rsidR="00000000" w:rsidRPr="00FE215D" w:rsidP="00FE215D">
      <w:pPr>
        <w:pStyle w:val="Heading1"/>
      </w:pPr>
      <w:bookmarkStart w:id="9" w:name="O_658536"/>
      <w:bookmarkEnd w:id="9"/>
      <w:r w:rsidRPr="00FE215D">
        <w:t>Modification History</w:t>
      </w:r>
    </w:p>
    <w:tbl>
      <w:tblPr>
        <w:tblW w:w="0" w:type="auto"/>
        <w:tblLayout w:type="fixed"/>
        <w:tblCellMar>
          <w:left w:w="62" w:type="dxa"/>
          <w:right w:w="62" w:type="dxa"/>
        </w:tblCellMar>
        <w:tblLook w:val="0000"/>
      </w:tblPr>
      <w:tblGrid>
        <w:gridCol w:w="1134"/>
        <w:gridCol w:w="7937"/>
      </w:tblGrid>
      <w:tr w:rsidTr="005C38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TableHeading"/>
              <w:rPr>
                <w:lang w:val="en-NZ"/>
              </w:rPr>
            </w:pPr>
            <w:r w:rsidRPr="00FE21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TableHeading"/>
              <w:rPr>
                <w:lang w:val="en-NZ"/>
              </w:rPr>
            </w:pPr>
            <w:r w:rsidRPr="00FE215D">
              <w:t>Comments</w:t>
            </w:r>
          </w:p>
        </w:tc>
      </w:tr>
      <w:tr w:rsidTr="005C38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15D">
            <w:pPr>
              <w:pStyle w:val="BodyText"/>
              <w:rPr>
                <w:lang w:val="en-NZ"/>
              </w:rPr>
            </w:pPr>
            <w:r w:rsidRPr="00FE21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15D" w:rsidP="00FE215D">
            <w:pPr>
              <w:pStyle w:val="BodyText"/>
            </w:pPr>
            <w:r w:rsidRPr="00FE215D">
              <w:t>These Assessment Requirements were released in DEF Defence Training Package release 1.0 and meet the Standards for Training Pack</w:t>
            </w:r>
            <w:r w:rsidRPr="00FE215D">
              <w:t xml:space="preserve">ages. </w:t>
            </w:r>
          </w:p>
          <w:p w:rsidR="00000000" w:rsidRPr="00FE215D" w:rsidP="00FE215D">
            <w:pPr>
              <w:pStyle w:val="BodyText"/>
            </w:pPr>
          </w:p>
          <w:p w:rsidR="00000000" w:rsidRPr="00FE215D" w:rsidP="00FE215D">
            <w:pPr>
              <w:pStyle w:val="ListBullet"/>
            </w:pPr>
            <w:r w:rsidRPr="00FE215D">
              <w:t>Assessment Requirements created drawing upon specified assessment information from superseded unit</w:t>
            </w:r>
          </w:p>
        </w:tc>
      </w:tr>
    </w:tbl>
    <w:p w:rsidR="00000000" w:rsidRPr="00FE215D" w:rsidP="00FE215D">
      <w:pPr>
        <w:pStyle w:val="BodyText"/>
      </w:pPr>
    </w:p>
    <w:p w:rsidR="00000000" w:rsidRPr="00FE215D" w:rsidP="00FE215D">
      <w:pPr>
        <w:pStyle w:val="AllowPageBreak"/>
      </w:pPr>
    </w:p>
    <w:p w:rsidR="00000000" w:rsidRPr="00FE215D" w:rsidP="00FE215D">
      <w:pPr>
        <w:pStyle w:val="Heading1"/>
      </w:pPr>
      <w:bookmarkStart w:id="10" w:name="O_658537"/>
      <w:bookmarkEnd w:id="10"/>
      <w:r w:rsidRPr="00FE215D">
        <w:t>Performance Evidence</w:t>
      </w:r>
    </w:p>
    <w:p w:rsidR="00000000" w:rsidRPr="00FE215D" w:rsidP="005C3844">
      <w:pPr>
        <w:pStyle w:val="BodyText"/>
      </w:pPr>
      <w:r w:rsidRPr="00FE215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E215D" w:rsidP="00FE215D">
      <w:pPr>
        <w:pStyle w:val="ListBullet"/>
      </w:pPr>
      <w:r w:rsidRPr="00FE215D">
        <w:t>communi</w:t>
      </w:r>
      <w:r w:rsidRPr="00FE215D">
        <w:t>cating in writing and orally</w:t>
      </w:r>
    </w:p>
    <w:p w:rsidR="00000000" w:rsidRPr="00FE215D" w:rsidP="00FE215D">
      <w:pPr>
        <w:pStyle w:val="ListBullet"/>
      </w:pPr>
      <w:r w:rsidRPr="00FE215D">
        <w:t>completing post-trial documentation</w:t>
      </w:r>
    </w:p>
    <w:p w:rsidR="00000000" w:rsidRPr="00FE215D" w:rsidP="00FE215D">
      <w:pPr>
        <w:pStyle w:val="ListBullet"/>
      </w:pPr>
      <w:r w:rsidRPr="00FE215D">
        <w:t>questioning and responding to questioning</w:t>
      </w:r>
    </w:p>
    <w:p w:rsidR="00000000" w:rsidRPr="00FE215D" w:rsidP="00FE215D">
      <w:pPr>
        <w:pStyle w:val="ListBullet"/>
      </w:pPr>
      <w:r w:rsidRPr="00FE215D">
        <w:t>conducting interviews</w:t>
      </w:r>
    </w:p>
    <w:p w:rsidR="00000000" w:rsidRPr="00FE215D" w:rsidP="00FE215D">
      <w:pPr>
        <w:pStyle w:val="ListBullet"/>
      </w:pPr>
      <w:r w:rsidRPr="00FE215D">
        <w:t>deciding the admissibility of evidence</w:t>
      </w:r>
    </w:p>
    <w:p w:rsidR="00000000" w:rsidRPr="00FE215D" w:rsidP="00FE215D">
      <w:pPr>
        <w:pStyle w:val="ListBullet"/>
      </w:pPr>
      <w:r w:rsidRPr="00FE215D">
        <w:t>deciding the guilt of an accused (considering the evidence)</w:t>
      </w:r>
    </w:p>
    <w:p w:rsidR="00000000" w:rsidRPr="00FE215D" w:rsidP="00FE215D">
      <w:pPr>
        <w:pStyle w:val="ListBullet"/>
      </w:pPr>
      <w:r w:rsidRPr="00FE215D">
        <w:t>interpreting relevant Australian Defence Force (ADF) policies</w:t>
      </w:r>
    </w:p>
    <w:p w:rsidR="00000000" w:rsidRPr="00FE215D" w:rsidP="00FE215D">
      <w:pPr>
        <w:pStyle w:val="ListBullet"/>
      </w:pPr>
      <w:r w:rsidRPr="00FE215D">
        <w:t>selecting a punishment for the convicted (considering the circumstances and law)</w:t>
      </w:r>
    </w:p>
    <w:p w:rsidR="00000000" w:rsidRPr="00FE215D" w:rsidP="00FE215D">
      <w:pPr>
        <w:pStyle w:val="ListBullet"/>
      </w:pPr>
      <w:r w:rsidRPr="00FE215D">
        <w:t>undertaking research</w:t>
      </w:r>
    </w:p>
    <w:p w:rsidR="00000000" w:rsidRPr="00FE215D" w:rsidP="00FE215D">
      <w:pPr>
        <w:pStyle w:val="ListBullet"/>
      </w:pPr>
      <w:r w:rsidRPr="00FE215D">
        <w:t>providing advice that is relevant and appropriate to the circumstances</w:t>
      </w:r>
    </w:p>
    <w:p w:rsidR="00000000" w:rsidRPr="00FE215D" w:rsidP="00FE215D">
      <w:pPr>
        <w:pStyle w:val="ListBullet"/>
      </w:pPr>
      <w:r w:rsidRPr="00FE215D">
        <w:t>dealing with evidence</w:t>
      </w:r>
    </w:p>
    <w:p w:rsidR="00000000" w:rsidRPr="00FE215D" w:rsidP="00FE215D">
      <w:pPr>
        <w:pStyle w:val="AllowPageBreak"/>
      </w:pPr>
    </w:p>
    <w:p w:rsidR="00000000" w:rsidRPr="00FE215D" w:rsidP="00FE215D">
      <w:pPr>
        <w:pStyle w:val="Heading1"/>
      </w:pPr>
      <w:bookmarkStart w:id="11" w:name="O_658538"/>
      <w:bookmarkEnd w:id="11"/>
      <w:r w:rsidRPr="00FE215D">
        <w:t>Knowledge Evidence</w:t>
      </w:r>
    </w:p>
    <w:p w:rsidR="00000000" w:rsidRPr="00FE215D" w:rsidP="005C3844">
      <w:pPr>
        <w:pStyle w:val="BodyText"/>
      </w:pPr>
      <w:r w:rsidRPr="00FE215D">
        <w:t>Evidence required to demonstrate competence must satisfy all of the requirements of the elements and performance criteria. If not otherwise specified the depth of knowledge demonstrated must be appropriate to the job co</w:t>
      </w:r>
      <w:r w:rsidRPr="00FE215D">
        <w:t>ntext of the candidate.</w:t>
      </w:r>
    </w:p>
    <w:p w:rsidR="00000000" w:rsidRPr="00FE215D" w:rsidP="00FE215D">
      <w:pPr>
        <w:pStyle w:val="ListBullet"/>
      </w:pPr>
      <w:r w:rsidRPr="00FE215D">
        <w:t>types of charges and their proofs</w:t>
      </w:r>
    </w:p>
    <w:p w:rsidR="00000000" w:rsidRPr="00FE215D" w:rsidP="00FE215D">
      <w:pPr>
        <w:pStyle w:val="ListBullet"/>
      </w:pPr>
      <w:r w:rsidRPr="00FE215D">
        <w:t>types of punishments</w:t>
      </w:r>
    </w:p>
    <w:p w:rsidR="00000000" w:rsidRPr="00FE215D" w:rsidP="00FE215D">
      <w:pPr>
        <w:pStyle w:val="ListBullet"/>
      </w:pPr>
      <w:r w:rsidRPr="00FE215D">
        <w:t xml:space="preserve">relevant references for locating relevant information </w:t>
      </w:r>
    </w:p>
    <w:p w:rsidR="00000000" w:rsidRPr="00FE215D" w:rsidP="00FE215D">
      <w:pPr>
        <w:pStyle w:val="ListBullet"/>
      </w:pPr>
      <w:r w:rsidRPr="00FE215D">
        <w:t xml:space="preserve">who can issue summonses </w:t>
      </w:r>
    </w:p>
    <w:p w:rsidR="00000000" w:rsidRPr="00FE215D" w:rsidP="00FE215D">
      <w:pPr>
        <w:pStyle w:val="ListBullet"/>
      </w:pPr>
      <w:r w:rsidRPr="00FE215D">
        <w:t xml:space="preserve">who can issue warrants </w:t>
      </w:r>
    </w:p>
    <w:p w:rsidR="00000000" w:rsidRPr="00FE215D" w:rsidP="00FE215D">
      <w:pPr>
        <w:pStyle w:val="AllowPageBreak"/>
      </w:pPr>
    </w:p>
    <w:p w:rsidR="00000000" w:rsidRPr="00FE215D" w:rsidP="00FE215D">
      <w:pPr>
        <w:pStyle w:val="Heading1"/>
      </w:pPr>
      <w:bookmarkStart w:id="12" w:name="O_658539"/>
      <w:bookmarkEnd w:id="12"/>
      <w:r w:rsidRPr="00FE215D">
        <w:t>Assessment Conditions</w:t>
      </w:r>
    </w:p>
    <w:p w:rsidR="00000000" w:rsidRPr="00FE215D" w:rsidP="005C3844">
      <w:pPr>
        <w:pStyle w:val="BodyText"/>
      </w:pPr>
      <w:r w:rsidRPr="00FE215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E215D">
        <w:t>situations.</w:t>
      </w:r>
    </w:p>
    <w:p w:rsidR="00000000" w:rsidRPr="00FE215D" w:rsidP="005C3844">
      <w:pPr>
        <w:pStyle w:val="BodyText"/>
      </w:pPr>
      <w:r w:rsidRPr="00FE215D">
        <w:t>Assessors must satisfy the NVR/AQTF mandatory competency requirements for assessors.</w:t>
      </w:r>
    </w:p>
    <w:p w:rsidR="00000000" w:rsidRPr="00FE215D" w:rsidP="00FE215D">
      <w:pPr>
        <w:pStyle w:val="Heading1"/>
      </w:pPr>
      <w:bookmarkStart w:id="13" w:name="O_658542"/>
      <w:bookmarkEnd w:id="13"/>
      <w:r w:rsidRPr="00FE215D">
        <w:t>Links</w:t>
      </w:r>
    </w:p>
    <w:p w:rsidR="00000000" w:rsidRPr="00FE215D" w:rsidP="005C3844">
      <w:pPr>
        <w:pStyle w:val="BodyText"/>
      </w:pPr>
      <w:r w:rsidRPr="00FE21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7A86">
        <w:rPr>
          <w:rStyle w:val="Hyperlink"/>
        </w:rPr>
        <w:t>https://vetnet.gov.au/Pages/TrainingDocs.aspx?q=6bdbab1e-11ed-4bc9-9cba-9e1a55d4e4a9</w:t>
      </w:r>
      <w:r>
        <w:fldChar w:fldCharType="end"/>
      </w:r>
    </w:p>
    <w:p w:rsidR="00000000" w:rsidRPr="00FE215D" w:rsidP="005C3844">
      <w:pPr>
        <w:pStyle w:val="BodyText"/>
      </w:pPr>
      <w:r w:rsidRPr="00FE21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7A86">
        <w:rPr>
          <w:rStyle w:val="Hyperlink"/>
        </w:rPr>
        <w:t>https://vetnet.gov.au/Pages/TrainingDocs.aspx?q=6bdbab1e-11ed-4bc9-9cba-9e1a55d4e4a9</w:t>
      </w:r>
      <w:r>
        <w:fldChar w:fldCharType="end"/>
      </w:r>
    </w:p>
    <w:p w:rsidR="00000000" w:rsidRPr="00FE215D" w:rsidP="00FE215D"/>
    <w:sectPr w:rsidSect="00FE215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rsidRPr="005C3844" w:rsidP="005C3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4" w:rsidP="00FE2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844" w:rsidP="00FE21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3844" w:rsidP="00FE21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rsidP="00FE215D">
    <w:pPr>
      <w:pStyle w:val="Footer"/>
      <w:framePr w:wrap="around"/>
    </w:pPr>
    <w:r>
      <w:fldChar w:fldCharType="begin"/>
    </w:r>
    <w:r>
      <w:instrText xml:space="preserve"> DOCPROPERTY  Subject  \* MERGEFORMAT </w:instrText>
    </w:r>
    <w:r>
      <w:fldChar w:fldCharType="separate"/>
    </w:r>
    <w:r w:rsidR="005C3844">
      <w:t>Approved</w:t>
    </w:r>
    <w:r w:rsidR="005C3844">
      <w:fldChar w:fldCharType="end"/>
    </w:r>
    <w:r>
      <w:tab/>
      <w:t xml:space="preserve">Page </w:t>
    </w:r>
    <w:r>
      <w:fldChar w:fldCharType="begin"/>
    </w:r>
    <w:r>
      <w:instrText xml:space="preserve"> PAGE  \* Arabic  \* MERGEFORMAT </w:instrText>
    </w:r>
    <w:r>
      <w:fldChar w:fldCharType="separate"/>
    </w:r>
    <w:r w:rsidR="005C38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844">
      <w:rPr>
        <w:noProof/>
      </w:rPr>
      <w:t>4</w:t>
    </w:r>
    <w:r>
      <w:rPr>
        <w:noProof/>
      </w:rPr>
      <w:fldChar w:fldCharType="end"/>
    </w:r>
  </w:p>
  <w:p w:rsidR="00FE215D" w:rsidP="00FE215D">
    <w:pPr>
      <w:pStyle w:val="Footer"/>
      <w:framePr w:wrap="around"/>
    </w:pPr>
    <w:r>
      <w:t xml:space="preserve">© Commonwealth of Australia, </w:t>
    </w:r>
    <w:r>
      <w:fldChar w:fldCharType="begin"/>
    </w:r>
    <w:r>
      <w:instrText xml:space="preserve"> DATE  \@ "yyyy"  \* MERGEFORMAT </w:instrText>
    </w:r>
    <w:r>
      <w:fldChar w:fldCharType="separate"/>
    </w:r>
    <w:r w:rsidR="005C3844">
      <w:rPr>
        <w:noProof/>
      </w:rPr>
      <w:t>2025</w:t>
    </w:r>
    <w:r>
      <w:fldChar w:fldCharType="end"/>
    </w:r>
    <w:r>
      <w:tab/>
    </w:r>
    <w:r>
      <w:fldChar w:fldCharType="begin"/>
    </w:r>
    <w:r>
      <w:instrText xml:space="preserve"> DOCPROPERTY  Author  \* MERGEFORMAT </w:instrText>
    </w:r>
    <w:r>
      <w:fldChar w:fldCharType="separate"/>
    </w:r>
    <w:r w:rsidR="005C3844">
      <w:t>Public Skills Australia</w:t>
    </w:r>
    <w:r w:rsidR="005C3844">
      <w:fldChar w:fldCharType="end"/>
    </w:r>
  </w:p>
  <w:p w:rsidR="00FE215D" w:rsidP="00FE2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15D" w:rsidRPr="005C3844" w:rsidP="005C3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4" w:rsidRPr="002D2AF8" w:rsidP="00FE215D">
    <w:pPr>
      <w:pStyle w:val="Header"/>
      <w:framePr w:wrap="around"/>
    </w:pPr>
    <w:r>
      <w:fldChar w:fldCharType="begin"/>
    </w:r>
    <w:r>
      <w:instrText xml:space="preserve"> TITLE   \* MERGEFORMAT </w:instrText>
    </w:r>
    <w:r>
      <w:fldChar w:fldCharType="separate"/>
    </w:r>
    <w:r>
      <w:t>DEFLAW006 Conduct summary authority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3844" w:rsidP="00FE21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D" w:rsidRPr="002D2AF8" w:rsidP="00FE215D">
    <w:pPr>
      <w:pStyle w:val="Header"/>
      <w:framePr w:wrap="around"/>
    </w:pPr>
    <w:r>
      <w:fldChar w:fldCharType="begin"/>
    </w:r>
    <w:r>
      <w:instrText xml:space="preserve"> TITLE   \* MERGEFORMAT </w:instrText>
    </w:r>
    <w:r>
      <w:fldChar w:fldCharType="separate"/>
    </w:r>
    <w:r w:rsidR="005C3844">
      <w:t>DEFLAW006 Conduct summary authority proceedings</w:t>
    </w:r>
    <w:r w:rsidR="005C3844">
      <w:fldChar w:fldCharType="end"/>
    </w:r>
    <w:r>
      <w:tab/>
      <w:t xml:space="preserve">Date this document was generated: </w:t>
    </w:r>
    <w:r>
      <w:fldChar w:fldCharType="begin"/>
    </w:r>
    <w:r>
      <w:instrText xml:space="preserve"> CREATEDATE  \@ "d MMMM yyyy"  \* MERGEFORMAT </w:instrText>
    </w:r>
    <w:r>
      <w:fldChar w:fldCharType="separate"/>
    </w:r>
    <w:r w:rsidR="005C3844">
      <w:rPr>
        <w:noProof/>
      </w:rPr>
      <w:t>2 March 2025</w:t>
    </w:r>
    <w:r>
      <w:fldChar w:fldCharType="end"/>
    </w:r>
  </w:p>
  <w:p w:rsidR="00FE215D" w:rsidP="00FE2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E1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20E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15D"/>
    <w:pPr>
      <w:spacing w:before="360" w:after="60"/>
      <w:outlineLvl w:val="0"/>
    </w:pPr>
    <w:rPr>
      <w:sz w:val="32"/>
    </w:rPr>
  </w:style>
  <w:style w:type="paragraph" w:styleId="Heading2">
    <w:name w:val="heading 2"/>
    <w:basedOn w:val="HeadingBase"/>
    <w:next w:val="BodyText"/>
    <w:link w:val="Heading2Char"/>
    <w:qFormat/>
    <w:rsid w:val="00FE215D"/>
    <w:pPr>
      <w:keepLines/>
      <w:spacing w:before="240" w:after="120"/>
      <w:outlineLvl w:val="1"/>
    </w:pPr>
    <w:rPr>
      <w:sz w:val="28"/>
      <w:szCs w:val="40"/>
    </w:rPr>
  </w:style>
  <w:style w:type="paragraph" w:styleId="Heading3">
    <w:name w:val="heading 3"/>
    <w:basedOn w:val="HeadingBase"/>
    <w:next w:val="BodyText"/>
    <w:link w:val="Heading3Char"/>
    <w:qFormat/>
    <w:rsid w:val="00FE215D"/>
    <w:pPr>
      <w:spacing w:before="180" w:after="120"/>
      <w:outlineLvl w:val="2"/>
    </w:pPr>
    <w:rPr>
      <w:spacing w:val="-10"/>
      <w:kern w:val="32"/>
    </w:rPr>
  </w:style>
  <w:style w:type="paragraph" w:styleId="Heading4">
    <w:name w:val="heading 4"/>
    <w:basedOn w:val="HeadingBase"/>
    <w:next w:val="BodyText"/>
    <w:link w:val="Heading4Char"/>
    <w:qFormat/>
    <w:rsid w:val="00FE215D"/>
    <w:pPr>
      <w:spacing w:before="160" w:after="120"/>
      <w:outlineLvl w:val="3"/>
    </w:pPr>
    <w:rPr>
      <w:sz w:val="22"/>
    </w:rPr>
  </w:style>
  <w:style w:type="paragraph" w:styleId="Heading5">
    <w:name w:val="heading 5"/>
    <w:basedOn w:val="HeadingBase"/>
    <w:next w:val="Normal"/>
    <w:link w:val="Heading5Char"/>
    <w:qFormat/>
    <w:rsid w:val="00FE215D"/>
    <w:pPr>
      <w:spacing w:before="80"/>
      <w:outlineLvl w:val="4"/>
    </w:pPr>
    <w:rPr>
      <w:color w:val="918585"/>
      <w:sz w:val="20"/>
    </w:rPr>
  </w:style>
  <w:style w:type="paragraph" w:styleId="Heading6">
    <w:name w:val="heading 6"/>
    <w:basedOn w:val="HeadingBase"/>
    <w:next w:val="Normal"/>
    <w:link w:val="Heading6Char"/>
    <w:qFormat/>
    <w:rsid w:val="00FE215D"/>
    <w:pPr>
      <w:spacing w:before="60"/>
      <w:outlineLvl w:val="5"/>
    </w:pPr>
    <w:rPr>
      <w:color w:val="918585"/>
      <w:sz w:val="20"/>
    </w:rPr>
  </w:style>
  <w:style w:type="paragraph" w:styleId="Heading7">
    <w:name w:val="heading 7"/>
    <w:basedOn w:val="Normal"/>
    <w:next w:val="Normal"/>
    <w:link w:val="Heading7Char"/>
    <w:qFormat/>
    <w:rsid w:val="00FE215D"/>
    <w:pPr>
      <w:ind w:left="720"/>
      <w:outlineLvl w:val="6"/>
    </w:pPr>
    <w:rPr>
      <w:i/>
    </w:rPr>
  </w:style>
  <w:style w:type="paragraph" w:styleId="Heading8">
    <w:name w:val="heading 8"/>
    <w:basedOn w:val="Normal"/>
    <w:next w:val="Normal"/>
    <w:link w:val="Heading8Char"/>
    <w:qFormat/>
    <w:rsid w:val="00FE215D"/>
    <w:pPr>
      <w:ind w:left="720"/>
      <w:outlineLvl w:val="7"/>
    </w:pPr>
    <w:rPr>
      <w:i/>
    </w:rPr>
  </w:style>
  <w:style w:type="paragraph" w:styleId="Heading9">
    <w:name w:val="heading 9"/>
    <w:basedOn w:val="Normal"/>
    <w:next w:val="Normal"/>
    <w:link w:val="Heading9Char"/>
    <w:qFormat/>
    <w:rsid w:val="00FE215D"/>
    <w:pPr>
      <w:ind w:left="720"/>
      <w:outlineLvl w:val="8"/>
    </w:pPr>
    <w:rPr>
      <w:i/>
    </w:rPr>
  </w:style>
  <w:style w:type="character" w:default="1" w:styleId="DefaultParagraphFont">
    <w:name w:val="Default Paragraph Font"/>
    <w:uiPriority w:val="1"/>
    <w:unhideWhenUsed/>
    <w:rsid w:val="00FE2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15D"/>
  </w:style>
  <w:style w:type="character" w:customStyle="1" w:styleId="Heading1Char">
    <w:name w:val="Heading 1 Char"/>
    <w:basedOn w:val="DefaultParagraphFont"/>
    <w:link w:val="Heading1"/>
    <w:rsid w:val="00FE215D"/>
    <w:rPr>
      <w:rFonts w:ascii="Times New Roman" w:eastAsia="Times New Roman" w:hAnsi="Times New Roman" w:cs="Times New Roman"/>
      <w:b/>
      <w:sz w:val="32"/>
      <w:szCs w:val="20"/>
      <w:lang w:eastAsia="en-US"/>
    </w:rPr>
  </w:style>
  <w:style w:type="paragraph" w:styleId="BodyText">
    <w:name w:val="Body Text"/>
    <w:basedOn w:val="Normal"/>
    <w:link w:val="BodyTextChar"/>
    <w:rsid w:val="00FE2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15D"/>
    <w:rPr>
      <w:rFonts w:ascii="Times New Roman" w:eastAsia="Times New Roman" w:hAnsi="Times New Roman" w:cs="Times New Roman"/>
      <w:sz w:val="24"/>
      <w:lang w:eastAsia="en-US"/>
    </w:rPr>
  </w:style>
  <w:style w:type="paragraph" w:styleId="List">
    <w:name w:val="List"/>
    <w:basedOn w:val="BodyText"/>
    <w:next w:val="BodyText"/>
    <w:rsid w:val="00FE215D"/>
    <w:pPr>
      <w:tabs>
        <w:tab w:val="left" w:pos="340"/>
      </w:tabs>
      <w:spacing w:before="60" w:after="60"/>
      <w:ind w:left="340" w:hanging="340"/>
    </w:pPr>
  </w:style>
  <w:style w:type="paragraph" w:styleId="ListBullet">
    <w:name w:val="List Bullet"/>
    <w:basedOn w:val="List"/>
    <w:rsid w:val="00FE215D"/>
    <w:pPr>
      <w:numPr>
        <w:numId w:val="11"/>
      </w:numPr>
      <w:tabs>
        <w:tab w:val="clear" w:pos="340"/>
      </w:tabs>
      <w:spacing w:before="40" w:after="40"/>
    </w:pPr>
  </w:style>
  <w:style w:type="character" w:customStyle="1" w:styleId="SpecialBold">
    <w:name w:val="Special Bold"/>
    <w:basedOn w:val="DefaultParagraphFont"/>
    <w:rsid w:val="00FE215D"/>
    <w:rPr>
      <w:b/>
      <w:spacing w:val="0"/>
    </w:rPr>
  </w:style>
  <w:style w:type="paragraph" w:customStyle="1" w:styleId="SuperHeading">
    <w:name w:val="SuperHeading"/>
    <w:basedOn w:val="Normal"/>
    <w:rsid w:val="00FE215D"/>
    <w:pPr>
      <w:spacing w:before="240" w:after="120"/>
      <w:outlineLvl w:val="0"/>
    </w:pPr>
    <w:rPr>
      <w:rFonts w:ascii="Times New Roman" w:hAnsi="Times New Roman"/>
      <w:b/>
      <w:sz w:val="32"/>
    </w:rPr>
  </w:style>
  <w:style w:type="paragraph" w:customStyle="1" w:styleId="TableHeading">
    <w:name w:val="Table Heading"/>
    <w:basedOn w:val="HeadingBase"/>
    <w:rsid w:val="00FE215D"/>
    <w:pPr>
      <w:keepLines/>
      <w:pBdr>
        <w:bottom w:val="single" w:sz="6" w:space="1" w:color="918585"/>
      </w:pBdr>
      <w:spacing w:before="240"/>
    </w:pPr>
  </w:style>
  <w:style w:type="paragraph" w:customStyle="1" w:styleId="AllowPageBreak">
    <w:name w:val="AllowPageBreak"/>
    <w:rsid w:val="00FE21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15D"/>
    <w:rPr>
      <w:rFonts w:ascii="Courier New" w:eastAsia="Times New Roman" w:hAnsi="Courier New" w:cs="Times New Roman"/>
      <w:i/>
      <w:szCs w:val="20"/>
      <w:lang w:eastAsia="en-US"/>
    </w:rPr>
  </w:style>
  <w:style w:type="paragraph" w:customStyle="1" w:styleId="HeadingBase">
    <w:name w:val="Heading Base"/>
    <w:rsid w:val="00FE2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15D"/>
    <w:pPr>
      <w:tabs>
        <w:tab w:val="right" w:leader="dot" w:pos="9072"/>
      </w:tabs>
      <w:ind w:left="567"/>
    </w:pPr>
    <w:rPr>
      <w:szCs w:val="22"/>
    </w:rPr>
  </w:style>
  <w:style w:type="paragraph" w:customStyle="1" w:styleId="TOCBase">
    <w:name w:val="TOC Base"/>
    <w:rsid w:val="00FE2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15D"/>
    <w:pPr>
      <w:tabs>
        <w:tab w:val="right" w:leader="dot" w:pos="9072"/>
      </w:tabs>
      <w:spacing w:before="40" w:after="40"/>
      <w:ind w:left="284"/>
    </w:pPr>
    <w:rPr>
      <w:rFonts w:ascii="Times New Roman" w:hAnsi="Times New Roman"/>
    </w:rPr>
  </w:style>
  <w:style w:type="paragraph" w:styleId="TOC1">
    <w:name w:val="toc 1"/>
    <w:basedOn w:val="TOCBase"/>
    <w:next w:val="Normal"/>
    <w:rsid w:val="00FE2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15D"/>
    <w:rPr>
      <w:rFonts w:ascii="Times New Roman" w:eastAsia="Times New Roman" w:hAnsi="Times New Roman" w:cs="Times New Roman"/>
      <w:sz w:val="16"/>
      <w:lang w:eastAsia="en-US"/>
    </w:rPr>
  </w:style>
  <w:style w:type="paragraph" w:styleId="Title">
    <w:name w:val="Title"/>
    <w:basedOn w:val="HeadingBase"/>
    <w:link w:val="TitleChar"/>
    <w:qFormat/>
    <w:rsid w:val="00FE215D"/>
    <w:pPr>
      <w:spacing w:before="5040"/>
      <w:jc w:val="center"/>
    </w:pPr>
    <w:rPr>
      <w:sz w:val="48"/>
      <w:szCs w:val="72"/>
      <w:lang w:val="en-US"/>
    </w:rPr>
  </w:style>
  <w:style w:type="character" w:customStyle="1" w:styleId="TitleChar">
    <w:name w:val="Title Char"/>
    <w:basedOn w:val="DefaultParagraphFont"/>
    <w:link w:val="Title"/>
    <w:rsid w:val="00FE2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15D"/>
    <w:pPr>
      <w:tabs>
        <w:tab w:val="left" w:pos="3600"/>
        <w:tab w:val="left" w:pos="3958"/>
      </w:tabs>
    </w:pPr>
  </w:style>
  <w:style w:type="paragraph" w:customStyle="1" w:styleId="Note">
    <w:name w:val="Note"/>
    <w:basedOn w:val="BodyText"/>
    <w:rsid w:val="00FE2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15D"/>
    <w:pPr>
      <w:framePr w:wrap="auto" w:hAnchor="text" w:y="6049"/>
    </w:pPr>
    <w:rPr>
      <w:color w:val="000000"/>
      <w:sz w:val="40"/>
    </w:rPr>
  </w:style>
  <w:style w:type="paragraph" w:customStyle="1" w:styleId="TOCTitle">
    <w:name w:val="TOCTitle"/>
    <w:basedOn w:val="Heading1"/>
    <w:rsid w:val="00FE215D"/>
    <w:pPr>
      <w:spacing w:after="240"/>
      <w:jc w:val="center"/>
      <w:outlineLvl w:val="9"/>
    </w:pPr>
    <w:rPr>
      <w:caps/>
    </w:rPr>
  </w:style>
  <w:style w:type="paragraph" w:customStyle="1" w:styleId="Version">
    <w:name w:val="Version"/>
    <w:rsid w:val="00FE21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15D"/>
    <w:pPr>
      <w:numPr>
        <w:numId w:val="12"/>
      </w:numPr>
      <w:tabs>
        <w:tab w:val="clear" w:pos="680"/>
      </w:tabs>
    </w:pPr>
  </w:style>
  <w:style w:type="paragraph" w:styleId="Index1">
    <w:name w:val="index 1"/>
    <w:basedOn w:val="Normal"/>
    <w:next w:val="Normal"/>
    <w:semiHidden/>
    <w:rsid w:val="00FE215D"/>
    <w:pPr>
      <w:keepNext w:val="0"/>
      <w:tabs>
        <w:tab w:val="right" w:pos="4176"/>
      </w:tabs>
      <w:ind w:left="198" w:hanging="198"/>
    </w:pPr>
    <w:rPr>
      <w:rFonts w:ascii="Garamond" w:hAnsi="Garamond"/>
    </w:rPr>
  </w:style>
  <w:style w:type="paragraph" w:styleId="IndexHeading">
    <w:name w:val="index heading"/>
    <w:basedOn w:val="Normal"/>
    <w:next w:val="Index1"/>
    <w:semiHidden/>
    <w:rsid w:val="00FE215D"/>
    <w:pPr>
      <w:spacing w:before="120" w:after="120"/>
    </w:pPr>
    <w:rPr>
      <w:rFonts w:ascii="Arial" w:hAnsi="Arial"/>
      <w:b/>
      <w:color w:val="918585"/>
      <w:sz w:val="24"/>
    </w:rPr>
  </w:style>
  <w:style w:type="paragraph" w:styleId="Header">
    <w:name w:val="header"/>
    <w:basedOn w:val="Normal"/>
    <w:link w:val="HeaderChar"/>
    <w:rsid w:val="00FE2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15D"/>
    <w:rPr>
      <w:rFonts w:ascii="Times New Roman" w:eastAsia="Times New Roman" w:hAnsi="Times New Roman" w:cs="Times New Roman"/>
      <w:sz w:val="16"/>
      <w:szCs w:val="20"/>
      <w:lang w:val="en-GB" w:eastAsia="en-US"/>
    </w:rPr>
  </w:style>
  <w:style w:type="paragraph" w:customStyle="1" w:styleId="Chapter">
    <w:name w:val="Chapter"/>
    <w:basedOn w:val="Normal"/>
    <w:rsid w:val="00FE215D"/>
    <w:pPr>
      <w:spacing w:before="240"/>
    </w:pPr>
    <w:rPr>
      <w:rFonts w:ascii="Times New Roman" w:hAnsi="Times New Roman"/>
      <w:smallCaps/>
      <w:spacing w:val="80"/>
      <w:sz w:val="28"/>
    </w:rPr>
  </w:style>
  <w:style w:type="paragraph" w:customStyle="1" w:styleId="InChapter">
    <w:name w:val="InChapter"/>
    <w:basedOn w:val="Heading3"/>
    <w:rsid w:val="00FE215D"/>
    <w:pPr>
      <w:spacing w:after="240"/>
      <w:outlineLvl w:val="9"/>
    </w:pPr>
    <w:rPr>
      <w:noProof/>
    </w:rPr>
  </w:style>
  <w:style w:type="paragraph" w:styleId="Index2">
    <w:name w:val="index 2"/>
    <w:basedOn w:val="Normal"/>
    <w:next w:val="Normal"/>
    <w:semiHidden/>
    <w:rsid w:val="00FE215D"/>
    <w:pPr>
      <w:tabs>
        <w:tab w:val="right" w:pos="4176"/>
      </w:tabs>
      <w:ind w:left="568" w:hanging="284"/>
    </w:pPr>
    <w:rPr>
      <w:rFonts w:ascii="Garamond" w:hAnsi="Garamond"/>
    </w:rPr>
  </w:style>
  <w:style w:type="paragraph" w:customStyle="1" w:styleId="Byline">
    <w:name w:val="Byline"/>
    <w:rsid w:val="00FE2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15D"/>
    <w:pPr>
      <w:tabs>
        <w:tab w:val="clear" w:pos="3600"/>
        <w:tab w:val="clear" w:pos="3958"/>
      </w:tabs>
      <w:jc w:val="right"/>
    </w:pPr>
  </w:style>
  <w:style w:type="character" w:styleId="Emphasis">
    <w:name w:val="Emphasis"/>
    <w:basedOn w:val="DefaultParagraphFont"/>
    <w:qFormat/>
    <w:rsid w:val="00FE215D"/>
    <w:rPr>
      <w:i/>
    </w:rPr>
  </w:style>
  <w:style w:type="paragraph" w:styleId="Caption">
    <w:name w:val="caption"/>
    <w:basedOn w:val="BodyText"/>
    <w:next w:val="Normal"/>
    <w:qFormat/>
    <w:rsid w:val="00FE215D"/>
    <w:pPr>
      <w:framePr w:w="2268" w:hSpace="181" w:vSpace="181" w:wrap="around" w:vAnchor="text" w:hAnchor="page" w:x="1135" w:y="285" w:anchorLock="1"/>
    </w:pPr>
    <w:rPr>
      <w:i/>
    </w:rPr>
  </w:style>
  <w:style w:type="paragraph" w:customStyle="1" w:styleId="MiniTOCTitle">
    <w:name w:val="MiniTOCTitle"/>
    <w:basedOn w:val="Heading4"/>
    <w:rsid w:val="00FE215D"/>
    <w:pPr>
      <w:spacing w:before="240"/>
      <w:outlineLvl w:val="9"/>
    </w:pPr>
    <w:rPr>
      <w:noProof/>
      <w:sz w:val="24"/>
    </w:rPr>
  </w:style>
  <w:style w:type="paragraph" w:customStyle="1" w:styleId="MiniTOCItem">
    <w:name w:val="MiniTOCItem"/>
    <w:basedOn w:val="ListBullet"/>
    <w:rsid w:val="00FE215D"/>
    <w:pPr>
      <w:numPr>
        <w:numId w:val="0"/>
      </w:numPr>
      <w:tabs>
        <w:tab w:val="right" w:leader="dot" w:pos="6521"/>
      </w:tabs>
      <w:spacing w:before="0" w:after="0"/>
    </w:pPr>
  </w:style>
  <w:style w:type="paragraph" w:customStyle="1" w:styleId="TOFTitle">
    <w:name w:val="TOFTitle"/>
    <w:basedOn w:val="TOCTitle"/>
    <w:rsid w:val="00FE215D"/>
  </w:style>
  <w:style w:type="paragraph" w:styleId="TableofFigures">
    <w:name w:val="table of figures"/>
    <w:basedOn w:val="Normal"/>
    <w:next w:val="Normal"/>
    <w:semiHidden/>
    <w:rsid w:val="00FE215D"/>
    <w:pPr>
      <w:tabs>
        <w:tab w:val="right" w:leader="dot" w:pos="9072"/>
      </w:tabs>
      <w:ind w:left="970" w:hanging="403"/>
    </w:pPr>
    <w:rPr>
      <w:rFonts w:ascii="Times New Roman" w:hAnsi="Times New Roman"/>
      <w:b/>
    </w:rPr>
  </w:style>
  <w:style w:type="paragraph" w:styleId="ListNumber">
    <w:name w:val="List Number"/>
    <w:basedOn w:val="List"/>
    <w:rsid w:val="00FE215D"/>
    <w:pPr>
      <w:numPr>
        <w:numId w:val="14"/>
      </w:numPr>
      <w:tabs>
        <w:tab w:val="clear" w:pos="340"/>
      </w:tabs>
    </w:pPr>
  </w:style>
  <w:style w:type="character" w:customStyle="1" w:styleId="WingdingSymbols">
    <w:name w:val="Wingding Symbols"/>
    <w:rsid w:val="00FE215D"/>
    <w:rPr>
      <w:rFonts w:ascii="Wingdings" w:hAnsi="Wingdings"/>
    </w:rPr>
  </w:style>
  <w:style w:type="character" w:customStyle="1" w:styleId="HotSpot">
    <w:name w:val="HotSpot"/>
    <w:rsid w:val="00FE215D"/>
    <w:rPr>
      <w:color w:val="0033CC"/>
      <w:u w:val="none"/>
    </w:rPr>
  </w:style>
  <w:style w:type="paragraph" w:customStyle="1" w:styleId="BodyTextRight">
    <w:name w:val="Body Text Right"/>
    <w:basedOn w:val="BodyText"/>
    <w:rsid w:val="00FE215D"/>
    <w:pPr>
      <w:spacing w:before="0" w:after="0"/>
      <w:jc w:val="right"/>
    </w:pPr>
  </w:style>
  <w:style w:type="paragraph" w:styleId="Index3">
    <w:name w:val="index 3"/>
    <w:basedOn w:val="ListNumber2"/>
    <w:next w:val="Normal"/>
    <w:semiHidden/>
    <w:rsid w:val="00FE215D"/>
    <w:pPr>
      <w:numPr>
        <w:numId w:val="0"/>
      </w:numPr>
      <w:tabs>
        <w:tab w:val="right" w:leader="dot" w:pos="4176"/>
      </w:tabs>
    </w:pPr>
  </w:style>
  <w:style w:type="paragraph" w:styleId="ListNumber2">
    <w:name w:val="List Number 2"/>
    <w:basedOn w:val="List2"/>
    <w:rsid w:val="00FE215D"/>
    <w:pPr>
      <w:numPr>
        <w:numId w:val="9"/>
      </w:numPr>
      <w:tabs>
        <w:tab w:val="clear" w:pos="1060"/>
      </w:tabs>
    </w:pPr>
  </w:style>
  <w:style w:type="paragraph" w:customStyle="1" w:styleId="MarginNote">
    <w:name w:val="Margin Note"/>
    <w:basedOn w:val="BodyText"/>
    <w:rsid w:val="00FE2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15D"/>
    <w:rPr>
      <w:sz w:val="32"/>
    </w:rPr>
  </w:style>
  <w:style w:type="paragraph" w:customStyle="1" w:styleId="HeadingProcedure">
    <w:name w:val="Heading Procedure"/>
    <w:basedOn w:val="HeadingBase"/>
    <w:next w:val="Normal"/>
    <w:rsid w:val="00FE215D"/>
    <w:pPr>
      <w:tabs>
        <w:tab w:val="left" w:pos="0"/>
      </w:tabs>
      <w:spacing w:before="120" w:after="60"/>
    </w:pPr>
    <w:rPr>
      <w:i/>
      <w:color w:val="918585"/>
      <w:sz w:val="22"/>
    </w:rPr>
  </w:style>
  <w:style w:type="paragraph" w:customStyle="1" w:styleId="TableBodyText">
    <w:name w:val="Table Body Text"/>
    <w:basedOn w:val="BodyText"/>
    <w:rsid w:val="00FE215D"/>
    <w:pPr>
      <w:spacing w:before="60" w:after="60"/>
    </w:pPr>
  </w:style>
  <w:style w:type="paragraph" w:styleId="ListContinue">
    <w:name w:val="List Continue"/>
    <w:basedOn w:val="List"/>
    <w:rsid w:val="00FE215D"/>
    <w:pPr>
      <w:ind w:firstLine="0"/>
    </w:pPr>
  </w:style>
  <w:style w:type="paragraph" w:customStyle="1" w:styleId="ListNote">
    <w:name w:val="List Note"/>
    <w:basedOn w:val="List"/>
    <w:rsid w:val="00FE215D"/>
    <w:pPr>
      <w:pBdr>
        <w:top w:val="single" w:sz="6" w:space="2" w:color="918585"/>
        <w:bottom w:val="single" w:sz="6" w:space="2" w:color="918585"/>
      </w:pBdr>
      <w:tabs>
        <w:tab w:val="left" w:pos="1021"/>
      </w:tabs>
      <w:ind w:firstLine="0"/>
    </w:pPr>
  </w:style>
  <w:style w:type="paragraph" w:customStyle="1" w:styleId="Warning">
    <w:name w:val="Warning"/>
    <w:basedOn w:val="BodyText"/>
    <w:rsid w:val="00FE215D"/>
    <w:pPr>
      <w:shd w:val="clear" w:color="auto" w:fill="D9D9D9"/>
      <w:tabs>
        <w:tab w:val="left" w:pos="992"/>
      </w:tabs>
      <w:ind w:left="119" w:right="119"/>
    </w:pPr>
    <w:rPr>
      <w:sz w:val="20"/>
    </w:rPr>
  </w:style>
  <w:style w:type="paragraph" w:customStyle="1" w:styleId="MarginIcons">
    <w:name w:val="Margin Icons"/>
    <w:basedOn w:val="BodyText"/>
    <w:rsid w:val="00FE2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15D"/>
    <w:rPr>
      <w:rFonts w:ascii="Courier New" w:hAnsi="Courier New"/>
    </w:rPr>
  </w:style>
  <w:style w:type="paragraph" w:customStyle="1" w:styleId="NoteBullet">
    <w:name w:val="Note Bullet"/>
    <w:basedOn w:val="Note"/>
    <w:rsid w:val="00FE215D"/>
    <w:pPr>
      <w:tabs>
        <w:tab w:val="clear" w:pos="680"/>
      </w:tabs>
      <w:spacing w:before="60" w:after="60"/>
    </w:pPr>
  </w:style>
  <w:style w:type="paragraph" w:customStyle="1" w:styleId="SubHeading2">
    <w:name w:val="SubHeading2"/>
    <w:basedOn w:val="HeadingBase"/>
    <w:rsid w:val="00FE215D"/>
    <w:pPr>
      <w:spacing w:before="240" w:after="60"/>
    </w:pPr>
    <w:rPr>
      <w:sz w:val="20"/>
    </w:rPr>
  </w:style>
  <w:style w:type="paragraph" w:customStyle="1" w:styleId="SubHeading1">
    <w:name w:val="SubHeading1"/>
    <w:basedOn w:val="HeadingBase"/>
    <w:rsid w:val="00FE215D"/>
    <w:pPr>
      <w:spacing w:before="240" w:after="60"/>
    </w:pPr>
    <w:rPr>
      <w:color w:val="918585"/>
      <w:sz w:val="22"/>
    </w:rPr>
  </w:style>
  <w:style w:type="paragraph" w:customStyle="1" w:styleId="SideHeading">
    <w:name w:val="Side Heading"/>
    <w:basedOn w:val="HeadingBase"/>
    <w:rsid w:val="00FE2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15D"/>
    <w:pPr>
      <w:numPr>
        <w:numId w:val="10"/>
      </w:numPr>
    </w:pPr>
  </w:style>
  <w:style w:type="paragraph" w:styleId="PlainText">
    <w:name w:val="Plain Text"/>
    <w:basedOn w:val="Normal"/>
    <w:link w:val="PlainTextChar"/>
    <w:rsid w:val="00FE215D"/>
    <w:rPr>
      <w:sz w:val="20"/>
    </w:rPr>
  </w:style>
  <w:style w:type="character" w:customStyle="1" w:styleId="PlainTextChar">
    <w:name w:val="Plain Text Char"/>
    <w:basedOn w:val="DefaultParagraphFont"/>
    <w:link w:val="PlainText"/>
    <w:rsid w:val="00FE215D"/>
    <w:rPr>
      <w:rFonts w:ascii="Courier New" w:eastAsia="Times New Roman" w:hAnsi="Courier New" w:cs="Times New Roman"/>
      <w:sz w:val="20"/>
      <w:szCs w:val="20"/>
      <w:lang w:eastAsia="en-US"/>
    </w:rPr>
  </w:style>
  <w:style w:type="character" w:customStyle="1" w:styleId="MenuOption">
    <w:name w:val="Menu Option"/>
    <w:basedOn w:val="DefaultParagraphFont"/>
    <w:rsid w:val="00FE215D"/>
    <w:rPr>
      <w:b/>
      <w:smallCaps/>
    </w:rPr>
  </w:style>
  <w:style w:type="paragraph" w:customStyle="1" w:styleId="TableListNumber">
    <w:name w:val="Table List Number"/>
    <w:basedOn w:val="ListNumber"/>
    <w:rsid w:val="00FE215D"/>
    <w:pPr>
      <w:numPr>
        <w:numId w:val="0"/>
      </w:numPr>
    </w:pPr>
  </w:style>
  <w:style w:type="paragraph" w:styleId="TOC4">
    <w:name w:val="toc 4"/>
    <w:basedOn w:val="TOCBase"/>
    <w:next w:val="Normal"/>
    <w:semiHidden/>
    <w:rsid w:val="00FE215D"/>
    <w:pPr>
      <w:tabs>
        <w:tab w:val="right" w:leader="dot" w:pos="9071"/>
      </w:tabs>
      <w:ind w:left="1701"/>
    </w:pPr>
  </w:style>
  <w:style w:type="paragraph" w:customStyle="1" w:styleId="ListAlpha">
    <w:name w:val="List Alpha"/>
    <w:basedOn w:val="List"/>
    <w:rsid w:val="00FE215D"/>
    <w:pPr>
      <w:numPr>
        <w:numId w:val="8"/>
      </w:numPr>
    </w:pPr>
  </w:style>
  <w:style w:type="paragraph" w:customStyle="1" w:styleId="ListAlpha2">
    <w:name w:val="List Alpha 2"/>
    <w:basedOn w:val="List2"/>
    <w:rsid w:val="00FE215D"/>
    <w:pPr>
      <w:numPr>
        <w:numId w:val="7"/>
      </w:numPr>
    </w:pPr>
  </w:style>
  <w:style w:type="paragraph" w:styleId="List2">
    <w:name w:val="List 2"/>
    <w:basedOn w:val="BodyText"/>
    <w:rsid w:val="00FE215D"/>
    <w:pPr>
      <w:tabs>
        <w:tab w:val="left" w:pos="680"/>
      </w:tabs>
      <w:spacing w:before="60" w:after="60"/>
      <w:ind w:left="680" w:hanging="340"/>
    </w:pPr>
  </w:style>
  <w:style w:type="paragraph" w:styleId="List3">
    <w:name w:val="List 3"/>
    <w:basedOn w:val="BodyText"/>
    <w:rsid w:val="00FE215D"/>
    <w:pPr>
      <w:tabs>
        <w:tab w:val="left" w:pos="1021"/>
      </w:tabs>
      <w:spacing w:before="60" w:after="60"/>
      <w:ind w:left="1020" w:hanging="340"/>
    </w:pPr>
  </w:style>
  <w:style w:type="paragraph" w:styleId="List4">
    <w:name w:val="List 4"/>
    <w:basedOn w:val="BodyText"/>
    <w:rsid w:val="00FE215D"/>
    <w:pPr>
      <w:tabs>
        <w:tab w:val="left" w:pos="1361"/>
      </w:tabs>
      <w:spacing w:before="60" w:after="60"/>
      <w:ind w:left="1361" w:hanging="340"/>
    </w:pPr>
  </w:style>
  <w:style w:type="paragraph" w:styleId="List5">
    <w:name w:val="List 5"/>
    <w:basedOn w:val="BodyText"/>
    <w:rsid w:val="00FE215D"/>
    <w:pPr>
      <w:tabs>
        <w:tab w:val="left" w:pos="1701"/>
      </w:tabs>
      <w:spacing w:before="60" w:after="60"/>
      <w:ind w:left="1701" w:hanging="340"/>
    </w:pPr>
  </w:style>
  <w:style w:type="paragraph" w:styleId="ListBullet3">
    <w:name w:val="List Bullet 3"/>
    <w:basedOn w:val="List3"/>
    <w:rsid w:val="00FE215D"/>
    <w:pPr>
      <w:numPr>
        <w:numId w:val="13"/>
      </w:numPr>
      <w:tabs>
        <w:tab w:val="clear" w:pos="1021"/>
      </w:tabs>
      <w:ind w:left="1037" w:hanging="357"/>
    </w:pPr>
  </w:style>
  <w:style w:type="paragraph" w:styleId="ListBullet4">
    <w:name w:val="List Bullet 4"/>
    <w:basedOn w:val="List4"/>
    <w:rsid w:val="00FE215D"/>
    <w:pPr>
      <w:numPr>
        <w:numId w:val="2"/>
      </w:numPr>
      <w:tabs>
        <w:tab w:val="clear" w:pos="1361"/>
      </w:tabs>
    </w:pPr>
  </w:style>
  <w:style w:type="paragraph" w:styleId="ListBullet5">
    <w:name w:val="List Bullet 5"/>
    <w:basedOn w:val="List5"/>
    <w:rsid w:val="00FE215D"/>
    <w:pPr>
      <w:numPr>
        <w:numId w:val="3"/>
      </w:numPr>
    </w:pPr>
  </w:style>
  <w:style w:type="paragraph" w:styleId="ListContinue2">
    <w:name w:val="List Continue 2"/>
    <w:basedOn w:val="List2"/>
    <w:rsid w:val="00FE215D"/>
    <w:pPr>
      <w:ind w:firstLine="0"/>
    </w:pPr>
  </w:style>
  <w:style w:type="paragraph" w:styleId="ListContinue3">
    <w:name w:val="List Continue 3"/>
    <w:basedOn w:val="List3"/>
    <w:rsid w:val="00FE215D"/>
    <w:pPr>
      <w:ind w:left="1021" w:firstLine="0"/>
    </w:pPr>
  </w:style>
  <w:style w:type="paragraph" w:styleId="ListContinue4">
    <w:name w:val="List Continue 4"/>
    <w:basedOn w:val="List4"/>
    <w:rsid w:val="00FE215D"/>
    <w:pPr>
      <w:ind w:firstLine="0"/>
    </w:pPr>
  </w:style>
  <w:style w:type="paragraph" w:styleId="ListContinue5">
    <w:name w:val="List Continue 5"/>
    <w:basedOn w:val="List5"/>
    <w:rsid w:val="00FE215D"/>
    <w:pPr>
      <w:ind w:firstLine="0"/>
    </w:pPr>
  </w:style>
  <w:style w:type="paragraph" w:styleId="ListNumber3">
    <w:name w:val="List Number 3"/>
    <w:basedOn w:val="List3"/>
    <w:rsid w:val="00FE215D"/>
    <w:pPr>
      <w:numPr>
        <w:numId w:val="4"/>
      </w:numPr>
    </w:pPr>
  </w:style>
  <w:style w:type="paragraph" w:styleId="ListNumber4">
    <w:name w:val="List Number 4"/>
    <w:basedOn w:val="List4"/>
    <w:rsid w:val="00FE215D"/>
    <w:pPr>
      <w:numPr>
        <w:numId w:val="5"/>
      </w:numPr>
    </w:pPr>
  </w:style>
  <w:style w:type="paragraph" w:styleId="ListNumber5">
    <w:name w:val="List Number 5"/>
    <w:basedOn w:val="List5"/>
    <w:rsid w:val="00FE215D"/>
    <w:pPr>
      <w:numPr>
        <w:numId w:val="6"/>
      </w:numPr>
    </w:pPr>
  </w:style>
  <w:style w:type="paragraph" w:styleId="BlockText">
    <w:name w:val="Block Text"/>
    <w:basedOn w:val="Normal"/>
    <w:rsid w:val="00FE215D"/>
    <w:pPr>
      <w:spacing w:after="120"/>
      <w:ind w:left="1440" w:right="1440"/>
    </w:pPr>
  </w:style>
  <w:style w:type="character" w:customStyle="1" w:styleId="Subscript">
    <w:name w:val="Subscript"/>
    <w:basedOn w:val="DefaultParagraphFont"/>
    <w:rsid w:val="00FE215D"/>
    <w:rPr>
      <w:sz w:val="16"/>
      <w:vertAlign w:val="subscript"/>
    </w:rPr>
  </w:style>
  <w:style w:type="character" w:customStyle="1" w:styleId="Superscript">
    <w:name w:val="Superscript"/>
    <w:basedOn w:val="DefaultParagraphFont"/>
    <w:rsid w:val="00FE215D"/>
    <w:rPr>
      <w:sz w:val="16"/>
      <w:vertAlign w:val="superscript"/>
    </w:rPr>
  </w:style>
  <w:style w:type="character" w:customStyle="1" w:styleId="Symbols">
    <w:name w:val="Symbols"/>
    <w:basedOn w:val="DefaultParagraphFont"/>
    <w:rsid w:val="00FE215D"/>
    <w:rPr>
      <w:rFonts w:ascii="Symbol" w:hAnsi="Symbol"/>
    </w:rPr>
  </w:style>
  <w:style w:type="character" w:customStyle="1" w:styleId="MenuOptions">
    <w:name w:val="Menu Options"/>
    <w:basedOn w:val="DefaultParagraphFont"/>
    <w:rsid w:val="00FE215D"/>
    <w:rPr>
      <w:rFonts w:ascii="Arial Narrow" w:hAnsi="Arial Narrow"/>
      <w:smallCaps/>
    </w:rPr>
  </w:style>
  <w:style w:type="character" w:customStyle="1" w:styleId="Buttons">
    <w:name w:val="Buttons"/>
    <w:basedOn w:val="DefaultParagraphFont"/>
    <w:rsid w:val="00FE215D"/>
    <w:rPr>
      <w:b/>
    </w:rPr>
  </w:style>
  <w:style w:type="character" w:customStyle="1" w:styleId="Underlined">
    <w:name w:val="Underlined"/>
    <w:basedOn w:val="DefaultParagraphFont"/>
    <w:rsid w:val="00FE215D"/>
    <w:rPr>
      <w:u w:val="single"/>
    </w:rPr>
  </w:style>
  <w:style w:type="paragraph" w:customStyle="1" w:styleId="TableBodyTextRight">
    <w:name w:val="Table Body Text Right"/>
    <w:basedOn w:val="TableBodyText"/>
    <w:rsid w:val="00FE215D"/>
    <w:pPr>
      <w:widowControl w:val="0"/>
      <w:autoSpaceDE w:val="0"/>
      <w:autoSpaceDN w:val="0"/>
      <w:adjustRightInd w:val="0"/>
      <w:jc w:val="right"/>
    </w:pPr>
    <w:rPr>
      <w:rFonts w:cs="Arial"/>
      <w:szCs w:val="18"/>
    </w:rPr>
  </w:style>
  <w:style w:type="paragraph" w:customStyle="1" w:styleId="CopyrightText">
    <w:name w:val="Copyright Text"/>
    <w:basedOn w:val="BodyText"/>
    <w:rsid w:val="00FE215D"/>
    <w:rPr>
      <w:sz w:val="18"/>
    </w:rPr>
  </w:style>
  <w:style w:type="paragraph" w:customStyle="1" w:styleId="BodySmallRight">
    <w:name w:val="Body Small Right"/>
    <w:basedOn w:val="BodyTextRight"/>
    <w:rsid w:val="00FE215D"/>
    <w:rPr>
      <w:sz w:val="18"/>
      <w:szCs w:val="18"/>
    </w:rPr>
  </w:style>
  <w:style w:type="paragraph" w:customStyle="1" w:styleId="MarginEdition">
    <w:name w:val="Margin Edition"/>
    <w:basedOn w:val="MarginNote"/>
    <w:rsid w:val="00FE215D"/>
    <w:pPr>
      <w:spacing w:before="0" w:after="0"/>
    </w:pPr>
    <w:rPr>
      <w:rFonts w:ascii="Times New Roman" w:hAnsi="Times New Roman"/>
      <w:color w:val="999999"/>
    </w:rPr>
  </w:style>
  <w:style w:type="paragraph" w:customStyle="1" w:styleId="Spacer">
    <w:name w:val="Spacer"/>
    <w:basedOn w:val="Normal"/>
    <w:rsid w:val="00FE215D"/>
    <w:rPr>
      <w:sz w:val="2"/>
      <w:szCs w:val="2"/>
    </w:rPr>
  </w:style>
  <w:style w:type="character" w:customStyle="1" w:styleId="Small">
    <w:name w:val="Small"/>
    <w:basedOn w:val="DefaultParagraphFont"/>
    <w:rsid w:val="00FE215D"/>
    <w:rPr>
      <w:sz w:val="16"/>
    </w:rPr>
  </w:style>
  <w:style w:type="paragraph" w:customStyle="1" w:styleId="WideTable">
    <w:name w:val="Wide Table"/>
    <w:basedOn w:val="Normal"/>
    <w:rsid w:val="00FE215D"/>
    <w:pPr>
      <w:ind w:left="-1418"/>
    </w:pPr>
    <w:rPr>
      <w:sz w:val="2"/>
      <w:szCs w:val="2"/>
    </w:rPr>
  </w:style>
  <w:style w:type="character" w:styleId="PageNumber">
    <w:name w:val="page number"/>
    <w:basedOn w:val="DefaultParagraphFont"/>
    <w:rsid w:val="00FE215D"/>
  </w:style>
  <w:style w:type="paragraph" w:styleId="Quote">
    <w:name w:val="Quote"/>
    <w:basedOn w:val="Heading1"/>
    <w:link w:val="QuoteChar"/>
    <w:qFormat/>
    <w:rsid w:val="00FE215D"/>
    <w:rPr>
      <w:b w:val="0"/>
      <w:sz w:val="72"/>
      <w:szCs w:val="72"/>
      <w:lang w:val="en-NZ"/>
    </w:rPr>
  </w:style>
  <w:style w:type="character" w:customStyle="1" w:styleId="QuoteChar">
    <w:name w:val="Quote Char"/>
    <w:basedOn w:val="DefaultParagraphFont"/>
    <w:link w:val="Quote"/>
    <w:rsid w:val="00FE2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15D"/>
    <w:pPr>
      <w:pageBreakBefore/>
    </w:pPr>
  </w:style>
  <w:style w:type="paragraph" w:customStyle="1" w:styleId="Border">
    <w:name w:val="Border"/>
    <w:basedOn w:val="Normal"/>
    <w:qFormat/>
    <w:rsid w:val="00FE2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15D"/>
    <w:rPr>
      <w:b/>
      <w:bCs/>
      <w:i/>
      <w:iCs/>
      <w:color w:val="auto"/>
    </w:rPr>
  </w:style>
  <w:style w:type="paragraph" w:styleId="IntenseQuote">
    <w:name w:val="Intense Quote"/>
    <w:basedOn w:val="Normal"/>
    <w:next w:val="Normal"/>
    <w:link w:val="IntenseQuoteChar"/>
    <w:uiPriority w:val="30"/>
    <w:qFormat/>
    <w:rsid w:val="00FE2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15D"/>
    <w:rPr>
      <w:smallCaps/>
      <w:color w:val="auto"/>
      <w:u w:val="single"/>
    </w:rPr>
  </w:style>
  <w:style w:type="character" w:styleId="IntenseReference">
    <w:name w:val="Intense Reference"/>
    <w:basedOn w:val="DefaultParagraphFont"/>
    <w:uiPriority w:val="32"/>
    <w:qFormat/>
    <w:rsid w:val="00FE215D"/>
    <w:rPr>
      <w:b/>
      <w:bCs/>
      <w:smallCaps/>
      <w:color w:val="auto"/>
      <w:spacing w:val="5"/>
      <w:u w:val="single"/>
    </w:rPr>
  </w:style>
  <w:style w:type="paragraph" w:customStyle="1" w:styleId="2ColumnHeading">
    <w:name w:val="2Column Heading"/>
    <w:basedOn w:val="BodyText"/>
    <w:qFormat/>
    <w:rsid w:val="00FE215D"/>
    <w:pPr>
      <w:spacing w:after="60"/>
      <w:ind w:left="-2268"/>
    </w:pPr>
    <w:rPr>
      <w:b/>
    </w:rPr>
  </w:style>
  <w:style w:type="paragraph" w:customStyle="1" w:styleId="Heading1TOC">
    <w:name w:val="Heading1 TOC"/>
    <w:basedOn w:val="Normal"/>
    <w:qFormat/>
    <w:rsid w:val="00FE215D"/>
    <w:pPr>
      <w:spacing w:before="240" w:after="120"/>
    </w:pPr>
    <w:rPr>
      <w:rFonts w:ascii="Times New Roman" w:hAnsi="Times New Roman"/>
      <w:b/>
      <w:sz w:val="32"/>
    </w:rPr>
  </w:style>
  <w:style w:type="paragraph" w:customStyle="1" w:styleId="Heading2TOC">
    <w:name w:val="Heading2 TOC"/>
    <w:basedOn w:val="Normal"/>
    <w:qFormat/>
    <w:rsid w:val="00FE215D"/>
    <w:pPr>
      <w:spacing w:before="240" w:after="60"/>
    </w:pPr>
    <w:rPr>
      <w:rFonts w:ascii="Times New Roman" w:hAnsi="Times New Roman"/>
      <w:b/>
      <w:sz w:val="28"/>
    </w:rPr>
  </w:style>
  <w:style w:type="character" w:customStyle="1" w:styleId="Underline">
    <w:name w:val="Underline"/>
    <w:basedOn w:val="DefaultParagraphFont"/>
    <w:qFormat/>
    <w:rsid w:val="00FE215D"/>
    <w:rPr>
      <w:u w:val="single"/>
    </w:rPr>
  </w:style>
  <w:style w:type="character" w:customStyle="1" w:styleId="BoldandItalics">
    <w:name w:val="Bold and Italics"/>
    <w:qFormat/>
    <w:rsid w:val="00FE215D"/>
    <w:rPr>
      <w:b/>
      <w:i/>
      <w:u w:val="none"/>
    </w:rPr>
  </w:style>
  <w:style w:type="paragraph" w:styleId="BalloonText">
    <w:name w:val="Balloon Text"/>
    <w:basedOn w:val="Normal"/>
    <w:link w:val="BalloonTextChar"/>
    <w:rsid w:val="00FE215D"/>
    <w:rPr>
      <w:rFonts w:ascii="Tahoma" w:hAnsi="Tahoma" w:cs="Tahoma"/>
      <w:sz w:val="16"/>
      <w:szCs w:val="16"/>
    </w:rPr>
  </w:style>
  <w:style w:type="character" w:customStyle="1" w:styleId="BalloonTextChar">
    <w:name w:val="Balloon Text Char"/>
    <w:basedOn w:val="DefaultParagraphFont"/>
    <w:link w:val="BalloonText"/>
    <w:rsid w:val="00FE2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15D"/>
    <w:rPr>
      <w:b/>
      <w:color w:val="660033"/>
      <w:spacing w:val="0"/>
    </w:rPr>
  </w:style>
  <w:style w:type="paragraph" w:customStyle="1" w:styleId="Nameditemlist">
    <w:name w:val="Named item list"/>
    <w:basedOn w:val="BodyText"/>
    <w:qFormat/>
    <w:rsid w:val="00FE215D"/>
    <w:pPr>
      <w:tabs>
        <w:tab w:val="left" w:pos="2835"/>
      </w:tabs>
      <w:ind w:left="2835" w:hanging="2835"/>
    </w:pPr>
  </w:style>
  <w:style w:type="paragraph" w:customStyle="1" w:styleId="BodyTextnopadding">
    <w:name w:val="Body Text no padding"/>
    <w:basedOn w:val="BodyText"/>
    <w:qFormat/>
    <w:rsid w:val="00FE215D"/>
    <w:pPr>
      <w:spacing w:before="0" w:after="0"/>
    </w:pPr>
  </w:style>
  <w:style w:type="paragraph" w:customStyle="1" w:styleId="BodyTextBold">
    <w:name w:val="Body Text Bold"/>
    <w:basedOn w:val="BodyText"/>
    <w:qFormat/>
    <w:rsid w:val="00FE215D"/>
    <w:rPr>
      <w:b/>
    </w:rPr>
  </w:style>
  <w:style w:type="character" w:styleId="Hyperlink">
    <w:name w:val="Hyperlink"/>
    <w:basedOn w:val="DefaultParagraphFont"/>
    <w:uiPriority w:val="99"/>
    <w:unhideWhenUsed/>
    <w:rsid w:val="005C3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776</Words>
  <Characters>5282</Characters>
  <Application>Microsoft Office Word</Application>
  <DocSecurity>0</DocSecurity>
  <Lines>160</Lines>
  <Paragraphs>102</Paragraphs>
  <ScaleCrop>false</ScaleCrop>
  <Company>Author-it Software Corporation Ltd.</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DEFLAW006 Conduct summary authority proceedings</dc:title>
  <dc:subject>Approved</dc:subject>
  <dc:creator>Public 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