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0C3" w:rsidP="00414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DEFINT018 Collect radio frequency emissions</w:t>
      </w:r>
      <w:r>
        <w:fldChar w:fldCharType="end"/>
      </w:r>
    </w:p>
    <w:p w:rsidR="004140C3" w:rsidP="004140C3">
      <w:pPr>
        <w:pStyle w:val="Version"/>
        <w:sectPr w:rsidSect="00F03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AB6" w:rsidP="00F03AB6">
      <w:pPr>
        <w:pStyle w:val="SuperHeading"/>
      </w:pPr>
      <w:r w:rsidRPr="00F03AB6">
        <w:t>DEFINT018 Collect radio frequency emissions</w:t>
      </w:r>
    </w:p>
    <w:p w:rsidR="00000000" w:rsidRPr="00F03AB6" w:rsidP="00F03AB6">
      <w:pPr>
        <w:pStyle w:val="Heading1"/>
      </w:pPr>
      <w:bookmarkStart w:id="1" w:name="O_958154"/>
      <w:bookmarkEnd w:id="1"/>
      <w:r w:rsidRPr="00F03A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Release 1. This is the first release of this unit of competency in the DEF Defence Training Package.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2" w:name="O_958155"/>
      <w:bookmarkEnd w:id="2"/>
      <w:r w:rsidRPr="00F03A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This unit specifies the skills and knowledge required to collect radio frequency emissions.</w:t>
            </w:r>
          </w:p>
          <w:p w:rsidR="00000000" w:rsidRPr="00F03AB6" w:rsidP="00F03AB6">
            <w:pPr>
              <w:pStyle w:val="BodyText"/>
            </w:pPr>
            <w:r w:rsidRPr="00F03AB6">
              <w:t>It includes</w:t>
            </w:r>
            <w:r w:rsidRPr="00F03AB6">
              <w:t xml:space="preserve"> the actions to search for, intercept (clandestinely or overtly) and report targeted radio frequency emissions.</w:t>
            </w:r>
          </w:p>
          <w:p w:rsidR="00000000" w:rsidRPr="00F03AB6" w:rsidP="00F03AB6">
            <w:pPr>
              <w:pStyle w:val="BodyText"/>
            </w:pPr>
            <w:r w:rsidRPr="00F03AB6">
              <w:t>It also includes preparing and operating collection equipment to search the electromagnetic spectrum and to collect target emissions.</w:t>
            </w:r>
          </w:p>
          <w:p w:rsidR="00000000" w:rsidRPr="00F03AB6" w:rsidP="00F03AB6">
            <w:pPr>
              <w:pStyle w:val="BodyText"/>
            </w:pPr>
            <w:r w:rsidRPr="00F03AB6">
              <w:t xml:space="preserve">This unit </w:t>
            </w:r>
            <w:r w:rsidRPr="00F03AB6">
              <w:t>applies to Defence personnel working in electronic warfare and signals intelligence fields but may be applicable to any persons working in a similar role.</w:t>
            </w:r>
          </w:p>
          <w:p w:rsidR="00000000" w:rsidRPr="00F03AB6" w:rsidP="00F03AB6">
            <w:pPr>
              <w:pStyle w:val="BodyText"/>
            </w:pPr>
            <w:r w:rsidRPr="00F03AB6">
              <w:t>The skills and knowledge described in this unit must be applied within the legislative, regulatory an</w:t>
            </w:r>
            <w:r w:rsidRPr="00F03AB6">
              <w:t>d policy environment in which they are carried out. Organisational policies and procedures must be consulted and adhered to.</w:t>
            </w:r>
          </w:p>
          <w:p w:rsidR="00000000" w:rsidRPr="00F03AB6" w:rsidP="00F03AB6">
            <w:pPr>
              <w:pStyle w:val="BodyText"/>
            </w:pPr>
            <w:r w:rsidRPr="00F03AB6">
              <w:t>Typically, persons undertaking this unit work independently with indirect supervision, and perform complex tasks in unfamiliar cont</w:t>
            </w:r>
            <w:r w:rsidRPr="00F03AB6">
              <w:t>exts.</w:t>
            </w:r>
          </w:p>
          <w:p w:rsidR="00000000" w:rsidRPr="00F03AB6" w:rsidP="00F03AB6">
            <w:pPr>
              <w:pStyle w:val="BodyText"/>
            </w:pPr>
            <w:r w:rsidRPr="00F03AB6">
              <w:t>No licensing, legislative or certification requirements apply to this unit at the time of publication.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3" w:name="O_958156"/>
      <w:bookmarkEnd w:id="3"/>
      <w:r w:rsidRPr="00F03A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Not applicable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4" w:name="O_958157"/>
      <w:bookmarkEnd w:id="4"/>
      <w:r w:rsidRPr="00F03A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Intelligence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5" w:name="O_958158"/>
      <w:bookmarkEnd w:id="5"/>
      <w:r w:rsidRPr="00F03A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Not applicable.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6" w:name="O_958159"/>
      <w:bookmarkEnd w:id="6"/>
      <w:r w:rsidRPr="00F03A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PERFORMANCE CRITERIA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 xml:space="preserve">Elements describe the essential </w:t>
            </w:r>
            <w:r w:rsidRPr="00F03AB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 xml:space="preserve">Performance criteria describe the performance needed to </w:t>
            </w:r>
            <w:r w:rsidRPr="00F03AB6">
              <w:t>demonstrate achievement of the element.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Prepare for collection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Develop a collection plan, detailing key tasks and timelines in accordance with organisational procedures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Prepare collection equipment considering the task requirements and duration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Receive and clarify tasks and orders, as required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Undertake engagement with all identified stakeholders in accordance with task requirements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Search for radio frequency emission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Operate radio collection equipment in accordance with manufacture</w:t>
            </w:r>
            <w:r w:rsidRPr="00F03AB6">
              <w:t>r specifications and organisational procedures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Apply search methodologies to meet task requirements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Search frequency spectrum for target activity in accordance with collection plan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Identify relevant legal requirements and apply to radio frequency emission collection activities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Intercept target emission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Intercept target radio emissions in accordance with collection plan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Compl</w:t>
            </w:r>
            <w:r w:rsidRPr="00F03AB6">
              <w:t>ete target identity assessment by examining emission characteristics in accordance with organisational guidelines and protocols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Record target radio emission in accordance with organisational procedures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Review relevant radio emission recording/s in accordance with collection plan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rPr>
                <w:rStyle w:val="SpecialBold"/>
              </w:rPr>
              <w:t>Report intercept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t>Report intercept to relevant personnel in accordance with collection plan</w:t>
            </w:r>
          </w:p>
        </w:tc>
      </w:tr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B6">
            <w:pPr>
              <w:pStyle w:val="BodyText"/>
              <w:rPr>
                <w:lang w:val="en-NZ"/>
              </w:rPr>
            </w:pPr>
            <w:r w:rsidRPr="00F03AB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Record and report intercept assessments to meet task requirements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7" w:name="O_958160"/>
      <w:bookmarkEnd w:id="7"/>
      <w:r w:rsidRPr="00F03A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Foundation skills essential to performance are explicit in the performance criteria of this unit of competency.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8" w:name="O_958161"/>
      <w:bookmarkEnd w:id="8"/>
      <w:r w:rsidRPr="00F03A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Range is restricted to essential operating conditions and any other variables essential to the work environment.</w:t>
            </w:r>
          </w:p>
          <w:p w:rsidR="00000000" w:rsidRPr="00F03AB6" w:rsidP="00F03AB6">
            <w:pPr>
              <w:pStyle w:val="BodyText"/>
            </w:pPr>
            <w:r w:rsidRPr="00F03AB6">
              <w:t>Non-essential conditions may be found in the Companion Volume Implementation Guide.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9" w:name="O_958162"/>
      <w:bookmarkEnd w:id="9"/>
      <w:r w:rsidRPr="00F03A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B6" w:rsidP="00F03AB6">
            <w:pPr>
              <w:pStyle w:val="BodyText"/>
            </w:pPr>
            <w:r w:rsidRPr="00F03AB6">
              <w:t>This unit repla</w:t>
            </w:r>
            <w:r w:rsidRPr="00F03AB6">
              <w:t>ces and is equivalent to DEFIN018 Collect radio frequency emissions.</w:t>
            </w:r>
          </w:p>
        </w:tc>
      </w:tr>
    </w:tbl>
    <w:p w:rsidR="00000000" w:rsidRPr="00F03AB6" w:rsidP="00F03AB6">
      <w:pPr>
        <w:pStyle w:val="NoPaddingFontSize1"/>
      </w:pPr>
    </w:p>
    <w:p w:rsidR="00000000" w:rsidRPr="00F03AB6" w:rsidP="00F03AB6">
      <w:pPr>
        <w:pStyle w:val="AllowPageBreak"/>
      </w:pPr>
    </w:p>
    <w:p w:rsidR="00000000" w:rsidRPr="00F03AB6" w:rsidP="00F03AB6">
      <w:pPr>
        <w:pStyle w:val="Heading1"/>
      </w:pPr>
      <w:bookmarkStart w:id="10" w:name="O_958169"/>
      <w:bookmarkEnd w:id="10"/>
      <w:r w:rsidRPr="00F03AB6">
        <w:t>Links</w:t>
      </w:r>
    </w:p>
    <w:p w:rsidR="00000000" w:rsidRPr="00F03AB6" w:rsidP="004140C3">
      <w:pPr>
        <w:pStyle w:val="BodyText"/>
      </w:pPr>
      <w:r w:rsidRPr="00F03A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C075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03AB6" w:rsidP="00F03AB6"/>
    <w:sectPr w:rsidSect="00F03A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B6" w:rsidRPr="004140C3" w:rsidP="00414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0C3" w:rsidP="00F03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0C3" w:rsidP="00F03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40C3" w:rsidP="00F03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AB6" w:rsidRPr="004140C3" w:rsidP="00414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0C3" w:rsidRPr="002D2AF8" w:rsidP="00F03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DEFINT018 Collect radio frequency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140C3" w:rsidP="00F03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AB6"/>
  </w:style>
  <w:style w:type="character" w:customStyle="1" w:styleId="Heading1Char">
    <w:name w:val="Heading 1 Char"/>
    <w:basedOn w:val="DefaultParagraphFont"/>
    <w:link w:val="Heading1"/>
    <w:rsid w:val="00F03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A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3AB6"/>
    <w:rPr>
      <w:b/>
      <w:spacing w:val="0"/>
    </w:rPr>
  </w:style>
  <w:style w:type="paragraph" w:customStyle="1" w:styleId="SuperHeading">
    <w:name w:val="SuperHeading"/>
    <w:basedOn w:val="Normal"/>
    <w:rsid w:val="00F03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A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A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A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3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A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A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AB6"/>
    <w:rPr>
      <w:i/>
    </w:rPr>
  </w:style>
  <w:style w:type="paragraph" w:styleId="Caption">
    <w:name w:val="caption"/>
    <w:basedOn w:val="BodyText"/>
    <w:next w:val="Normal"/>
    <w:qFormat/>
    <w:rsid w:val="00F03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AB6"/>
  </w:style>
  <w:style w:type="paragraph" w:styleId="TableofFigures">
    <w:name w:val="table of figures"/>
    <w:basedOn w:val="Normal"/>
    <w:next w:val="Normal"/>
    <w:semiHidden/>
    <w:rsid w:val="00F03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A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3AB6"/>
    <w:rPr>
      <w:rFonts w:ascii="Wingdings" w:hAnsi="Wingdings"/>
    </w:rPr>
  </w:style>
  <w:style w:type="paragraph" w:customStyle="1" w:styleId="TableHeading">
    <w:name w:val="Table Heading"/>
    <w:basedOn w:val="HeadingBase"/>
    <w:rsid w:val="00F03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AB6"/>
    <w:rPr>
      <w:color w:val="0033CC"/>
      <w:u w:val="none"/>
    </w:rPr>
  </w:style>
  <w:style w:type="paragraph" w:customStyle="1" w:styleId="BodyTextRight">
    <w:name w:val="Body Text Right"/>
    <w:basedOn w:val="BodyText"/>
    <w:rsid w:val="00F03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A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AB6"/>
    <w:rPr>
      <w:sz w:val="32"/>
    </w:rPr>
  </w:style>
  <w:style w:type="paragraph" w:customStyle="1" w:styleId="HeadingProcedure">
    <w:name w:val="Heading Procedure"/>
    <w:basedOn w:val="HeadingBase"/>
    <w:next w:val="Normal"/>
    <w:rsid w:val="00F03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AB6"/>
    <w:pPr>
      <w:spacing w:before="60" w:after="60"/>
    </w:pPr>
  </w:style>
  <w:style w:type="paragraph" w:styleId="ListContinue">
    <w:name w:val="List Continue"/>
    <w:basedOn w:val="List"/>
    <w:rsid w:val="00F03AB6"/>
    <w:pPr>
      <w:ind w:firstLine="0"/>
    </w:pPr>
  </w:style>
  <w:style w:type="paragraph" w:customStyle="1" w:styleId="ListNote">
    <w:name w:val="List Note"/>
    <w:basedOn w:val="List"/>
    <w:rsid w:val="00F03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AB6"/>
    <w:rPr>
      <w:rFonts w:ascii="Courier New" w:hAnsi="Courier New"/>
    </w:rPr>
  </w:style>
  <w:style w:type="paragraph" w:customStyle="1" w:styleId="NoteBullet">
    <w:name w:val="Note Bullet"/>
    <w:basedOn w:val="Note"/>
    <w:rsid w:val="00F03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A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3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AB6"/>
    <w:rPr>
      <w:b/>
      <w:smallCaps/>
    </w:rPr>
  </w:style>
  <w:style w:type="paragraph" w:customStyle="1" w:styleId="TableListNumber">
    <w:name w:val="Table List Number"/>
    <w:basedOn w:val="ListNumber"/>
    <w:rsid w:val="00F03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AB6"/>
    <w:pPr>
      <w:numPr>
        <w:numId w:val="7"/>
      </w:numPr>
    </w:pPr>
  </w:style>
  <w:style w:type="paragraph" w:customStyle="1" w:styleId="ListAlpha2">
    <w:name w:val="List Alpha 2"/>
    <w:basedOn w:val="List2"/>
    <w:rsid w:val="00F03AB6"/>
    <w:pPr>
      <w:numPr>
        <w:numId w:val="6"/>
      </w:numPr>
    </w:pPr>
  </w:style>
  <w:style w:type="paragraph" w:styleId="List2">
    <w:name w:val="List 2"/>
    <w:basedOn w:val="BodyText"/>
    <w:rsid w:val="00F03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A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A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3AB6"/>
    <w:pPr>
      <w:numPr>
        <w:numId w:val="2"/>
      </w:numPr>
    </w:pPr>
  </w:style>
  <w:style w:type="paragraph" w:styleId="ListContinue2">
    <w:name w:val="List Continue 2"/>
    <w:basedOn w:val="List2"/>
    <w:rsid w:val="00F03AB6"/>
    <w:pPr>
      <w:ind w:firstLine="0"/>
    </w:pPr>
  </w:style>
  <w:style w:type="paragraph" w:styleId="ListContinue3">
    <w:name w:val="List Continue 3"/>
    <w:basedOn w:val="List3"/>
    <w:rsid w:val="00F03AB6"/>
    <w:pPr>
      <w:ind w:left="1021" w:firstLine="0"/>
    </w:pPr>
  </w:style>
  <w:style w:type="paragraph" w:styleId="ListContinue4">
    <w:name w:val="List Continue 4"/>
    <w:basedOn w:val="List4"/>
    <w:rsid w:val="00F03AB6"/>
    <w:pPr>
      <w:ind w:firstLine="0"/>
    </w:pPr>
  </w:style>
  <w:style w:type="paragraph" w:styleId="ListContinue5">
    <w:name w:val="List Continue 5"/>
    <w:basedOn w:val="List5"/>
    <w:rsid w:val="00F03AB6"/>
    <w:pPr>
      <w:ind w:firstLine="0"/>
    </w:pPr>
  </w:style>
  <w:style w:type="paragraph" w:styleId="ListNumber3">
    <w:name w:val="List Number 3"/>
    <w:basedOn w:val="List3"/>
    <w:rsid w:val="00F03AB6"/>
    <w:pPr>
      <w:numPr>
        <w:numId w:val="3"/>
      </w:numPr>
    </w:pPr>
  </w:style>
  <w:style w:type="paragraph" w:styleId="ListNumber4">
    <w:name w:val="List Number 4"/>
    <w:basedOn w:val="List4"/>
    <w:rsid w:val="00F03AB6"/>
    <w:pPr>
      <w:numPr>
        <w:numId w:val="4"/>
      </w:numPr>
    </w:pPr>
  </w:style>
  <w:style w:type="paragraph" w:styleId="ListNumber5">
    <w:name w:val="List Number 5"/>
    <w:basedOn w:val="List5"/>
    <w:rsid w:val="00F03AB6"/>
    <w:pPr>
      <w:numPr>
        <w:numId w:val="5"/>
      </w:numPr>
    </w:pPr>
  </w:style>
  <w:style w:type="paragraph" w:styleId="BlockText">
    <w:name w:val="Block Text"/>
    <w:basedOn w:val="Normal"/>
    <w:rsid w:val="00F03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AB6"/>
    <w:rPr>
      <w:sz w:val="16"/>
      <w:vertAlign w:val="superscript"/>
    </w:rPr>
  </w:style>
  <w:style w:type="character" w:customStyle="1" w:styleId="Symbols">
    <w:name w:val="Symbols"/>
    <w:basedOn w:val="DefaultParagraphFont"/>
    <w:rsid w:val="00F03AB6"/>
    <w:rPr>
      <w:rFonts w:ascii="Symbol" w:hAnsi="Symbol"/>
    </w:rPr>
  </w:style>
  <w:style w:type="character" w:customStyle="1" w:styleId="MenuOptions">
    <w:name w:val="Menu Options"/>
    <w:basedOn w:val="DefaultParagraphFont"/>
    <w:rsid w:val="00F03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AB6"/>
    <w:rPr>
      <w:b/>
    </w:rPr>
  </w:style>
  <w:style w:type="character" w:customStyle="1" w:styleId="Underlined">
    <w:name w:val="Underlined"/>
    <w:basedOn w:val="DefaultParagraphFont"/>
    <w:rsid w:val="00F03AB6"/>
    <w:rPr>
      <w:u w:val="single"/>
    </w:rPr>
  </w:style>
  <w:style w:type="paragraph" w:customStyle="1" w:styleId="TableBodyTextRight">
    <w:name w:val="Table Body Text Right"/>
    <w:basedOn w:val="TableBodyText"/>
    <w:rsid w:val="00F03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AB6"/>
    <w:rPr>
      <w:sz w:val="18"/>
    </w:rPr>
  </w:style>
  <w:style w:type="paragraph" w:customStyle="1" w:styleId="BodySmallRight">
    <w:name w:val="Body Small Right"/>
    <w:basedOn w:val="BodyTextRight"/>
    <w:rsid w:val="00F03AB6"/>
    <w:rPr>
      <w:sz w:val="18"/>
      <w:szCs w:val="18"/>
    </w:rPr>
  </w:style>
  <w:style w:type="paragraph" w:customStyle="1" w:styleId="MarginEdition">
    <w:name w:val="Margin Edition"/>
    <w:basedOn w:val="MarginNote"/>
    <w:rsid w:val="00F03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AB6"/>
    <w:rPr>
      <w:sz w:val="2"/>
      <w:szCs w:val="2"/>
    </w:rPr>
  </w:style>
  <w:style w:type="character" w:customStyle="1" w:styleId="Small">
    <w:name w:val="Small"/>
    <w:basedOn w:val="DefaultParagraphFont"/>
    <w:rsid w:val="00F03AB6"/>
    <w:rPr>
      <w:sz w:val="16"/>
    </w:rPr>
  </w:style>
  <w:style w:type="paragraph" w:customStyle="1" w:styleId="WideTable">
    <w:name w:val="Wide Table"/>
    <w:basedOn w:val="Normal"/>
    <w:rsid w:val="00F03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AB6"/>
  </w:style>
  <w:style w:type="paragraph" w:styleId="Quote">
    <w:name w:val="Quote"/>
    <w:basedOn w:val="Heading1"/>
    <w:link w:val="QuoteChar"/>
    <w:qFormat/>
    <w:rsid w:val="00F03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AB6"/>
    <w:pPr>
      <w:pageBreakBefore/>
    </w:pPr>
  </w:style>
  <w:style w:type="paragraph" w:customStyle="1" w:styleId="Border">
    <w:name w:val="Border"/>
    <w:basedOn w:val="Normal"/>
    <w:qFormat/>
    <w:rsid w:val="00F03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AB6"/>
    <w:rPr>
      <w:u w:val="single"/>
    </w:rPr>
  </w:style>
  <w:style w:type="character" w:customStyle="1" w:styleId="BoldandItalics">
    <w:name w:val="Bold and Italics"/>
    <w:qFormat/>
    <w:rsid w:val="00F03AB6"/>
    <w:rPr>
      <w:b/>
      <w:i/>
      <w:u w:val="none"/>
    </w:rPr>
  </w:style>
  <w:style w:type="paragraph" w:styleId="BalloonText">
    <w:name w:val="Balloon Text"/>
    <w:basedOn w:val="Normal"/>
    <w:link w:val="BalloonTextChar"/>
    <w:rsid w:val="00F03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AB6"/>
    <w:pPr>
      <w:spacing w:before="0" w:after="0"/>
    </w:pPr>
  </w:style>
  <w:style w:type="paragraph" w:customStyle="1" w:styleId="BodyTextBold">
    <w:name w:val="Body Text Bold"/>
    <w:basedOn w:val="BodyText"/>
    <w:qFormat/>
    <w:rsid w:val="00F03AB6"/>
    <w:rPr>
      <w:b/>
    </w:rPr>
  </w:style>
  <w:style w:type="character" w:styleId="Hyperlink">
    <w:name w:val="Hyperlink"/>
    <w:basedOn w:val="DefaultParagraphFont"/>
    <w:uiPriority w:val="99"/>
    <w:unhideWhenUsed/>
    <w:rsid w:val="00414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3194</Characters>
  <Application>Microsoft Office Word</Application>
  <DocSecurity>0</DocSecurity>
  <Lines>152</Lines>
  <Paragraphs>83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DEFINT018 Collect radio frequency emissions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