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560A" w:rsidP="00B0560A">
      <w:pPr>
        <w:pStyle w:val="Title"/>
      </w:pPr>
      <w:r>
        <w:fldChar w:fldCharType="begin"/>
      </w:r>
      <w:r>
        <w:instrText xml:space="preserve"> TITLE   \* MERGEFORMAT </w:instrText>
      </w:r>
      <w:r>
        <w:fldChar w:fldCharType="separate"/>
      </w:r>
      <w:r>
        <w:t>DEFINT018 Collect radio frequency emissions</w:t>
      </w:r>
      <w:r>
        <w:fldChar w:fldCharType="end"/>
      </w:r>
    </w:p>
    <w:p w:rsidR="00B0560A" w:rsidP="00B0560A">
      <w:pPr>
        <w:pStyle w:val="Version"/>
        <w:sectPr w:rsidSect="00746C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6C9C" w:rsidP="00746C9C">
      <w:pPr>
        <w:pStyle w:val="SuperHeading"/>
      </w:pPr>
      <w:r w:rsidRPr="00746C9C">
        <w:t>DEFINT018 Collect radio frequency emissions</w:t>
      </w:r>
    </w:p>
    <w:p w:rsidR="00000000" w:rsidRPr="00746C9C" w:rsidP="00746C9C">
      <w:pPr>
        <w:pStyle w:val="Heading1"/>
      </w:pPr>
      <w:bookmarkStart w:id="1" w:name="O_958154"/>
      <w:bookmarkEnd w:id="1"/>
      <w:r w:rsidRPr="00746C9C">
        <w:t>Modification History</w:t>
      </w:r>
    </w:p>
    <w:tbl>
      <w:tblPr>
        <w:tblW w:w="9497" w:type="dxa"/>
        <w:tblLayout w:type="fixed"/>
        <w:tblCellMar>
          <w:left w:w="62" w:type="dxa"/>
          <w:right w:w="62" w:type="dxa"/>
        </w:tblCellMar>
        <w:tblLook w:val="0000"/>
      </w:tblPr>
      <w:tblGrid>
        <w:gridCol w:w="9497"/>
      </w:tblGrid>
      <w:tr w:rsidTr="00746C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C9C" w:rsidP="00746C9C">
            <w:pPr>
              <w:pStyle w:val="BodyText"/>
            </w:pPr>
            <w:r w:rsidRPr="00746C9C">
              <w:t>Release 1. This is the first release of this unit of competency in the DEF Defence Training Package.</w:t>
            </w:r>
          </w:p>
        </w:tc>
      </w:tr>
    </w:tbl>
    <w:p w:rsidR="00000000" w:rsidRPr="00746C9C" w:rsidP="00746C9C">
      <w:pPr>
        <w:pStyle w:val="NoPaddingFontSize1"/>
      </w:pPr>
    </w:p>
    <w:p w:rsidR="00000000" w:rsidRPr="00746C9C" w:rsidP="00746C9C">
      <w:pPr>
        <w:pStyle w:val="AllowPageBreak"/>
      </w:pPr>
    </w:p>
    <w:p w:rsidR="00000000" w:rsidRPr="00746C9C" w:rsidP="00746C9C">
      <w:pPr>
        <w:pStyle w:val="Heading1"/>
      </w:pPr>
      <w:bookmarkStart w:id="2" w:name="O_958155"/>
      <w:bookmarkEnd w:id="2"/>
      <w:r w:rsidRPr="00746C9C">
        <w:t>Application</w:t>
      </w:r>
    </w:p>
    <w:tbl>
      <w:tblPr>
        <w:tblW w:w="9497" w:type="dxa"/>
        <w:tblLayout w:type="fixed"/>
        <w:tblCellMar>
          <w:left w:w="62" w:type="dxa"/>
          <w:right w:w="62" w:type="dxa"/>
        </w:tblCellMar>
        <w:tblLook w:val="0000"/>
      </w:tblPr>
      <w:tblGrid>
        <w:gridCol w:w="9497"/>
      </w:tblGrid>
      <w:tr w:rsidTr="00746C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C9C" w:rsidP="00746C9C">
            <w:pPr>
              <w:pStyle w:val="BodyText"/>
            </w:pPr>
            <w:r w:rsidRPr="00746C9C">
              <w:t>This unit specifies the skills and knowledge required to collect radio frequency emissions.</w:t>
            </w:r>
          </w:p>
          <w:p w:rsidR="00000000" w:rsidRPr="00746C9C" w:rsidP="00746C9C">
            <w:pPr>
              <w:pStyle w:val="BodyText"/>
            </w:pPr>
            <w:r w:rsidRPr="00746C9C">
              <w:t>It includes</w:t>
            </w:r>
            <w:r w:rsidRPr="00746C9C">
              <w:t xml:space="preserve"> the actions to search for, intercept (clandestinely or overtly) and report targeted radio frequency emissions.</w:t>
            </w:r>
          </w:p>
          <w:p w:rsidR="00000000" w:rsidRPr="00746C9C" w:rsidP="00746C9C">
            <w:pPr>
              <w:pStyle w:val="BodyText"/>
            </w:pPr>
            <w:r w:rsidRPr="00746C9C">
              <w:t>It also includes preparing and operating collection equipment to search the electromagnetic spectrum and to collect target emissions.</w:t>
            </w:r>
          </w:p>
          <w:p w:rsidR="00000000" w:rsidRPr="00746C9C" w:rsidP="00746C9C">
            <w:pPr>
              <w:pStyle w:val="BodyText"/>
            </w:pPr>
            <w:r w:rsidRPr="00746C9C">
              <w:t xml:space="preserve">This unit </w:t>
            </w:r>
            <w:r w:rsidRPr="00746C9C">
              <w:t>applies to Defence personnel working in electronic warfare and signals intelligence fields but may be applicable to any persons working in a similar role.</w:t>
            </w:r>
          </w:p>
          <w:p w:rsidR="00000000" w:rsidRPr="00746C9C" w:rsidP="00746C9C">
            <w:pPr>
              <w:pStyle w:val="BodyText"/>
            </w:pPr>
            <w:r w:rsidRPr="00746C9C">
              <w:t>The skills and knowledge described in this unit must be applied within the legislative, regulatory an</w:t>
            </w:r>
            <w:r w:rsidRPr="00746C9C">
              <w:t>d policy environment in which they are carried out. Organisational policies and procedures must be consulted and adhered to.</w:t>
            </w:r>
          </w:p>
          <w:p w:rsidR="00000000" w:rsidRPr="00746C9C" w:rsidP="00746C9C">
            <w:pPr>
              <w:pStyle w:val="BodyText"/>
            </w:pPr>
            <w:r w:rsidRPr="00746C9C">
              <w:t>Typically, persons undertaking this unit work independently with indirect supervision, and perform complex tasks in unfamiliar cont</w:t>
            </w:r>
            <w:r w:rsidRPr="00746C9C">
              <w:t>exts.</w:t>
            </w:r>
          </w:p>
          <w:p w:rsidR="00000000" w:rsidRPr="00746C9C" w:rsidP="00746C9C">
            <w:pPr>
              <w:pStyle w:val="BodyText"/>
            </w:pPr>
            <w:r w:rsidRPr="00746C9C">
              <w:t>No licensing, legislative or certification requirements apply to this unit at the time of publication.</w:t>
            </w:r>
          </w:p>
        </w:tc>
      </w:tr>
    </w:tbl>
    <w:p w:rsidR="00000000" w:rsidRPr="00746C9C" w:rsidP="00746C9C">
      <w:pPr>
        <w:pStyle w:val="NoPaddingFontSize1"/>
      </w:pPr>
    </w:p>
    <w:p w:rsidR="00000000" w:rsidRPr="00746C9C" w:rsidP="00746C9C">
      <w:pPr>
        <w:pStyle w:val="AllowPageBreak"/>
      </w:pPr>
    </w:p>
    <w:p w:rsidR="00000000" w:rsidRPr="00746C9C" w:rsidP="00746C9C">
      <w:pPr>
        <w:pStyle w:val="Heading1"/>
      </w:pPr>
      <w:bookmarkStart w:id="3" w:name="O_958156"/>
      <w:bookmarkEnd w:id="3"/>
      <w:r w:rsidRPr="00746C9C">
        <w:t>Pre-requisite Unit</w:t>
      </w:r>
    </w:p>
    <w:tbl>
      <w:tblPr>
        <w:tblW w:w="9497" w:type="dxa"/>
        <w:tblLayout w:type="fixed"/>
        <w:tblCellMar>
          <w:left w:w="62" w:type="dxa"/>
          <w:right w:w="62" w:type="dxa"/>
        </w:tblCellMar>
        <w:tblLook w:val="0000"/>
      </w:tblPr>
      <w:tblGrid>
        <w:gridCol w:w="9497"/>
      </w:tblGrid>
      <w:tr w:rsidTr="00746C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C9C" w:rsidP="00746C9C">
            <w:pPr>
              <w:pStyle w:val="BodyText"/>
            </w:pPr>
            <w:r w:rsidRPr="00746C9C">
              <w:t>Not applicable</w:t>
            </w:r>
          </w:p>
        </w:tc>
      </w:tr>
    </w:tbl>
    <w:p w:rsidR="00000000" w:rsidRPr="00746C9C" w:rsidP="00746C9C">
      <w:pPr>
        <w:pStyle w:val="NoPaddingFontSize1"/>
      </w:pPr>
    </w:p>
    <w:p w:rsidR="00000000" w:rsidRPr="00746C9C" w:rsidP="00746C9C">
      <w:pPr>
        <w:pStyle w:val="AllowPageBreak"/>
      </w:pPr>
    </w:p>
    <w:p w:rsidR="00000000" w:rsidRPr="00746C9C" w:rsidP="00746C9C">
      <w:pPr>
        <w:pStyle w:val="Heading1"/>
      </w:pPr>
      <w:bookmarkStart w:id="4" w:name="O_958157"/>
      <w:bookmarkEnd w:id="4"/>
      <w:r w:rsidRPr="00746C9C">
        <w:t>Competency Field</w:t>
      </w:r>
    </w:p>
    <w:tbl>
      <w:tblPr>
        <w:tblW w:w="9497" w:type="dxa"/>
        <w:tblLayout w:type="fixed"/>
        <w:tblCellMar>
          <w:left w:w="62" w:type="dxa"/>
          <w:right w:w="62" w:type="dxa"/>
        </w:tblCellMar>
        <w:tblLook w:val="0000"/>
      </w:tblPr>
      <w:tblGrid>
        <w:gridCol w:w="9497"/>
      </w:tblGrid>
      <w:tr w:rsidTr="00746C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C9C" w:rsidP="00746C9C">
            <w:pPr>
              <w:pStyle w:val="BodyText"/>
            </w:pPr>
            <w:r w:rsidRPr="00746C9C">
              <w:t>Intelligence</w:t>
            </w:r>
          </w:p>
        </w:tc>
      </w:tr>
    </w:tbl>
    <w:p w:rsidR="00000000" w:rsidRPr="00746C9C" w:rsidP="00746C9C">
      <w:pPr>
        <w:pStyle w:val="NoPaddingFontSize1"/>
      </w:pPr>
    </w:p>
    <w:p w:rsidR="00000000" w:rsidRPr="00746C9C" w:rsidP="00746C9C">
      <w:pPr>
        <w:pStyle w:val="AllowPageBreak"/>
      </w:pPr>
    </w:p>
    <w:p w:rsidR="00000000" w:rsidRPr="00746C9C" w:rsidP="00746C9C">
      <w:pPr>
        <w:pStyle w:val="Heading1"/>
      </w:pPr>
      <w:bookmarkStart w:id="5" w:name="O_958158"/>
      <w:bookmarkEnd w:id="5"/>
      <w:r w:rsidRPr="00746C9C">
        <w:t>Unit Sector</w:t>
      </w:r>
    </w:p>
    <w:tbl>
      <w:tblPr>
        <w:tblW w:w="9497" w:type="dxa"/>
        <w:tblLayout w:type="fixed"/>
        <w:tblCellMar>
          <w:left w:w="62" w:type="dxa"/>
          <w:right w:w="62" w:type="dxa"/>
        </w:tblCellMar>
        <w:tblLook w:val="0000"/>
      </w:tblPr>
      <w:tblGrid>
        <w:gridCol w:w="9497"/>
      </w:tblGrid>
      <w:tr w:rsidTr="00746C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C9C" w:rsidP="00746C9C">
            <w:pPr>
              <w:pStyle w:val="BodyText"/>
            </w:pPr>
            <w:r w:rsidRPr="00746C9C">
              <w:t>Not applicable.</w:t>
            </w:r>
          </w:p>
        </w:tc>
      </w:tr>
    </w:tbl>
    <w:p w:rsidR="00000000" w:rsidRPr="00746C9C" w:rsidP="00746C9C">
      <w:pPr>
        <w:pStyle w:val="NoPaddingFontSize1"/>
      </w:pPr>
    </w:p>
    <w:p w:rsidR="00000000" w:rsidRPr="00746C9C" w:rsidP="00746C9C">
      <w:pPr>
        <w:pStyle w:val="AllowPageBreak"/>
      </w:pPr>
    </w:p>
    <w:p w:rsidR="00000000" w:rsidRPr="00746C9C" w:rsidP="00746C9C">
      <w:pPr>
        <w:pStyle w:val="Heading1"/>
      </w:pPr>
      <w:bookmarkStart w:id="6" w:name="O_958159"/>
      <w:bookmarkEnd w:id="6"/>
      <w:r w:rsidRPr="00746C9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46C9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46C9C" w:rsidP="00746C9C">
            <w:pPr>
              <w:pStyle w:val="BodyText"/>
            </w:pPr>
            <w:r w:rsidRPr="00746C9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46C9C">
            <w:pPr>
              <w:pStyle w:val="BodyText"/>
              <w:rPr>
                <w:lang w:val="en-NZ"/>
              </w:rPr>
            </w:pPr>
            <w:r w:rsidRPr="00746C9C">
              <w:rPr>
                <w:rStyle w:val="SpecialBold"/>
              </w:rPr>
              <w:t>PERFORMANCE CRITERIA</w:t>
            </w:r>
          </w:p>
        </w:tc>
      </w:tr>
      <w:tr w:rsidTr="00746C9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46C9C">
            <w:pPr>
              <w:pStyle w:val="BodyText"/>
              <w:rPr>
                <w:lang w:val="en-NZ"/>
              </w:rPr>
            </w:pPr>
            <w:r w:rsidRPr="00746C9C">
              <w:t xml:space="preserve">Elements describe the essential </w:t>
            </w:r>
            <w:r w:rsidRPr="00746C9C">
              <w:t>outcomes.</w:t>
            </w:r>
          </w:p>
        </w:tc>
        <w:tc>
          <w:tcPr>
            <w:tcW w:w="6289" w:type="dxa"/>
            <w:gridSpan w:val="2"/>
            <w:tcBorders>
              <w:top w:val="nil"/>
              <w:left w:val="nil"/>
              <w:bottom w:val="nil"/>
              <w:right w:val="nil"/>
            </w:tcBorders>
            <w:tcMar>
              <w:top w:w="0" w:type="dxa"/>
              <w:left w:w="62" w:type="dxa"/>
              <w:bottom w:w="0" w:type="dxa"/>
              <w:right w:w="62" w:type="dxa"/>
            </w:tcMar>
          </w:tcPr>
          <w:p w:rsidR="00000000" w:rsidP="00746C9C">
            <w:pPr>
              <w:pStyle w:val="BodyText"/>
              <w:rPr>
                <w:lang w:val="en-NZ"/>
              </w:rPr>
            </w:pPr>
            <w:r w:rsidRPr="00746C9C">
              <w:t xml:space="preserve">Performance criteria describe the performance needed to </w:t>
            </w:r>
            <w:r w:rsidRPr="00746C9C">
              <w:t>demonstrate achievement of the element.</w:t>
            </w:r>
          </w:p>
        </w:tc>
      </w:tr>
      <w:tr w:rsidTr="00746C9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46C9C" w:rsidP="00746C9C">
            <w:pPr>
              <w:pStyle w:val="BodyText"/>
            </w:pPr>
            <w:r w:rsidRPr="00746C9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46C9C" w:rsidP="00746C9C">
            <w:pPr>
              <w:pStyle w:val="BodyText"/>
            </w:pPr>
            <w:r w:rsidRPr="00746C9C">
              <w:rPr>
                <w:rStyle w:val="SpecialBold"/>
              </w:rPr>
              <w:t>Prepare for collection activities</w:t>
            </w:r>
          </w:p>
        </w:tc>
        <w:tc>
          <w:tcPr>
            <w:tcW w:w="697" w:type="dxa"/>
            <w:tcBorders>
              <w:top w:val="nil"/>
              <w:left w:val="nil"/>
              <w:bottom w:val="nil"/>
              <w:right w:val="nil"/>
            </w:tcBorders>
            <w:tcMar>
              <w:top w:w="0" w:type="dxa"/>
              <w:left w:w="62" w:type="dxa"/>
              <w:bottom w:w="0" w:type="dxa"/>
              <w:right w:w="62" w:type="dxa"/>
            </w:tcMar>
          </w:tcPr>
          <w:p w:rsidR="00000000" w:rsidP="00746C9C">
            <w:pPr>
              <w:pStyle w:val="BodyText"/>
              <w:rPr>
                <w:lang w:val="en-NZ"/>
              </w:rPr>
            </w:pPr>
            <w:r w:rsidRPr="00746C9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46C9C">
            <w:pPr>
              <w:pStyle w:val="BodyText"/>
              <w:rPr>
                <w:lang w:val="en-NZ"/>
              </w:rPr>
            </w:pPr>
            <w:r w:rsidRPr="00746C9C">
              <w:t>Develop a collection plan, detailing key tasks and timelines in accordance with organisational procedures</w:t>
            </w:r>
          </w:p>
        </w:tc>
      </w:tr>
      <w:tr w:rsidTr="00746C9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6C9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6C9C">
            <w:pPr>
              <w:pStyle w:val="BodyText"/>
              <w:rPr>
                <w:lang w:val="en-NZ"/>
              </w:rPr>
            </w:pPr>
            <w:r w:rsidRPr="00746C9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46C9C">
            <w:pPr>
              <w:pStyle w:val="BodyText"/>
              <w:rPr>
                <w:lang w:val="en-NZ"/>
              </w:rPr>
            </w:pPr>
            <w:r w:rsidRPr="00746C9C">
              <w:t>Prepare collection equipment considering the task requirements and duration</w:t>
            </w:r>
          </w:p>
        </w:tc>
      </w:tr>
      <w:tr w:rsidTr="00746C9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6C9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6C9C">
            <w:pPr>
              <w:pStyle w:val="BodyText"/>
              <w:rPr>
                <w:lang w:val="en-NZ"/>
              </w:rPr>
            </w:pPr>
            <w:r w:rsidRPr="00746C9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46C9C">
            <w:pPr>
              <w:pStyle w:val="BodyText"/>
              <w:rPr>
                <w:lang w:val="en-NZ"/>
              </w:rPr>
            </w:pPr>
            <w:r w:rsidRPr="00746C9C">
              <w:t>Receive and clarify tasks and orders, as required</w:t>
            </w:r>
          </w:p>
        </w:tc>
      </w:tr>
      <w:tr w:rsidTr="00746C9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6C9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6C9C">
            <w:pPr>
              <w:pStyle w:val="BodyText"/>
              <w:rPr>
                <w:lang w:val="en-NZ"/>
              </w:rPr>
            </w:pPr>
            <w:r w:rsidRPr="00746C9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46C9C">
            <w:pPr>
              <w:pStyle w:val="BodyText"/>
              <w:rPr>
                <w:lang w:val="en-NZ"/>
              </w:rPr>
            </w:pPr>
            <w:r w:rsidRPr="00746C9C">
              <w:t>Undertake engagement with all identified stakeholders in accordance with task requirements</w:t>
            </w:r>
          </w:p>
        </w:tc>
      </w:tr>
      <w:tr w:rsidTr="00746C9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46C9C" w:rsidP="00746C9C">
            <w:pPr>
              <w:pStyle w:val="BodyText"/>
            </w:pPr>
            <w:r w:rsidRPr="00746C9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46C9C" w:rsidP="00746C9C">
            <w:pPr>
              <w:pStyle w:val="BodyText"/>
            </w:pPr>
            <w:r w:rsidRPr="00746C9C">
              <w:rPr>
                <w:rStyle w:val="SpecialBold"/>
              </w:rPr>
              <w:t>Search for radio frequency emission</w:t>
            </w:r>
          </w:p>
        </w:tc>
        <w:tc>
          <w:tcPr>
            <w:tcW w:w="697" w:type="dxa"/>
            <w:tcBorders>
              <w:top w:val="nil"/>
              <w:left w:val="nil"/>
              <w:bottom w:val="nil"/>
              <w:right w:val="nil"/>
            </w:tcBorders>
            <w:tcMar>
              <w:top w:w="0" w:type="dxa"/>
              <w:left w:w="62" w:type="dxa"/>
              <w:bottom w:w="0" w:type="dxa"/>
              <w:right w:w="62" w:type="dxa"/>
            </w:tcMar>
          </w:tcPr>
          <w:p w:rsidR="00000000" w:rsidP="00746C9C">
            <w:pPr>
              <w:pStyle w:val="BodyText"/>
              <w:rPr>
                <w:lang w:val="en-NZ"/>
              </w:rPr>
            </w:pPr>
            <w:r w:rsidRPr="00746C9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46C9C">
            <w:pPr>
              <w:pStyle w:val="BodyText"/>
              <w:rPr>
                <w:lang w:val="en-NZ"/>
              </w:rPr>
            </w:pPr>
            <w:r w:rsidRPr="00746C9C">
              <w:t>Operate radio collection equipment in accordance with manufacture</w:t>
            </w:r>
            <w:r w:rsidRPr="00746C9C">
              <w:t>r specifications and organisational procedures</w:t>
            </w:r>
          </w:p>
        </w:tc>
      </w:tr>
      <w:tr w:rsidTr="00746C9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6C9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6C9C">
            <w:pPr>
              <w:pStyle w:val="BodyText"/>
              <w:rPr>
                <w:lang w:val="en-NZ"/>
              </w:rPr>
            </w:pPr>
            <w:r w:rsidRPr="00746C9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46C9C">
            <w:pPr>
              <w:pStyle w:val="BodyText"/>
              <w:rPr>
                <w:lang w:val="en-NZ"/>
              </w:rPr>
            </w:pPr>
            <w:r w:rsidRPr="00746C9C">
              <w:t>Apply search methodologies to meet task requirements</w:t>
            </w:r>
          </w:p>
        </w:tc>
      </w:tr>
      <w:tr w:rsidTr="00746C9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6C9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6C9C">
            <w:pPr>
              <w:pStyle w:val="BodyText"/>
              <w:rPr>
                <w:lang w:val="en-NZ"/>
              </w:rPr>
            </w:pPr>
            <w:r w:rsidRPr="00746C9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46C9C">
            <w:pPr>
              <w:pStyle w:val="BodyText"/>
              <w:rPr>
                <w:lang w:val="en-NZ"/>
              </w:rPr>
            </w:pPr>
            <w:r w:rsidRPr="00746C9C">
              <w:t>Search frequency spectrum for target activity in accordance with collection plan</w:t>
            </w:r>
          </w:p>
        </w:tc>
      </w:tr>
      <w:tr w:rsidTr="00746C9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6C9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6C9C">
            <w:pPr>
              <w:pStyle w:val="BodyText"/>
              <w:rPr>
                <w:lang w:val="en-NZ"/>
              </w:rPr>
            </w:pPr>
            <w:r w:rsidRPr="00746C9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46C9C">
            <w:pPr>
              <w:pStyle w:val="BodyText"/>
              <w:rPr>
                <w:lang w:val="en-NZ"/>
              </w:rPr>
            </w:pPr>
            <w:r w:rsidRPr="00746C9C">
              <w:t>Identify relevant legal requirements and apply to radio frequency emission collection activities</w:t>
            </w:r>
          </w:p>
        </w:tc>
      </w:tr>
      <w:tr w:rsidTr="00746C9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46C9C" w:rsidP="00746C9C">
            <w:pPr>
              <w:pStyle w:val="BodyText"/>
            </w:pPr>
            <w:r w:rsidRPr="00746C9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46C9C" w:rsidP="00746C9C">
            <w:pPr>
              <w:pStyle w:val="BodyText"/>
            </w:pPr>
            <w:r w:rsidRPr="00746C9C">
              <w:rPr>
                <w:rStyle w:val="SpecialBold"/>
              </w:rPr>
              <w:t>Intercept target emission</w:t>
            </w:r>
          </w:p>
        </w:tc>
        <w:tc>
          <w:tcPr>
            <w:tcW w:w="697" w:type="dxa"/>
            <w:tcBorders>
              <w:top w:val="nil"/>
              <w:left w:val="nil"/>
              <w:bottom w:val="nil"/>
              <w:right w:val="nil"/>
            </w:tcBorders>
            <w:tcMar>
              <w:top w:w="0" w:type="dxa"/>
              <w:left w:w="62" w:type="dxa"/>
              <w:bottom w:w="0" w:type="dxa"/>
              <w:right w:w="62" w:type="dxa"/>
            </w:tcMar>
          </w:tcPr>
          <w:p w:rsidR="00000000" w:rsidP="00746C9C">
            <w:pPr>
              <w:pStyle w:val="BodyText"/>
              <w:rPr>
                <w:lang w:val="en-NZ"/>
              </w:rPr>
            </w:pPr>
            <w:r w:rsidRPr="00746C9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46C9C">
            <w:pPr>
              <w:pStyle w:val="BodyText"/>
              <w:rPr>
                <w:lang w:val="en-NZ"/>
              </w:rPr>
            </w:pPr>
            <w:r w:rsidRPr="00746C9C">
              <w:t>Intercept target radio emissions in accordance with collection plan</w:t>
            </w:r>
          </w:p>
        </w:tc>
      </w:tr>
      <w:tr w:rsidTr="00746C9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6C9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6C9C">
            <w:pPr>
              <w:pStyle w:val="BodyText"/>
              <w:rPr>
                <w:lang w:val="en-NZ"/>
              </w:rPr>
            </w:pPr>
            <w:r w:rsidRPr="00746C9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46C9C">
            <w:pPr>
              <w:pStyle w:val="BodyText"/>
              <w:rPr>
                <w:lang w:val="en-NZ"/>
              </w:rPr>
            </w:pPr>
            <w:r w:rsidRPr="00746C9C">
              <w:t>Complete target identity assessment by examining emission characteristics in accordance with organisational guidelines and protocols</w:t>
            </w:r>
          </w:p>
        </w:tc>
      </w:tr>
      <w:tr w:rsidTr="00746C9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6C9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6C9C">
            <w:pPr>
              <w:pStyle w:val="BodyText"/>
              <w:rPr>
                <w:lang w:val="en-NZ"/>
              </w:rPr>
            </w:pPr>
            <w:r w:rsidRPr="00746C9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46C9C">
            <w:pPr>
              <w:pStyle w:val="BodyText"/>
              <w:rPr>
                <w:lang w:val="en-NZ"/>
              </w:rPr>
            </w:pPr>
            <w:r w:rsidRPr="00746C9C">
              <w:t>Record target radio emission in accordance with organisational procedures</w:t>
            </w:r>
          </w:p>
        </w:tc>
      </w:tr>
      <w:tr w:rsidTr="00746C9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6C9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6C9C">
            <w:pPr>
              <w:pStyle w:val="BodyText"/>
              <w:rPr>
                <w:lang w:val="en-NZ"/>
              </w:rPr>
            </w:pPr>
            <w:r w:rsidRPr="00746C9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46C9C">
            <w:pPr>
              <w:pStyle w:val="BodyText"/>
              <w:rPr>
                <w:lang w:val="en-NZ"/>
              </w:rPr>
            </w:pPr>
            <w:r w:rsidRPr="00746C9C">
              <w:t>Review relevant radio emission recording/s in accordance with collection plan</w:t>
            </w:r>
          </w:p>
        </w:tc>
      </w:tr>
      <w:tr w:rsidTr="00746C9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46C9C" w:rsidP="00746C9C">
            <w:pPr>
              <w:pStyle w:val="BodyText"/>
            </w:pPr>
            <w:r w:rsidRPr="00746C9C">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746C9C" w:rsidP="00746C9C">
            <w:pPr>
              <w:pStyle w:val="BodyText"/>
            </w:pPr>
            <w:r w:rsidRPr="00746C9C">
              <w:rPr>
                <w:rStyle w:val="SpecialBold"/>
              </w:rPr>
              <w:t>Report intercept</w:t>
            </w:r>
          </w:p>
        </w:tc>
        <w:tc>
          <w:tcPr>
            <w:tcW w:w="697" w:type="dxa"/>
            <w:tcBorders>
              <w:top w:val="nil"/>
              <w:left w:val="nil"/>
              <w:bottom w:val="nil"/>
              <w:right w:val="nil"/>
            </w:tcBorders>
            <w:tcMar>
              <w:top w:w="0" w:type="dxa"/>
              <w:left w:w="62" w:type="dxa"/>
              <w:bottom w:w="0" w:type="dxa"/>
              <w:right w:w="62" w:type="dxa"/>
            </w:tcMar>
          </w:tcPr>
          <w:p w:rsidR="00000000" w:rsidP="00746C9C">
            <w:pPr>
              <w:pStyle w:val="BodyText"/>
              <w:rPr>
                <w:lang w:val="en-NZ"/>
              </w:rPr>
            </w:pPr>
            <w:r w:rsidRPr="00746C9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46C9C">
            <w:pPr>
              <w:pStyle w:val="BodyText"/>
              <w:rPr>
                <w:lang w:val="en-NZ"/>
              </w:rPr>
            </w:pPr>
            <w:r w:rsidRPr="00746C9C">
              <w:t>Report intercept to relevant personnel in accordance with collection plan</w:t>
            </w:r>
          </w:p>
        </w:tc>
      </w:tr>
      <w:tr w:rsidTr="00746C9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6C9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6C9C">
            <w:pPr>
              <w:pStyle w:val="BodyText"/>
              <w:rPr>
                <w:lang w:val="en-NZ"/>
              </w:rPr>
            </w:pPr>
            <w:r w:rsidRPr="00746C9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746C9C" w:rsidP="00746C9C">
            <w:pPr>
              <w:pStyle w:val="BodyText"/>
            </w:pPr>
            <w:r w:rsidRPr="00746C9C">
              <w:t>Record and report intercept assessments to meet task requirements</w:t>
            </w:r>
          </w:p>
        </w:tc>
      </w:tr>
    </w:tbl>
    <w:p w:rsidR="00000000" w:rsidRPr="00746C9C" w:rsidP="00746C9C">
      <w:pPr>
        <w:pStyle w:val="NoPaddingFontSize1"/>
      </w:pPr>
    </w:p>
    <w:p w:rsidR="00000000" w:rsidRPr="00746C9C" w:rsidP="00746C9C">
      <w:pPr>
        <w:pStyle w:val="AllowPageBreak"/>
      </w:pPr>
    </w:p>
    <w:p w:rsidR="00000000" w:rsidRPr="00746C9C" w:rsidP="00746C9C">
      <w:pPr>
        <w:pStyle w:val="Heading1"/>
      </w:pPr>
      <w:bookmarkStart w:id="7" w:name="O_958160"/>
      <w:bookmarkEnd w:id="7"/>
      <w:r w:rsidRPr="00746C9C">
        <w:t>Foundation Skills</w:t>
      </w:r>
    </w:p>
    <w:tbl>
      <w:tblPr>
        <w:tblW w:w="9497" w:type="dxa"/>
        <w:tblLayout w:type="fixed"/>
        <w:tblCellMar>
          <w:left w:w="62" w:type="dxa"/>
          <w:right w:w="62" w:type="dxa"/>
        </w:tblCellMar>
        <w:tblLook w:val="0000"/>
      </w:tblPr>
      <w:tblGrid>
        <w:gridCol w:w="9497"/>
      </w:tblGrid>
      <w:tr w:rsidTr="00746C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C9C" w:rsidP="00746C9C">
            <w:pPr>
              <w:pStyle w:val="BodyText"/>
            </w:pPr>
            <w:r w:rsidRPr="00746C9C">
              <w:t>Foundation skills essential to performance are explicit in the performance criteria of this unit of competency.</w:t>
            </w:r>
          </w:p>
        </w:tc>
      </w:tr>
    </w:tbl>
    <w:p w:rsidR="00000000" w:rsidRPr="00746C9C" w:rsidP="00746C9C">
      <w:pPr>
        <w:pStyle w:val="NoPaddingFontSize1"/>
      </w:pPr>
    </w:p>
    <w:p w:rsidR="00000000" w:rsidRPr="00746C9C" w:rsidP="00746C9C">
      <w:pPr>
        <w:pStyle w:val="AllowPageBreak"/>
      </w:pPr>
    </w:p>
    <w:p w:rsidR="00000000" w:rsidRPr="00746C9C" w:rsidP="00746C9C">
      <w:pPr>
        <w:pStyle w:val="Heading1"/>
      </w:pPr>
      <w:bookmarkStart w:id="8" w:name="O_958161"/>
      <w:bookmarkEnd w:id="8"/>
      <w:r w:rsidRPr="00746C9C">
        <w:t>Range of Conditions</w:t>
      </w:r>
    </w:p>
    <w:tbl>
      <w:tblPr>
        <w:tblW w:w="9497" w:type="dxa"/>
        <w:tblLayout w:type="fixed"/>
        <w:tblCellMar>
          <w:left w:w="62" w:type="dxa"/>
          <w:right w:w="62" w:type="dxa"/>
        </w:tblCellMar>
        <w:tblLook w:val="0000"/>
      </w:tblPr>
      <w:tblGrid>
        <w:gridCol w:w="9497"/>
      </w:tblGrid>
      <w:tr w:rsidTr="00746C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C9C" w:rsidP="00746C9C">
            <w:pPr>
              <w:pStyle w:val="BodyText"/>
            </w:pPr>
            <w:r w:rsidRPr="00746C9C">
              <w:t>Range is restricted to essential operating conditions and any other variables essential to the work environment.</w:t>
            </w:r>
          </w:p>
          <w:p w:rsidR="00000000" w:rsidRPr="00746C9C" w:rsidP="00746C9C">
            <w:pPr>
              <w:pStyle w:val="BodyText"/>
            </w:pPr>
            <w:r w:rsidRPr="00746C9C">
              <w:t>Non-essential conditions may be found in the Companion Volume Implementation Guide.</w:t>
            </w:r>
          </w:p>
        </w:tc>
      </w:tr>
    </w:tbl>
    <w:p w:rsidR="00000000" w:rsidRPr="00746C9C" w:rsidP="00746C9C">
      <w:pPr>
        <w:pStyle w:val="NoPaddingFontSize1"/>
      </w:pPr>
    </w:p>
    <w:p w:rsidR="00000000" w:rsidRPr="00746C9C" w:rsidP="00746C9C">
      <w:pPr>
        <w:pStyle w:val="AllowPageBreak"/>
      </w:pPr>
    </w:p>
    <w:p w:rsidR="00000000" w:rsidRPr="00746C9C" w:rsidP="00746C9C">
      <w:pPr>
        <w:pStyle w:val="Heading1"/>
      </w:pPr>
      <w:bookmarkStart w:id="9" w:name="O_958162"/>
      <w:bookmarkEnd w:id="9"/>
      <w:r w:rsidRPr="00746C9C">
        <w:t>Unit Mapping Information</w:t>
      </w:r>
    </w:p>
    <w:tbl>
      <w:tblPr>
        <w:tblW w:w="9497" w:type="dxa"/>
        <w:tblLayout w:type="fixed"/>
        <w:tblCellMar>
          <w:left w:w="62" w:type="dxa"/>
          <w:right w:w="62" w:type="dxa"/>
        </w:tblCellMar>
        <w:tblLook w:val="0000"/>
      </w:tblPr>
      <w:tblGrid>
        <w:gridCol w:w="9497"/>
      </w:tblGrid>
      <w:tr w:rsidTr="00746C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C9C" w:rsidP="00746C9C">
            <w:pPr>
              <w:pStyle w:val="BodyText"/>
            </w:pPr>
            <w:r w:rsidRPr="00746C9C">
              <w:t>This unit repla</w:t>
            </w:r>
            <w:r w:rsidRPr="00746C9C">
              <w:t>ces and is equivalent to DEFIN018 Collect radio frequency emissions.</w:t>
            </w:r>
          </w:p>
        </w:tc>
      </w:tr>
    </w:tbl>
    <w:p w:rsidR="00000000" w:rsidRPr="00746C9C" w:rsidP="00746C9C">
      <w:pPr>
        <w:pStyle w:val="NoPaddingFontSize1"/>
      </w:pPr>
    </w:p>
    <w:p w:rsidR="00000000" w:rsidRPr="00746C9C" w:rsidP="00746C9C">
      <w:pPr>
        <w:pStyle w:val="AllowPageBreak"/>
      </w:pPr>
    </w:p>
    <w:p w:rsidR="00000000" w:rsidRPr="00746C9C" w:rsidP="00746C9C">
      <w:pPr>
        <w:pStyle w:val="Heading1"/>
      </w:pPr>
      <w:bookmarkStart w:id="10" w:name="O_958169"/>
      <w:bookmarkEnd w:id="10"/>
      <w:r w:rsidRPr="00746C9C">
        <w:t>Links</w:t>
      </w:r>
    </w:p>
    <w:p w:rsidR="00000000" w:rsidRPr="00746C9C" w:rsidP="00B0560A">
      <w:pPr>
        <w:pStyle w:val="BodyText"/>
      </w:pPr>
      <w:r w:rsidRPr="00746C9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05B64">
        <w:rPr>
          <w:rStyle w:val="Hyperlink"/>
        </w:rPr>
        <w:t>https://vetnet.gov.au/Pages/TrainingDocs.aspx?q=6bdbab1e-11ed-4bc9-9cba-9e1a55d4e4a9</w:t>
      </w:r>
      <w:r>
        <w:fldChar w:fldCharType="end"/>
      </w:r>
    </w:p>
    <w:p w:rsidR="00000000" w:rsidRPr="00746C9C" w:rsidP="00B0560A">
      <w:pPr>
        <w:pStyle w:val="BodyText"/>
        <w:sectPr w:rsidSect="00746C9C">
          <w:headerReference w:type="default" r:id="rId10"/>
          <w:footerReference w:type="default" r:id="rId11"/>
          <w:pgSz w:w="11908" w:h="16833"/>
          <w:pgMar w:top="1702" w:right="1418" w:bottom="1702" w:left="1418" w:header="992" w:footer="992" w:gutter="0"/>
          <w:cols w:space="720"/>
          <w:noEndnote/>
          <w:docGrid w:linePitch="299"/>
        </w:sectPr>
      </w:pPr>
    </w:p>
    <w:p w:rsidR="00000000" w:rsidRPr="00746C9C" w:rsidP="00746C9C">
      <w:pPr>
        <w:pStyle w:val="SuperHeading"/>
      </w:pPr>
      <w:r w:rsidRPr="00746C9C">
        <w:t>Assessment Requirements for DEFINT018 Collect radio frequency emissions</w:t>
      </w:r>
    </w:p>
    <w:p w:rsidR="00000000" w:rsidRPr="00746C9C" w:rsidP="00746C9C">
      <w:pPr>
        <w:pStyle w:val="Heading1"/>
      </w:pPr>
      <w:bookmarkStart w:id="11" w:name="O_958164"/>
      <w:bookmarkEnd w:id="11"/>
      <w:r w:rsidRPr="00746C9C">
        <w:t>Modification History</w:t>
      </w:r>
    </w:p>
    <w:tbl>
      <w:tblPr>
        <w:tblW w:w="9497" w:type="dxa"/>
        <w:tblLayout w:type="fixed"/>
        <w:tblCellMar>
          <w:left w:w="62" w:type="dxa"/>
          <w:right w:w="62" w:type="dxa"/>
        </w:tblCellMar>
        <w:tblLook w:val="0000"/>
      </w:tblPr>
      <w:tblGrid>
        <w:gridCol w:w="9497"/>
      </w:tblGrid>
      <w:tr w:rsidTr="00746C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C9C" w:rsidP="00746C9C">
            <w:pPr>
              <w:pStyle w:val="BodyText"/>
            </w:pPr>
            <w:r w:rsidRPr="00746C9C">
              <w:t>Release 1. This is the first release of this unit of competency in the DEF Defence Training Package.</w:t>
            </w:r>
          </w:p>
        </w:tc>
      </w:tr>
    </w:tbl>
    <w:p w:rsidR="00000000" w:rsidRPr="00746C9C" w:rsidP="00746C9C">
      <w:pPr>
        <w:pStyle w:val="NoPaddingFontSize1"/>
      </w:pPr>
    </w:p>
    <w:p w:rsidR="00000000" w:rsidRPr="00746C9C" w:rsidP="00746C9C">
      <w:pPr>
        <w:pStyle w:val="AllowPageBreak"/>
      </w:pPr>
    </w:p>
    <w:p w:rsidR="00000000" w:rsidRPr="00746C9C" w:rsidP="00746C9C">
      <w:pPr>
        <w:pStyle w:val="Heading1"/>
      </w:pPr>
      <w:bookmarkStart w:id="12" w:name="O_958165"/>
      <w:bookmarkEnd w:id="12"/>
      <w:r w:rsidRPr="00746C9C">
        <w:t>Performance Evidence</w:t>
      </w:r>
    </w:p>
    <w:tbl>
      <w:tblPr>
        <w:tblW w:w="9497" w:type="dxa"/>
        <w:tblLayout w:type="fixed"/>
        <w:tblCellMar>
          <w:left w:w="62" w:type="dxa"/>
          <w:right w:w="62" w:type="dxa"/>
        </w:tblCellMar>
        <w:tblLook w:val="0000"/>
      </w:tblPr>
      <w:tblGrid>
        <w:gridCol w:w="9497"/>
      </w:tblGrid>
      <w:tr w:rsidTr="00746C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C9C" w:rsidP="00746C9C">
            <w:pPr>
              <w:pStyle w:val="BodyText"/>
            </w:pPr>
            <w:r w:rsidRPr="00746C9C">
              <w:t>Evidence required to demonstrate competence in this unit must be relevant to and satisfy all of the requirements of the elements and performance criteria on at least one occasion and include:</w:t>
            </w:r>
          </w:p>
          <w:p w:rsidR="00000000" w:rsidRPr="00746C9C" w:rsidP="00746C9C">
            <w:pPr>
              <w:pStyle w:val="ListBullet"/>
            </w:pPr>
            <w:r w:rsidRPr="00746C9C">
              <w:t>applying legislation, s</w:t>
            </w:r>
            <w:r w:rsidRPr="00746C9C">
              <w:t>tatutory requirements and organisational policies, protocols and procedures relevant to radio frequency emissions</w:t>
            </w:r>
          </w:p>
          <w:p w:rsidR="00000000" w:rsidRPr="00746C9C" w:rsidP="00746C9C">
            <w:pPr>
              <w:pStyle w:val="ListBullet"/>
            </w:pPr>
            <w:r w:rsidRPr="00746C9C">
              <w:t>communicating effectively</w:t>
            </w:r>
          </w:p>
          <w:p w:rsidR="00000000" w:rsidRPr="00746C9C" w:rsidP="00746C9C">
            <w:pPr>
              <w:pStyle w:val="ListBullet"/>
            </w:pPr>
            <w:r w:rsidRPr="00746C9C">
              <w:t>following collection plan, instructions, protocols and directives when collecting radio frequency emissions</w:t>
            </w:r>
          </w:p>
          <w:p w:rsidR="00000000" w:rsidRPr="00746C9C" w:rsidP="00746C9C">
            <w:pPr>
              <w:pStyle w:val="ListBullet"/>
            </w:pPr>
            <w:r w:rsidRPr="00746C9C">
              <w:t>identify</w:t>
            </w:r>
            <w:r w:rsidRPr="00746C9C">
              <w:t>ing, interpreting and analysing assessment requirements relevant to collecting radio frequency emissions</w:t>
            </w:r>
          </w:p>
          <w:p w:rsidR="00000000" w:rsidRPr="00746C9C" w:rsidP="00746C9C">
            <w:pPr>
              <w:pStyle w:val="ListBullet"/>
            </w:pPr>
            <w:r w:rsidRPr="00746C9C">
              <w:t>intercepting target radio frequency emission</w:t>
            </w:r>
          </w:p>
          <w:p w:rsidR="00000000" w:rsidRPr="00746C9C" w:rsidP="00746C9C">
            <w:pPr>
              <w:pStyle w:val="ListBullet"/>
            </w:pPr>
            <w:r w:rsidRPr="00746C9C">
              <w:t>listening effectively to radio frequency emissions</w:t>
            </w:r>
          </w:p>
          <w:p w:rsidR="00000000" w:rsidRPr="00746C9C" w:rsidP="00746C9C">
            <w:pPr>
              <w:pStyle w:val="ListBullet"/>
            </w:pPr>
            <w:r w:rsidRPr="00746C9C">
              <w:t>preparing for collection activities</w:t>
            </w:r>
          </w:p>
          <w:p w:rsidR="00000000" w:rsidRPr="00746C9C" w:rsidP="00746C9C">
            <w:pPr>
              <w:pStyle w:val="ListBullet"/>
            </w:pPr>
            <w:r w:rsidRPr="00746C9C">
              <w:t>reporting information and radio frequency intercepts appropriate to the situation</w:t>
            </w:r>
          </w:p>
          <w:p w:rsidR="00000000" w:rsidRPr="00746C9C" w:rsidP="00746C9C">
            <w:pPr>
              <w:pStyle w:val="ListBullet"/>
            </w:pPr>
            <w:r w:rsidRPr="00746C9C">
              <w:t>using organisational systems and equipment to conduct collection activities in accordance to manufacturer specifications</w:t>
            </w:r>
          </w:p>
          <w:p w:rsidR="00000000" w:rsidRPr="00746C9C" w:rsidP="00746C9C">
            <w:pPr>
              <w:pStyle w:val="ListBullet"/>
            </w:pPr>
            <w:r w:rsidRPr="00746C9C">
              <w:t>using current specialist sensor equipment and procedu</w:t>
            </w:r>
            <w:r w:rsidRPr="00746C9C">
              <w:t>res across a range of relevant workplace situations, collection systems and target communications environments.</w:t>
            </w:r>
          </w:p>
        </w:tc>
      </w:tr>
    </w:tbl>
    <w:p w:rsidR="00000000" w:rsidRPr="00746C9C" w:rsidP="00746C9C">
      <w:pPr>
        <w:pStyle w:val="NoPaddingFontSize1"/>
      </w:pPr>
    </w:p>
    <w:p w:rsidR="00000000" w:rsidRPr="00746C9C" w:rsidP="00746C9C">
      <w:pPr>
        <w:pStyle w:val="AllowPageBreak"/>
      </w:pPr>
    </w:p>
    <w:p w:rsidR="00000000" w:rsidRPr="00746C9C" w:rsidP="00746C9C">
      <w:pPr>
        <w:pStyle w:val="Heading1"/>
      </w:pPr>
      <w:bookmarkStart w:id="13" w:name="O_958166"/>
      <w:bookmarkEnd w:id="13"/>
      <w:r w:rsidRPr="00746C9C">
        <w:t>Knowledge Evidence</w:t>
      </w:r>
    </w:p>
    <w:tbl>
      <w:tblPr>
        <w:tblW w:w="9497" w:type="dxa"/>
        <w:tblLayout w:type="fixed"/>
        <w:tblCellMar>
          <w:left w:w="62" w:type="dxa"/>
          <w:right w:w="62" w:type="dxa"/>
        </w:tblCellMar>
        <w:tblLook w:val="0000"/>
      </w:tblPr>
      <w:tblGrid>
        <w:gridCol w:w="9497"/>
      </w:tblGrid>
      <w:tr w:rsidTr="00746C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C9C" w:rsidP="00746C9C">
            <w:pPr>
              <w:pStyle w:val="BodyText"/>
            </w:pPr>
            <w:r w:rsidRPr="00746C9C">
              <w:t>Evidence required to demonstrate competence in this unit must be relevant to and satisfy all of the requir</w:t>
            </w:r>
            <w:r w:rsidRPr="00746C9C">
              <w:t>ements of the elements and performance criteria and include knowledge of:</w:t>
            </w:r>
          </w:p>
          <w:p w:rsidR="00000000" w:rsidRPr="00746C9C" w:rsidP="00746C9C">
            <w:pPr>
              <w:pStyle w:val="ListBullet"/>
            </w:pPr>
            <w:r w:rsidRPr="00746C9C">
              <w:t>collection plan including:</w:t>
            </w:r>
          </w:p>
          <w:p w:rsidR="00000000" w:rsidRPr="00746C9C" w:rsidP="00746C9C">
            <w:pPr>
              <w:pStyle w:val="ListBullet2"/>
            </w:pPr>
            <w:r w:rsidRPr="00746C9C">
              <w:t>activity duration</w:t>
            </w:r>
          </w:p>
          <w:p w:rsidR="00000000" w:rsidRPr="00746C9C" w:rsidP="00746C9C">
            <w:pPr>
              <w:pStyle w:val="ListBullet2"/>
            </w:pPr>
            <w:r w:rsidRPr="00746C9C">
              <w:t>activity parameters</w:t>
            </w:r>
          </w:p>
          <w:p w:rsidR="00000000" w:rsidRPr="00746C9C" w:rsidP="00746C9C">
            <w:pPr>
              <w:pStyle w:val="ListBullet2"/>
            </w:pPr>
            <w:r w:rsidRPr="00746C9C">
              <w:t>organisational priorities</w:t>
            </w:r>
          </w:p>
          <w:p w:rsidR="00000000" w:rsidRPr="00746C9C" w:rsidP="00746C9C">
            <w:pPr>
              <w:pStyle w:val="ListBullet2"/>
            </w:pPr>
            <w:r w:rsidRPr="00746C9C">
              <w:t>required equipment</w:t>
            </w:r>
          </w:p>
          <w:p w:rsidR="00000000" w:rsidRPr="00746C9C" w:rsidP="00746C9C">
            <w:pPr>
              <w:pStyle w:val="ListBullet2"/>
            </w:pPr>
            <w:r w:rsidRPr="00746C9C">
              <w:t>situational considerations</w:t>
            </w:r>
          </w:p>
          <w:p w:rsidR="00000000" w:rsidRPr="00746C9C" w:rsidP="00746C9C">
            <w:pPr>
              <w:pStyle w:val="ListBullet2"/>
            </w:pPr>
            <w:r w:rsidRPr="00746C9C">
              <w:t>software requirements</w:t>
            </w:r>
          </w:p>
          <w:p w:rsidR="00000000" w:rsidRPr="00746C9C" w:rsidP="00746C9C">
            <w:pPr>
              <w:pStyle w:val="ListBullet"/>
            </w:pPr>
            <w:r w:rsidRPr="00746C9C">
              <w:t>collection and compliance principles and procedures including:</w:t>
            </w:r>
          </w:p>
          <w:p w:rsidR="00000000" w:rsidRPr="00746C9C" w:rsidP="00746C9C">
            <w:pPr>
              <w:pStyle w:val="ListBullet2"/>
            </w:pPr>
            <w:r w:rsidRPr="00746C9C">
              <w:t>compliance and privacy principles</w:t>
            </w:r>
          </w:p>
          <w:p w:rsidR="00000000" w:rsidRPr="00746C9C" w:rsidP="00746C9C">
            <w:pPr>
              <w:pStyle w:val="ListBullet"/>
            </w:pPr>
            <w:r w:rsidRPr="00746C9C">
              <w:t>collection systems and equipment</w:t>
            </w:r>
          </w:p>
          <w:p w:rsidR="00000000" w:rsidRPr="00746C9C" w:rsidP="00746C9C">
            <w:pPr>
              <w:pStyle w:val="ListBullet"/>
            </w:pPr>
            <w:r w:rsidRPr="00746C9C">
              <w:t>communication network systems and architecture</w:t>
            </w:r>
          </w:p>
          <w:p w:rsidR="00000000" w:rsidRPr="00746C9C" w:rsidP="00746C9C">
            <w:pPr>
              <w:pStyle w:val="ListBullet"/>
            </w:pPr>
            <w:r w:rsidRPr="00746C9C">
              <w:t>electromagnetic spectrum</w:t>
            </w:r>
          </w:p>
          <w:p w:rsidR="00000000" w:rsidRPr="00746C9C" w:rsidP="00746C9C">
            <w:pPr>
              <w:pStyle w:val="ListBullet"/>
            </w:pPr>
            <w:r w:rsidRPr="00746C9C">
              <w:t>international time zones and date lines</w:t>
            </w:r>
          </w:p>
          <w:p w:rsidR="00000000" w:rsidRPr="00746C9C" w:rsidP="00746C9C">
            <w:pPr>
              <w:pStyle w:val="ListBullet"/>
            </w:pPr>
            <w:r w:rsidRPr="00746C9C">
              <w:t>search metho</w:t>
            </w:r>
            <w:r w:rsidRPr="00746C9C">
              <w:t>dology including:</w:t>
            </w:r>
          </w:p>
          <w:p w:rsidR="00000000" w:rsidRPr="00746C9C" w:rsidP="00746C9C">
            <w:pPr>
              <w:pStyle w:val="ListBullet2"/>
            </w:pPr>
            <w:r w:rsidRPr="00746C9C">
              <w:t>channel</w:t>
            </w:r>
          </w:p>
          <w:p w:rsidR="00000000" w:rsidRPr="00746C9C" w:rsidP="00746C9C">
            <w:pPr>
              <w:pStyle w:val="ListBullet2"/>
            </w:pPr>
            <w:r w:rsidRPr="00746C9C">
              <w:t>frequency band</w:t>
            </w:r>
          </w:p>
          <w:p w:rsidR="00000000" w:rsidRPr="00746C9C" w:rsidP="00746C9C">
            <w:pPr>
              <w:pStyle w:val="ListBullet2"/>
            </w:pPr>
            <w:r w:rsidRPr="00746C9C">
              <w:t>search by selector including:</w:t>
            </w:r>
          </w:p>
          <w:p w:rsidR="00000000" w:rsidRPr="00746C9C" w:rsidP="00746C9C">
            <w:pPr>
              <w:pStyle w:val="ListBullet3"/>
            </w:pPr>
            <w:r w:rsidRPr="00746C9C">
              <w:t>signal strength</w:t>
            </w:r>
          </w:p>
          <w:p w:rsidR="00000000" w:rsidRPr="00746C9C" w:rsidP="00746C9C">
            <w:pPr>
              <w:pStyle w:val="ListBullet3"/>
            </w:pPr>
            <w:r w:rsidRPr="00746C9C">
              <w:t>spectrum surveys</w:t>
            </w:r>
          </w:p>
          <w:p w:rsidR="00000000" w:rsidRPr="00746C9C" w:rsidP="00746C9C">
            <w:pPr>
              <w:pStyle w:val="ListBullet3"/>
            </w:pPr>
            <w:r w:rsidRPr="00746C9C">
              <w:t>target</w:t>
            </w:r>
          </w:p>
          <w:p w:rsidR="00000000" w:rsidRPr="00746C9C" w:rsidP="00746C9C">
            <w:pPr>
              <w:pStyle w:val="ListBullet"/>
            </w:pPr>
            <w:r w:rsidRPr="00746C9C">
              <w:t>radio frequency propagation</w:t>
            </w:r>
          </w:p>
          <w:p w:rsidR="00000000" w:rsidRPr="00746C9C" w:rsidP="00746C9C">
            <w:pPr>
              <w:pStyle w:val="ListBullet"/>
            </w:pPr>
            <w:r w:rsidRPr="00746C9C">
              <w:t>relevant equipment manufacturer specifications</w:t>
            </w:r>
          </w:p>
          <w:p w:rsidR="00000000" w:rsidRPr="00746C9C" w:rsidP="00746C9C">
            <w:pPr>
              <w:pStyle w:val="ListBullet"/>
            </w:pPr>
            <w:r w:rsidRPr="00746C9C">
              <w:t>relevant legislation and organisational policies and procedures including:</w:t>
            </w:r>
          </w:p>
          <w:p w:rsidR="00000000" w:rsidRPr="00746C9C" w:rsidP="00746C9C">
            <w:pPr>
              <w:pStyle w:val="ListBullet2"/>
            </w:pPr>
            <w:r w:rsidRPr="00746C9C">
              <w:t>telecommunications</w:t>
            </w:r>
          </w:p>
          <w:p w:rsidR="00000000" w:rsidRPr="00746C9C" w:rsidP="00746C9C">
            <w:pPr>
              <w:pStyle w:val="ListBullet2"/>
            </w:pPr>
            <w:r w:rsidRPr="00746C9C">
              <w:t>work health and safety/occupational health and safety</w:t>
            </w:r>
          </w:p>
          <w:p w:rsidR="00000000" w:rsidRPr="00746C9C" w:rsidP="00746C9C">
            <w:pPr>
              <w:pStyle w:val="ListBullet2"/>
            </w:pPr>
            <w:r w:rsidRPr="00746C9C">
              <w:t>privacy principles.</w:t>
            </w:r>
          </w:p>
        </w:tc>
      </w:tr>
    </w:tbl>
    <w:p w:rsidR="00000000" w:rsidRPr="00746C9C" w:rsidP="00746C9C">
      <w:pPr>
        <w:pStyle w:val="NoPaddingFontSize1"/>
      </w:pPr>
    </w:p>
    <w:p w:rsidR="00000000" w:rsidRPr="00746C9C" w:rsidP="00746C9C">
      <w:pPr>
        <w:pStyle w:val="AllowPageBreak"/>
      </w:pPr>
    </w:p>
    <w:p w:rsidR="00000000" w:rsidRPr="00746C9C" w:rsidP="00746C9C">
      <w:pPr>
        <w:pStyle w:val="Heading1"/>
      </w:pPr>
      <w:bookmarkStart w:id="14" w:name="O_958167"/>
      <w:bookmarkEnd w:id="14"/>
      <w:r w:rsidRPr="00746C9C">
        <w:t>Assessment Conditions</w:t>
      </w:r>
    </w:p>
    <w:tbl>
      <w:tblPr>
        <w:tblW w:w="9497" w:type="dxa"/>
        <w:tblLayout w:type="fixed"/>
        <w:tblCellMar>
          <w:left w:w="62" w:type="dxa"/>
          <w:right w:w="62" w:type="dxa"/>
        </w:tblCellMar>
        <w:tblLook w:val="0000"/>
      </w:tblPr>
      <w:tblGrid>
        <w:gridCol w:w="9497"/>
      </w:tblGrid>
      <w:tr w:rsidTr="00746C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C9C" w:rsidP="00746C9C">
            <w:pPr>
              <w:pStyle w:val="BodyText"/>
            </w:pPr>
            <w:r w:rsidRPr="00746C9C">
              <w:t>As a minimum, assessors must satisfy applicable regulatory requirements, which include requirements in the Standards for Registered Training Organisations current at the time of assessment.</w:t>
            </w:r>
          </w:p>
          <w:p w:rsidR="00000000" w:rsidRPr="00746C9C" w:rsidP="00746C9C">
            <w:pPr>
              <w:pStyle w:val="BodyText"/>
            </w:pPr>
            <w:r w:rsidRPr="00746C9C">
              <w:t>As a minimum, assessment must satisfy applicable regulatory requir</w:t>
            </w:r>
            <w:r w:rsidRPr="00746C9C">
              <w:t>ements, which include requirements in the Standards for Registered Training Organisations current at the time of assessment.</w:t>
            </w:r>
          </w:p>
          <w:p w:rsidR="00000000" w:rsidRPr="00746C9C" w:rsidP="00746C9C">
            <w:pPr>
              <w:pStyle w:val="BodyText"/>
            </w:pPr>
            <w:r w:rsidRPr="00746C9C">
              <w:t>Assessment must occur in workplace operational situations where it is appropriate to do so; where this is not appropriate, assessme</w:t>
            </w:r>
            <w:r w:rsidRPr="00746C9C">
              <w:t>nt must occur in simulated workplace operational situations that replicate workplace conditions.</w:t>
            </w:r>
          </w:p>
          <w:p w:rsidR="00000000" w:rsidRPr="00746C9C" w:rsidP="00746C9C">
            <w:pPr>
              <w:pStyle w:val="BodyText"/>
            </w:pPr>
            <w:r w:rsidRPr="00746C9C">
              <w:t>Assessment processes and techniques must be appropriate to the language, literacy and numeracy requirements of the work being performed and the needs of the ca</w:t>
            </w:r>
            <w:r w:rsidRPr="00746C9C">
              <w:t>ndidate.</w:t>
            </w:r>
          </w:p>
          <w:p w:rsidR="00000000" w:rsidRPr="00746C9C" w:rsidP="00746C9C">
            <w:pPr>
              <w:pStyle w:val="BodyText"/>
            </w:pPr>
            <w:r w:rsidRPr="00746C9C">
              <w:t>Resources for assessment must include access to:</w:t>
            </w:r>
          </w:p>
          <w:p w:rsidR="00000000" w:rsidRPr="00746C9C" w:rsidP="00746C9C">
            <w:pPr>
              <w:pStyle w:val="ListBullet"/>
            </w:pPr>
            <w:r w:rsidRPr="00746C9C">
              <w:t>a range of relevant exercises, case studies and/or other simulations</w:t>
            </w:r>
          </w:p>
          <w:p w:rsidR="00000000" w:rsidRPr="00746C9C" w:rsidP="00746C9C">
            <w:pPr>
              <w:pStyle w:val="ListBullet"/>
            </w:pPr>
            <w:r w:rsidRPr="00746C9C">
              <w:t>relevant and appropriate materials, tools, equipment and systems currently used in industry</w:t>
            </w:r>
          </w:p>
          <w:p w:rsidR="00000000" w:rsidRPr="00746C9C" w:rsidP="00746C9C">
            <w:pPr>
              <w:pStyle w:val="ListBullet"/>
            </w:pPr>
            <w:r w:rsidRPr="00746C9C">
              <w:t>applicable documentation including workplace procedures, guidelines, regulations, codes of practice and operation manuals.</w:t>
            </w:r>
          </w:p>
        </w:tc>
      </w:tr>
    </w:tbl>
    <w:p w:rsidR="00000000" w:rsidRPr="00746C9C" w:rsidP="00746C9C">
      <w:pPr>
        <w:pStyle w:val="NoPaddingFontSize1"/>
      </w:pPr>
    </w:p>
    <w:p w:rsidR="00000000" w:rsidRPr="00746C9C" w:rsidP="00746C9C">
      <w:pPr>
        <w:pStyle w:val="AllowPageBreak"/>
      </w:pPr>
    </w:p>
    <w:p w:rsidR="00000000" w:rsidRPr="00746C9C" w:rsidP="00746C9C">
      <w:pPr>
        <w:pStyle w:val="Heading1"/>
      </w:pPr>
      <w:bookmarkStart w:id="15" w:name="O_958170"/>
      <w:bookmarkEnd w:id="15"/>
      <w:r w:rsidRPr="00746C9C">
        <w:t>Links</w:t>
      </w:r>
    </w:p>
    <w:p w:rsidR="00000000" w:rsidRPr="00746C9C" w:rsidP="00B0560A">
      <w:pPr>
        <w:pStyle w:val="BodyText"/>
      </w:pPr>
      <w:r w:rsidRPr="00746C9C">
        <w:t>Companion Volume implementation gu</w:t>
      </w:r>
      <w:r w:rsidRPr="00746C9C">
        <w:t xml:space="preserve">ides are found in VETNet - </w:t>
      </w:r>
      <w:r>
        <w:fldChar w:fldCharType="begin"/>
      </w:r>
      <w:r>
        <w:instrText xml:space="preserve"> HYPERLINK "https://vetnet.gov.au/Pages/TrainingDocs.aspx?q=6bdbab1e-11ed-4bc9-9cba-9e1a55d4e4a9" </w:instrText>
      </w:r>
      <w:r>
        <w:fldChar w:fldCharType="separate"/>
      </w:r>
      <w:r w:rsidRPr="00205B64">
        <w:rPr>
          <w:rStyle w:val="Hyperlink"/>
        </w:rPr>
        <w:t>https://vetnet.gov.au/Pages/TrainingDocs.aspx?q=6bdbab1e-11ed-4bc9-9cba-9e1a55d4e4a9</w:t>
      </w:r>
      <w:r>
        <w:fldChar w:fldCharType="end"/>
      </w:r>
    </w:p>
    <w:p w:rsidR="00000000" w:rsidRPr="00746C9C" w:rsidP="00746C9C"/>
    <w:sectPr w:rsidSect="00746C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C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C9C" w:rsidRPr="00B0560A" w:rsidP="00B056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C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60A" w:rsidP="00746C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560A" w:rsidP="00746C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0560A" w:rsidP="00746C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C9C" w:rsidP="00746C9C">
    <w:pPr>
      <w:pStyle w:val="Footer"/>
      <w:framePr w:wrap="around"/>
    </w:pPr>
    <w:r>
      <w:fldChar w:fldCharType="begin"/>
    </w:r>
    <w:r>
      <w:instrText xml:space="preserve"> DOCPROPERTY  Subject  \* MERGEFORMAT </w:instrText>
    </w:r>
    <w:r>
      <w:fldChar w:fldCharType="separate"/>
    </w:r>
    <w:r w:rsidR="00B0560A">
      <w:t>Approved</w:t>
    </w:r>
    <w:r w:rsidR="00B0560A">
      <w:fldChar w:fldCharType="end"/>
    </w:r>
    <w:r>
      <w:tab/>
      <w:t xml:space="preserve">Page </w:t>
    </w:r>
    <w:r>
      <w:fldChar w:fldCharType="begin"/>
    </w:r>
    <w:r>
      <w:instrText xml:space="preserve"> PAGE  \* Arabic  \* MERGEFORMAT </w:instrText>
    </w:r>
    <w:r>
      <w:fldChar w:fldCharType="separate"/>
    </w:r>
    <w:r w:rsidR="00B0560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560A">
      <w:rPr>
        <w:noProof/>
      </w:rPr>
      <w:t>4</w:t>
    </w:r>
    <w:r>
      <w:rPr>
        <w:noProof/>
      </w:rPr>
      <w:fldChar w:fldCharType="end"/>
    </w:r>
  </w:p>
  <w:p w:rsidR="00746C9C" w:rsidP="00746C9C">
    <w:pPr>
      <w:pStyle w:val="Footer"/>
      <w:framePr w:wrap="around"/>
    </w:pPr>
    <w:r>
      <w:t xml:space="preserve">© Commonwealth of Australia, </w:t>
    </w:r>
    <w:r>
      <w:fldChar w:fldCharType="begin"/>
    </w:r>
    <w:r>
      <w:instrText xml:space="preserve"> DATE  \@ "yyyy"  \* MERGEFORMAT </w:instrText>
    </w:r>
    <w:r>
      <w:fldChar w:fldCharType="separate"/>
    </w:r>
    <w:r w:rsidR="00B0560A">
      <w:rPr>
        <w:noProof/>
      </w:rPr>
      <w:t>2025</w:t>
    </w:r>
    <w:r>
      <w:fldChar w:fldCharType="end"/>
    </w:r>
    <w:r>
      <w:tab/>
    </w:r>
    <w:r>
      <w:fldChar w:fldCharType="begin"/>
    </w:r>
    <w:r>
      <w:instrText xml:space="preserve"> DOCPROPERTY  Author  \* MERGEFORMAT </w:instrText>
    </w:r>
    <w:r>
      <w:fldChar w:fldCharType="separate"/>
    </w:r>
    <w:r w:rsidR="00B0560A">
      <w:t>Public Skills Australia</w:t>
    </w:r>
    <w:r w:rsidR="00B0560A">
      <w:fldChar w:fldCharType="end"/>
    </w:r>
  </w:p>
  <w:p w:rsidR="00746C9C" w:rsidP="00746C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C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6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6C9C" w:rsidRPr="00B0560A" w:rsidP="00B056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C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60A" w:rsidRPr="002D2AF8" w:rsidP="00746C9C">
    <w:pPr>
      <w:pStyle w:val="Header"/>
      <w:framePr w:wrap="around"/>
    </w:pPr>
    <w:r>
      <w:fldChar w:fldCharType="begin"/>
    </w:r>
    <w:r>
      <w:instrText xml:space="preserve"> TITLE   \* MERGEFORMAT </w:instrText>
    </w:r>
    <w:r>
      <w:fldChar w:fldCharType="separate"/>
    </w:r>
    <w:r>
      <w:t>DEFINT018 Collect radio frequency emissions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0560A" w:rsidP="00746C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C9C" w:rsidRPr="002D2AF8" w:rsidP="00746C9C">
    <w:pPr>
      <w:pStyle w:val="Header"/>
      <w:framePr w:wrap="around"/>
    </w:pPr>
    <w:r>
      <w:fldChar w:fldCharType="begin"/>
    </w:r>
    <w:r>
      <w:instrText xml:space="preserve"> TITLE   \* MERGEFORMAT </w:instrText>
    </w:r>
    <w:r>
      <w:fldChar w:fldCharType="separate"/>
    </w:r>
    <w:r w:rsidR="00B0560A">
      <w:t>DEFINT018 Collect radio frequency emissions</w:t>
    </w:r>
    <w:r w:rsidR="00B0560A">
      <w:fldChar w:fldCharType="end"/>
    </w:r>
    <w:r>
      <w:tab/>
      <w:t xml:space="preserve">Date this document was generated: </w:t>
    </w:r>
    <w:r>
      <w:fldChar w:fldCharType="begin"/>
    </w:r>
    <w:r>
      <w:instrText xml:space="preserve"> CREATEDATE  \@ "d MMMM yyyy"  \* MERGEFORMAT </w:instrText>
    </w:r>
    <w:r>
      <w:fldChar w:fldCharType="separate"/>
    </w:r>
    <w:r w:rsidR="00B0560A">
      <w:rPr>
        <w:noProof/>
      </w:rPr>
      <w:t>2 March 2025</w:t>
    </w:r>
    <w:r>
      <w:fldChar w:fldCharType="end"/>
    </w:r>
  </w:p>
  <w:p w:rsidR="00746C9C" w:rsidP="00746C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E430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0A95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5A93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C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6C9C"/>
    <w:pPr>
      <w:spacing w:before="360" w:after="60"/>
      <w:outlineLvl w:val="0"/>
    </w:pPr>
    <w:rPr>
      <w:sz w:val="32"/>
    </w:rPr>
  </w:style>
  <w:style w:type="paragraph" w:styleId="Heading2">
    <w:name w:val="heading 2"/>
    <w:basedOn w:val="HeadingBase"/>
    <w:next w:val="BodyText"/>
    <w:link w:val="Heading2Char"/>
    <w:qFormat/>
    <w:rsid w:val="00746C9C"/>
    <w:pPr>
      <w:keepLines/>
      <w:spacing w:before="240" w:after="120"/>
      <w:outlineLvl w:val="1"/>
    </w:pPr>
    <w:rPr>
      <w:sz w:val="28"/>
      <w:szCs w:val="40"/>
    </w:rPr>
  </w:style>
  <w:style w:type="paragraph" w:styleId="Heading3">
    <w:name w:val="heading 3"/>
    <w:basedOn w:val="HeadingBase"/>
    <w:next w:val="BodyText"/>
    <w:link w:val="Heading3Char"/>
    <w:qFormat/>
    <w:rsid w:val="00746C9C"/>
    <w:pPr>
      <w:spacing w:before="180" w:after="120"/>
      <w:outlineLvl w:val="2"/>
    </w:pPr>
    <w:rPr>
      <w:spacing w:val="-10"/>
      <w:kern w:val="32"/>
    </w:rPr>
  </w:style>
  <w:style w:type="paragraph" w:styleId="Heading4">
    <w:name w:val="heading 4"/>
    <w:basedOn w:val="HeadingBase"/>
    <w:next w:val="BodyText"/>
    <w:link w:val="Heading4Char"/>
    <w:qFormat/>
    <w:rsid w:val="00746C9C"/>
    <w:pPr>
      <w:spacing w:before="160" w:after="120"/>
      <w:outlineLvl w:val="3"/>
    </w:pPr>
    <w:rPr>
      <w:sz w:val="22"/>
    </w:rPr>
  </w:style>
  <w:style w:type="paragraph" w:styleId="Heading5">
    <w:name w:val="heading 5"/>
    <w:basedOn w:val="HeadingBase"/>
    <w:next w:val="Normal"/>
    <w:link w:val="Heading5Char"/>
    <w:qFormat/>
    <w:rsid w:val="00746C9C"/>
    <w:pPr>
      <w:spacing w:before="80"/>
      <w:outlineLvl w:val="4"/>
    </w:pPr>
    <w:rPr>
      <w:color w:val="918585"/>
      <w:sz w:val="20"/>
    </w:rPr>
  </w:style>
  <w:style w:type="paragraph" w:styleId="Heading6">
    <w:name w:val="heading 6"/>
    <w:basedOn w:val="HeadingBase"/>
    <w:next w:val="Normal"/>
    <w:link w:val="Heading6Char"/>
    <w:qFormat/>
    <w:rsid w:val="00746C9C"/>
    <w:pPr>
      <w:spacing w:before="60"/>
      <w:outlineLvl w:val="5"/>
    </w:pPr>
    <w:rPr>
      <w:color w:val="918585"/>
      <w:sz w:val="20"/>
    </w:rPr>
  </w:style>
  <w:style w:type="paragraph" w:styleId="Heading7">
    <w:name w:val="heading 7"/>
    <w:basedOn w:val="Normal"/>
    <w:next w:val="Normal"/>
    <w:link w:val="Heading7Char"/>
    <w:qFormat/>
    <w:rsid w:val="00746C9C"/>
    <w:pPr>
      <w:ind w:left="720"/>
      <w:outlineLvl w:val="6"/>
    </w:pPr>
    <w:rPr>
      <w:i/>
    </w:rPr>
  </w:style>
  <w:style w:type="paragraph" w:styleId="Heading8">
    <w:name w:val="heading 8"/>
    <w:basedOn w:val="Normal"/>
    <w:next w:val="Normal"/>
    <w:link w:val="Heading8Char"/>
    <w:qFormat/>
    <w:rsid w:val="00746C9C"/>
    <w:pPr>
      <w:ind w:left="720"/>
      <w:outlineLvl w:val="7"/>
    </w:pPr>
    <w:rPr>
      <w:i/>
    </w:rPr>
  </w:style>
  <w:style w:type="paragraph" w:styleId="Heading9">
    <w:name w:val="heading 9"/>
    <w:basedOn w:val="Normal"/>
    <w:next w:val="Normal"/>
    <w:link w:val="Heading9Char"/>
    <w:qFormat/>
    <w:rsid w:val="00746C9C"/>
    <w:pPr>
      <w:ind w:left="720"/>
      <w:outlineLvl w:val="8"/>
    </w:pPr>
    <w:rPr>
      <w:i/>
    </w:rPr>
  </w:style>
  <w:style w:type="character" w:default="1" w:styleId="DefaultParagraphFont">
    <w:name w:val="Default Paragraph Font"/>
    <w:uiPriority w:val="1"/>
    <w:unhideWhenUsed/>
    <w:rsid w:val="00746C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6C9C"/>
  </w:style>
  <w:style w:type="character" w:customStyle="1" w:styleId="Heading1Char">
    <w:name w:val="Heading 1 Char"/>
    <w:basedOn w:val="DefaultParagraphFont"/>
    <w:link w:val="Heading1"/>
    <w:rsid w:val="00746C9C"/>
    <w:rPr>
      <w:rFonts w:ascii="Times New Roman" w:eastAsia="Times New Roman" w:hAnsi="Times New Roman" w:cs="Times New Roman"/>
      <w:b/>
      <w:sz w:val="32"/>
      <w:szCs w:val="20"/>
      <w:lang w:eastAsia="en-US"/>
    </w:rPr>
  </w:style>
  <w:style w:type="paragraph" w:styleId="BodyText">
    <w:name w:val="Body Text"/>
    <w:basedOn w:val="Normal"/>
    <w:link w:val="BodyTextChar"/>
    <w:rsid w:val="00746C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6C9C"/>
    <w:rPr>
      <w:rFonts w:ascii="Times New Roman" w:eastAsia="Times New Roman" w:hAnsi="Times New Roman" w:cs="Times New Roman"/>
      <w:sz w:val="24"/>
      <w:lang w:eastAsia="en-US"/>
    </w:rPr>
  </w:style>
  <w:style w:type="paragraph" w:styleId="ListBullet">
    <w:name w:val="List Bullet"/>
    <w:basedOn w:val="List"/>
    <w:rsid w:val="00746C9C"/>
    <w:pPr>
      <w:numPr>
        <w:numId w:val="13"/>
      </w:numPr>
      <w:tabs>
        <w:tab w:val="clear" w:pos="340"/>
      </w:tabs>
      <w:spacing w:before="40" w:after="40"/>
    </w:pPr>
  </w:style>
  <w:style w:type="character" w:customStyle="1" w:styleId="SpecialBold">
    <w:name w:val="Special Bold"/>
    <w:basedOn w:val="DefaultParagraphFont"/>
    <w:rsid w:val="00746C9C"/>
    <w:rPr>
      <w:b/>
      <w:spacing w:val="0"/>
    </w:rPr>
  </w:style>
  <w:style w:type="paragraph" w:styleId="ListBullet2">
    <w:name w:val="List Bullet 2"/>
    <w:basedOn w:val="List2"/>
    <w:rsid w:val="00746C9C"/>
    <w:pPr>
      <w:numPr>
        <w:numId w:val="14"/>
      </w:numPr>
      <w:tabs>
        <w:tab w:val="clear" w:pos="680"/>
      </w:tabs>
    </w:pPr>
  </w:style>
  <w:style w:type="paragraph" w:customStyle="1" w:styleId="SuperHeading">
    <w:name w:val="SuperHeading"/>
    <w:basedOn w:val="Normal"/>
    <w:rsid w:val="00746C9C"/>
    <w:pPr>
      <w:spacing w:before="240" w:after="120"/>
      <w:outlineLvl w:val="0"/>
    </w:pPr>
    <w:rPr>
      <w:rFonts w:ascii="Times New Roman" w:hAnsi="Times New Roman"/>
      <w:b/>
      <w:sz w:val="32"/>
    </w:rPr>
  </w:style>
  <w:style w:type="paragraph" w:customStyle="1" w:styleId="AllowPageBreak">
    <w:name w:val="AllowPageBreak"/>
    <w:rsid w:val="00746C9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46C9C"/>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46C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6C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6C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6C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6C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6C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6C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6C9C"/>
    <w:rPr>
      <w:rFonts w:ascii="Courier New" w:eastAsia="Times New Roman" w:hAnsi="Courier New" w:cs="Times New Roman"/>
      <w:i/>
      <w:szCs w:val="20"/>
      <w:lang w:eastAsia="en-US"/>
    </w:rPr>
  </w:style>
  <w:style w:type="paragraph" w:customStyle="1" w:styleId="HeadingBase">
    <w:name w:val="Heading Base"/>
    <w:rsid w:val="00746C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6C9C"/>
    <w:pPr>
      <w:tabs>
        <w:tab w:val="right" w:leader="dot" w:pos="9072"/>
      </w:tabs>
      <w:ind w:left="567"/>
    </w:pPr>
    <w:rPr>
      <w:szCs w:val="22"/>
    </w:rPr>
  </w:style>
  <w:style w:type="paragraph" w:customStyle="1" w:styleId="TOCBase">
    <w:name w:val="TOC Base"/>
    <w:rsid w:val="00746C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6C9C"/>
    <w:pPr>
      <w:tabs>
        <w:tab w:val="right" w:leader="dot" w:pos="9072"/>
      </w:tabs>
      <w:spacing w:before="40" w:after="40"/>
      <w:ind w:left="284"/>
    </w:pPr>
    <w:rPr>
      <w:rFonts w:ascii="Times New Roman" w:hAnsi="Times New Roman"/>
    </w:rPr>
  </w:style>
  <w:style w:type="paragraph" w:styleId="TOC1">
    <w:name w:val="toc 1"/>
    <w:basedOn w:val="TOCBase"/>
    <w:next w:val="Normal"/>
    <w:rsid w:val="00746C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6C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6C9C"/>
    <w:rPr>
      <w:rFonts w:ascii="Times New Roman" w:eastAsia="Times New Roman" w:hAnsi="Times New Roman" w:cs="Times New Roman"/>
      <w:sz w:val="16"/>
      <w:lang w:eastAsia="en-US"/>
    </w:rPr>
  </w:style>
  <w:style w:type="paragraph" w:styleId="Title">
    <w:name w:val="Title"/>
    <w:basedOn w:val="HeadingBase"/>
    <w:link w:val="TitleChar"/>
    <w:qFormat/>
    <w:rsid w:val="00746C9C"/>
    <w:pPr>
      <w:spacing w:before="5040"/>
      <w:jc w:val="center"/>
    </w:pPr>
    <w:rPr>
      <w:sz w:val="48"/>
      <w:szCs w:val="72"/>
      <w:lang w:val="en-US"/>
    </w:rPr>
  </w:style>
  <w:style w:type="character" w:customStyle="1" w:styleId="TitleChar">
    <w:name w:val="Title Char"/>
    <w:basedOn w:val="DefaultParagraphFont"/>
    <w:link w:val="Title"/>
    <w:rsid w:val="00746C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6C9C"/>
    <w:pPr>
      <w:tabs>
        <w:tab w:val="left" w:pos="3600"/>
        <w:tab w:val="left" w:pos="3958"/>
      </w:tabs>
    </w:pPr>
  </w:style>
  <w:style w:type="paragraph" w:styleId="List">
    <w:name w:val="List"/>
    <w:basedOn w:val="BodyText"/>
    <w:next w:val="BodyText"/>
    <w:rsid w:val="00746C9C"/>
    <w:pPr>
      <w:tabs>
        <w:tab w:val="left" w:pos="340"/>
      </w:tabs>
      <w:spacing w:before="60" w:after="60"/>
      <w:ind w:left="340" w:hanging="340"/>
    </w:pPr>
  </w:style>
  <w:style w:type="paragraph" w:customStyle="1" w:styleId="Note">
    <w:name w:val="Note"/>
    <w:basedOn w:val="BodyText"/>
    <w:rsid w:val="00746C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6C9C"/>
    <w:pPr>
      <w:framePr w:wrap="auto" w:hAnchor="text" w:y="6049"/>
    </w:pPr>
    <w:rPr>
      <w:color w:val="000000"/>
      <w:sz w:val="40"/>
    </w:rPr>
  </w:style>
  <w:style w:type="paragraph" w:customStyle="1" w:styleId="TOCTitle">
    <w:name w:val="TOCTitle"/>
    <w:basedOn w:val="Heading1"/>
    <w:rsid w:val="00746C9C"/>
    <w:pPr>
      <w:spacing w:after="240"/>
      <w:jc w:val="center"/>
      <w:outlineLvl w:val="9"/>
    </w:pPr>
    <w:rPr>
      <w:caps/>
    </w:rPr>
  </w:style>
  <w:style w:type="paragraph" w:customStyle="1" w:styleId="Version">
    <w:name w:val="Version"/>
    <w:rsid w:val="00746C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6C9C"/>
    <w:pPr>
      <w:keepNext w:val="0"/>
      <w:tabs>
        <w:tab w:val="right" w:pos="4176"/>
      </w:tabs>
      <w:ind w:left="198" w:hanging="198"/>
    </w:pPr>
    <w:rPr>
      <w:rFonts w:ascii="Garamond" w:hAnsi="Garamond"/>
    </w:rPr>
  </w:style>
  <w:style w:type="paragraph" w:styleId="IndexHeading">
    <w:name w:val="index heading"/>
    <w:basedOn w:val="Normal"/>
    <w:next w:val="Index1"/>
    <w:semiHidden/>
    <w:rsid w:val="00746C9C"/>
    <w:pPr>
      <w:spacing w:before="120" w:after="120"/>
    </w:pPr>
    <w:rPr>
      <w:rFonts w:ascii="Arial" w:hAnsi="Arial"/>
      <w:b/>
      <w:color w:val="918585"/>
      <w:sz w:val="24"/>
    </w:rPr>
  </w:style>
  <w:style w:type="paragraph" w:styleId="Header">
    <w:name w:val="header"/>
    <w:basedOn w:val="Normal"/>
    <w:link w:val="HeaderChar"/>
    <w:rsid w:val="00746C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6C9C"/>
    <w:rPr>
      <w:rFonts w:ascii="Times New Roman" w:eastAsia="Times New Roman" w:hAnsi="Times New Roman" w:cs="Times New Roman"/>
      <w:sz w:val="16"/>
      <w:szCs w:val="20"/>
      <w:lang w:val="en-GB" w:eastAsia="en-US"/>
    </w:rPr>
  </w:style>
  <w:style w:type="paragraph" w:customStyle="1" w:styleId="Chapter">
    <w:name w:val="Chapter"/>
    <w:basedOn w:val="Normal"/>
    <w:rsid w:val="00746C9C"/>
    <w:pPr>
      <w:spacing w:before="240"/>
    </w:pPr>
    <w:rPr>
      <w:rFonts w:ascii="Times New Roman" w:hAnsi="Times New Roman"/>
      <w:smallCaps/>
      <w:spacing w:val="80"/>
      <w:sz w:val="28"/>
    </w:rPr>
  </w:style>
  <w:style w:type="paragraph" w:customStyle="1" w:styleId="InChapter">
    <w:name w:val="InChapter"/>
    <w:basedOn w:val="Heading3"/>
    <w:rsid w:val="00746C9C"/>
    <w:pPr>
      <w:spacing w:after="240"/>
      <w:outlineLvl w:val="9"/>
    </w:pPr>
    <w:rPr>
      <w:noProof/>
    </w:rPr>
  </w:style>
  <w:style w:type="paragraph" w:styleId="Index2">
    <w:name w:val="index 2"/>
    <w:basedOn w:val="Normal"/>
    <w:next w:val="Normal"/>
    <w:semiHidden/>
    <w:rsid w:val="00746C9C"/>
    <w:pPr>
      <w:tabs>
        <w:tab w:val="right" w:pos="4176"/>
      </w:tabs>
      <w:ind w:left="568" w:hanging="284"/>
    </w:pPr>
    <w:rPr>
      <w:rFonts w:ascii="Garamond" w:hAnsi="Garamond"/>
    </w:rPr>
  </w:style>
  <w:style w:type="paragraph" w:customStyle="1" w:styleId="Byline">
    <w:name w:val="Byline"/>
    <w:rsid w:val="00746C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6C9C"/>
    <w:pPr>
      <w:tabs>
        <w:tab w:val="clear" w:pos="3600"/>
        <w:tab w:val="clear" w:pos="3958"/>
      </w:tabs>
      <w:jc w:val="right"/>
    </w:pPr>
  </w:style>
  <w:style w:type="character" w:styleId="Emphasis">
    <w:name w:val="Emphasis"/>
    <w:basedOn w:val="DefaultParagraphFont"/>
    <w:qFormat/>
    <w:rsid w:val="00746C9C"/>
    <w:rPr>
      <w:i/>
    </w:rPr>
  </w:style>
  <w:style w:type="paragraph" w:styleId="Caption">
    <w:name w:val="caption"/>
    <w:basedOn w:val="BodyText"/>
    <w:next w:val="Normal"/>
    <w:qFormat/>
    <w:rsid w:val="00746C9C"/>
    <w:pPr>
      <w:framePr w:w="2268" w:hSpace="181" w:vSpace="181" w:wrap="around" w:vAnchor="text" w:hAnchor="page" w:x="1135" w:y="285" w:anchorLock="1"/>
    </w:pPr>
    <w:rPr>
      <w:i/>
    </w:rPr>
  </w:style>
  <w:style w:type="paragraph" w:customStyle="1" w:styleId="MiniTOCTitle">
    <w:name w:val="MiniTOCTitle"/>
    <w:basedOn w:val="Heading4"/>
    <w:rsid w:val="00746C9C"/>
    <w:pPr>
      <w:spacing w:before="240"/>
      <w:outlineLvl w:val="9"/>
    </w:pPr>
    <w:rPr>
      <w:noProof/>
      <w:sz w:val="24"/>
    </w:rPr>
  </w:style>
  <w:style w:type="paragraph" w:customStyle="1" w:styleId="MiniTOCItem">
    <w:name w:val="MiniTOCItem"/>
    <w:basedOn w:val="ListBullet"/>
    <w:rsid w:val="00746C9C"/>
    <w:pPr>
      <w:numPr>
        <w:numId w:val="0"/>
      </w:numPr>
      <w:tabs>
        <w:tab w:val="right" w:leader="dot" w:pos="6521"/>
      </w:tabs>
      <w:spacing w:before="0" w:after="0"/>
    </w:pPr>
  </w:style>
  <w:style w:type="paragraph" w:customStyle="1" w:styleId="TOFTitle">
    <w:name w:val="TOFTitle"/>
    <w:basedOn w:val="TOCTitle"/>
    <w:rsid w:val="00746C9C"/>
  </w:style>
  <w:style w:type="paragraph" w:styleId="TableofFigures">
    <w:name w:val="table of figures"/>
    <w:basedOn w:val="Normal"/>
    <w:next w:val="Normal"/>
    <w:semiHidden/>
    <w:rsid w:val="00746C9C"/>
    <w:pPr>
      <w:tabs>
        <w:tab w:val="right" w:leader="dot" w:pos="9072"/>
      </w:tabs>
      <w:ind w:left="970" w:hanging="403"/>
    </w:pPr>
    <w:rPr>
      <w:rFonts w:ascii="Times New Roman" w:hAnsi="Times New Roman"/>
      <w:b/>
    </w:rPr>
  </w:style>
  <w:style w:type="paragraph" w:styleId="ListNumber">
    <w:name w:val="List Number"/>
    <w:basedOn w:val="List"/>
    <w:rsid w:val="00746C9C"/>
    <w:pPr>
      <w:numPr>
        <w:numId w:val="16"/>
      </w:numPr>
      <w:tabs>
        <w:tab w:val="clear" w:pos="340"/>
      </w:tabs>
    </w:pPr>
  </w:style>
  <w:style w:type="character" w:customStyle="1" w:styleId="WingdingSymbols">
    <w:name w:val="Wingding Symbols"/>
    <w:rsid w:val="00746C9C"/>
    <w:rPr>
      <w:rFonts w:ascii="Wingdings" w:hAnsi="Wingdings"/>
    </w:rPr>
  </w:style>
  <w:style w:type="paragraph" w:customStyle="1" w:styleId="TableHeading">
    <w:name w:val="Table Heading"/>
    <w:basedOn w:val="HeadingBase"/>
    <w:rsid w:val="00746C9C"/>
    <w:pPr>
      <w:keepLines/>
      <w:pBdr>
        <w:bottom w:val="single" w:sz="6" w:space="1" w:color="918585"/>
      </w:pBdr>
      <w:spacing w:before="240"/>
    </w:pPr>
  </w:style>
  <w:style w:type="character" w:customStyle="1" w:styleId="HotSpot">
    <w:name w:val="HotSpot"/>
    <w:rsid w:val="00746C9C"/>
    <w:rPr>
      <w:color w:val="0033CC"/>
      <w:u w:val="none"/>
    </w:rPr>
  </w:style>
  <w:style w:type="paragraph" w:customStyle="1" w:styleId="BodyTextRight">
    <w:name w:val="Body Text Right"/>
    <w:basedOn w:val="BodyText"/>
    <w:rsid w:val="00746C9C"/>
    <w:pPr>
      <w:spacing w:before="0" w:after="0"/>
      <w:jc w:val="right"/>
    </w:pPr>
  </w:style>
  <w:style w:type="paragraph" w:styleId="Index3">
    <w:name w:val="index 3"/>
    <w:basedOn w:val="ListNumber2"/>
    <w:next w:val="Normal"/>
    <w:semiHidden/>
    <w:rsid w:val="00746C9C"/>
    <w:pPr>
      <w:numPr>
        <w:numId w:val="0"/>
      </w:numPr>
      <w:tabs>
        <w:tab w:val="right" w:leader="dot" w:pos="4176"/>
      </w:tabs>
    </w:pPr>
  </w:style>
  <w:style w:type="paragraph" w:styleId="ListNumber2">
    <w:name w:val="List Number 2"/>
    <w:basedOn w:val="List2"/>
    <w:rsid w:val="00746C9C"/>
    <w:pPr>
      <w:numPr>
        <w:numId w:val="11"/>
      </w:numPr>
      <w:tabs>
        <w:tab w:val="clear" w:pos="1060"/>
      </w:tabs>
    </w:pPr>
  </w:style>
  <w:style w:type="paragraph" w:customStyle="1" w:styleId="MarginNote">
    <w:name w:val="Margin Note"/>
    <w:basedOn w:val="BodyText"/>
    <w:rsid w:val="00746C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6C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6C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6C9C"/>
    <w:rPr>
      <w:sz w:val="32"/>
    </w:rPr>
  </w:style>
  <w:style w:type="paragraph" w:customStyle="1" w:styleId="HeadingProcedure">
    <w:name w:val="Heading Procedure"/>
    <w:basedOn w:val="HeadingBase"/>
    <w:next w:val="Normal"/>
    <w:rsid w:val="00746C9C"/>
    <w:pPr>
      <w:tabs>
        <w:tab w:val="left" w:pos="0"/>
      </w:tabs>
      <w:spacing w:before="120" w:after="60"/>
    </w:pPr>
    <w:rPr>
      <w:i/>
      <w:color w:val="918585"/>
      <w:sz w:val="22"/>
    </w:rPr>
  </w:style>
  <w:style w:type="paragraph" w:customStyle="1" w:styleId="TableBodyText">
    <w:name w:val="Table Body Text"/>
    <w:basedOn w:val="BodyText"/>
    <w:rsid w:val="00746C9C"/>
    <w:pPr>
      <w:spacing w:before="60" w:after="60"/>
    </w:pPr>
  </w:style>
  <w:style w:type="paragraph" w:styleId="ListContinue">
    <w:name w:val="List Continue"/>
    <w:basedOn w:val="List"/>
    <w:rsid w:val="00746C9C"/>
    <w:pPr>
      <w:ind w:firstLine="0"/>
    </w:pPr>
  </w:style>
  <w:style w:type="paragraph" w:customStyle="1" w:styleId="ListNote">
    <w:name w:val="List Note"/>
    <w:basedOn w:val="List"/>
    <w:rsid w:val="00746C9C"/>
    <w:pPr>
      <w:pBdr>
        <w:top w:val="single" w:sz="6" w:space="2" w:color="918585"/>
        <w:bottom w:val="single" w:sz="6" w:space="2" w:color="918585"/>
      </w:pBdr>
      <w:tabs>
        <w:tab w:val="left" w:pos="1021"/>
      </w:tabs>
      <w:ind w:firstLine="0"/>
    </w:pPr>
  </w:style>
  <w:style w:type="paragraph" w:customStyle="1" w:styleId="Warning">
    <w:name w:val="Warning"/>
    <w:basedOn w:val="BodyText"/>
    <w:rsid w:val="00746C9C"/>
    <w:pPr>
      <w:shd w:val="clear" w:color="auto" w:fill="D9D9D9"/>
      <w:tabs>
        <w:tab w:val="left" w:pos="992"/>
      </w:tabs>
      <w:ind w:left="119" w:right="119"/>
    </w:pPr>
    <w:rPr>
      <w:sz w:val="20"/>
    </w:rPr>
  </w:style>
  <w:style w:type="paragraph" w:customStyle="1" w:styleId="MarginIcons">
    <w:name w:val="Margin Icons"/>
    <w:basedOn w:val="BodyText"/>
    <w:rsid w:val="00746C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6C9C"/>
    <w:rPr>
      <w:rFonts w:ascii="Courier New" w:hAnsi="Courier New"/>
    </w:rPr>
  </w:style>
  <w:style w:type="paragraph" w:customStyle="1" w:styleId="NoteBullet">
    <w:name w:val="Note Bullet"/>
    <w:basedOn w:val="Note"/>
    <w:rsid w:val="00746C9C"/>
    <w:pPr>
      <w:tabs>
        <w:tab w:val="clear" w:pos="680"/>
      </w:tabs>
      <w:spacing w:before="60" w:after="60"/>
    </w:pPr>
  </w:style>
  <w:style w:type="paragraph" w:customStyle="1" w:styleId="SubHeading2">
    <w:name w:val="SubHeading2"/>
    <w:basedOn w:val="HeadingBase"/>
    <w:rsid w:val="00746C9C"/>
    <w:pPr>
      <w:spacing w:before="240" w:after="60"/>
    </w:pPr>
    <w:rPr>
      <w:sz w:val="20"/>
    </w:rPr>
  </w:style>
  <w:style w:type="paragraph" w:customStyle="1" w:styleId="SubHeading1">
    <w:name w:val="SubHeading1"/>
    <w:basedOn w:val="HeadingBase"/>
    <w:rsid w:val="00746C9C"/>
    <w:pPr>
      <w:spacing w:before="240" w:after="60"/>
    </w:pPr>
    <w:rPr>
      <w:color w:val="918585"/>
      <w:sz w:val="22"/>
    </w:rPr>
  </w:style>
  <w:style w:type="paragraph" w:customStyle="1" w:styleId="SideHeading">
    <w:name w:val="Side Heading"/>
    <w:basedOn w:val="HeadingBase"/>
    <w:rsid w:val="00746C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6C9C"/>
    <w:pPr>
      <w:numPr>
        <w:numId w:val="12"/>
      </w:numPr>
    </w:pPr>
  </w:style>
  <w:style w:type="paragraph" w:styleId="PlainText">
    <w:name w:val="Plain Text"/>
    <w:basedOn w:val="Normal"/>
    <w:link w:val="PlainTextChar"/>
    <w:rsid w:val="00746C9C"/>
    <w:rPr>
      <w:sz w:val="20"/>
    </w:rPr>
  </w:style>
  <w:style w:type="character" w:customStyle="1" w:styleId="PlainTextChar">
    <w:name w:val="Plain Text Char"/>
    <w:basedOn w:val="DefaultParagraphFont"/>
    <w:link w:val="PlainText"/>
    <w:rsid w:val="00746C9C"/>
    <w:rPr>
      <w:rFonts w:ascii="Courier New" w:eastAsia="Times New Roman" w:hAnsi="Courier New" w:cs="Times New Roman"/>
      <w:sz w:val="20"/>
      <w:szCs w:val="20"/>
      <w:lang w:eastAsia="en-US"/>
    </w:rPr>
  </w:style>
  <w:style w:type="character" w:customStyle="1" w:styleId="MenuOption">
    <w:name w:val="Menu Option"/>
    <w:basedOn w:val="DefaultParagraphFont"/>
    <w:rsid w:val="00746C9C"/>
    <w:rPr>
      <w:b/>
      <w:smallCaps/>
    </w:rPr>
  </w:style>
  <w:style w:type="paragraph" w:customStyle="1" w:styleId="TableListNumber">
    <w:name w:val="Table List Number"/>
    <w:basedOn w:val="ListNumber"/>
    <w:rsid w:val="00746C9C"/>
    <w:pPr>
      <w:numPr>
        <w:numId w:val="0"/>
      </w:numPr>
    </w:pPr>
  </w:style>
  <w:style w:type="paragraph" w:styleId="TOC4">
    <w:name w:val="toc 4"/>
    <w:basedOn w:val="TOCBase"/>
    <w:next w:val="Normal"/>
    <w:semiHidden/>
    <w:rsid w:val="00746C9C"/>
    <w:pPr>
      <w:tabs>
        <w:tab w:val="right" w:leader="dot" w:pos="9071"/>
      </w:tabs>
      <w:ind w:left="1701"/>
    </w:pPr>
  </w:style>
  <w:style w:type="paragraph" w:customStyle="1" w:styleId="ListAlpha">
    <w:name w:val="List Alpha"/>
    <w:basedOn w:val="List"/>
    <w:rsid w:val="00746C9C"/>
    <w:pPr>
      <w:numPr>
        <w:numId w:val="10"/>
      </w:numPr>
    </w:pPr>
  </w:style>
  <w:style w:type="paragraph" w:customStyle="1" w:styleId="ListAlpha2">
    <w:name w:val="List Alpha 2"/>
    <w:basedOn w:val="List2"/>
    <w:rsid w:val="00746C9C"/>
    <w:pPr>
      <w:numPr>
        <w:numId w:val="9"/>
      </w:numPr>
    </w:pPr>
  </w:style>
  <w:style w:type="paragraph" w:styleId="List2">
    <w:name w:val="List 2"/>
    <w:basedOn w:val="BodyText"/>
    <w:rsid w:val="00746C9C"/>
    <w:pPr>
      <w:tabs>
        <w:tab w:val="left" w:pos="680"/>
      </w:tabs>
      <w:spacing w:before="60" w:after="60"/>
      <w:ind w:left="680" w:hanging="340"/>
    </w:pPr>
  </w:style>
  <w:style w:type="paragraph" w:styleId="List3">
    <w:name w:val="List 3"/>
    <w:basedOn w:val="BodyText"/>
    <w:rsid w:val="00746C9C"/>
    <w:pPr>
      <w:tabs>
        <w:tab w:val="left" w:pos="1021"/>
      </w:tabs>
      <w:spacing w:before="60" w:after="60"/>
      <w:ind w:left="1020" w:hanging="340"/>
    </w:pPr>
  </w:style>
  <w:style w:type="paragraph" w:styleId="List4">
    <w:name w:val="List 4"/>
    <w:basedOn w:val="BodyText"/>
    <w:rsid w:val="00746C9C"/>
    <w:pPr>
      <w:tabs>
        <w:tab w:val="left" w:pos="1361"/>
      </w:tabs>
      <w:spacing w:before="60" w:after="60"/>
      <w:ind w:left="1361" w:hanging="340"/>
    </w:pPr>
  </w:style>
  <w:style w:type="paragraph" w:styleId="List5">
    <w:name w:val="List 5"/>
    <w:basedOn w:val="BodyText"/>
    <w:rsid w:val="00746C9C"/>
    <w:pPr>
      <w:tabs>
        <w:tab w:val="left" w:pos="1701"/>
      </w:tabs>
      <w:spacing w:before="60" w:after="60"/>
      <w:ind w:left="1701" w:hanging="340"/>
    </w:pPr>
  </w:style>
  <w:style w:type="paragraph" w:styleId="ListBullet4">
    <w:name w:val="List Bullet 4"/>
    <w:basedOn w:val="List4"/>
    <w:rsid w:val="00746C9C"/>
    <w:pPr>
      <w:numPr>
        <w:numId w:val="4"/>
      </w:numPr>
      <w:tabs>
        <w:tab w:val="clear" w:pos="1361"/>
      </w:tabs>
    </w:pPr>
  </w:style>
  <w:style w:type="paragraph" w:styleId="ListBullet5">
    <w:name w:val="List Bullet 5"/>
    <w:basedOn w:val="List5"/>
    <w:rsid w:val="00746C9C"/>
    <w:pPr>
      <w:numPr>
        <w:numId w:val="5"/>
      </w:numPr>
    </w:pPr>
  </w:style>
  <w:style w:type="paragraph" w:styleId="ListContinue2">
    <w:name w:val="List Continue 2"/>
    <w:basedOn w:val="List2"/>
    <w:rsid w:val="00746C9C"/>
    <w:pPr>
      <w:ind w:firstLine="0"/>
    </w:pPr>
  </w:style>
  <w:style w:type="paragraph" w:styleId="ListContinue3">
    <w:name w:val="List Continue 3"/>
    <w:basedOn w:val="List3"/>
    <w:rsid w:val="00746C9C"/>
    <w:pPr>
      <w:ind w:left="1021" w:firstLine="0"/>
    </w:pPr>
  </w:style>
  <w:style w:type="paragraph" w:styleId="ListContinue4">
    <w:name w:val="List Continue 4"/>
    <w:basedOn w:val="List4"/>
    <w:rsid w:val="00746C9C"/>
    <w:pPr>
      <w:ind w:firstLine="0"/>
    </w:pPr>
  </w:style>
  <w:style w:type="paragraph" w:styleId="ListContinue5">
    <w:name w:val="List Continue 5"/>
    <w:basedOn w:val="List5"/>
    <w:rsid w:val="00746C9C"/>
    <w:pPr>
      <w:ind w:firstLine="0"/>
    </w:pPr>
  </w:style>
  <w:style w:type="paragraph" w:styleId="ListNumber3">
    <w:name w:val="List Number 3"/>
    <w:basedOn w:val="List3"/>
    <w:rsid w:val="00746C9C"/>
    <w:pPr>
      <w:numPr>
        <w:numId w:val="6"/>
      </w:numPr>
    </w:pPr>
  </w:style>
  <w:style w:type="paragraph" w:styleId="ListNumber4">
    <w:name w:val="List Number 4"/>
    <w:basedOn w:val="List4"/>
    <w:rsid w:val="00746C9C"/>
    <w:pPr>
      <w:numPr>
        <w:numId w:val="7"/>
      </w:numPr>
    </w:pPr>
  </w:style>
  <w:style w:type="paragraph" w:styleId="ListNumber5">
    <w:name w:val="List Number 5"/>
    <w:basedOn w:val="List5"/>
    <w:rsid w:val="00746C9C"/>
    <w:pPr>
      <w:numPr>
        <w:numId w:val="8"/>
      </w:numPr>
    </w:pPr>
  </w:style>
  <w:style w:type="paragraph" w:styleId="BlockText">
    <w:name w:val="Block Text"/>
    <w:basedOn w:val="Normal"/>
    <w:rsid w:val="00746C9C"/>
    <w:pPr>
      <w:spacing w:after="120"/>
      <w:ind w:left="1440" w:right="1440"/>
    </w:pPr>
  </w:style>
  <w:style w:type="character" w:customStyle="1" w:styleId="Subscript">
    <w:name w:val="Subscript"/>
    <w:basedOn w:val="DefaultParagraphFont"/>
    <w:rsid w:val="00746C9C"/>
    <w:rPr>
      <w:sz w:val="16"/>
      <w:vertAlign w:val="subscript"/>
    </w:rPr>
  </w:style>
  <w:style w:type="character" w:customStyle="1" w:styleId="Superscript">
    <w:name w:val="Superscript"/>
    <w:basedOn w:val="DefaultParagraphFont"/>
    <w:rsid w:val="00746C9C"/>
    <w:rPr>
      <w:sz w:val="16"/>
      <w:vertAlign w:val="superscript"/>
    </w:rPr>
  </w:style>
  <w:style w:type="character" w:customStyle="1" w:styleId="Symbols">
    <w:name w:val="Symbols"/>
    <w:basedOn w:val="DefaultParagraphFont"/>
    <w:rsid w:val="00746C9C"/>
    <w:rPr>
      <w:rFonts w:ascii="Symbol" w:hAnsi="Symbol"/>
    </w:rPr>
  </w:style>
  <w:style w:type="character" w:customStyle="1" w:styleId="MenuOptions">
    <w:name w:val="Menu Options"/>
    <w:basedOn w:val="DefaultParagraphFont"/>
    <w:rsid w:val="00746C9C"/>
    <w:rPr>
      <w:rFonts w:ascii="Arial Narrow" w:hAnsi="Arial Narrow"/>
      <w:smallCaps/>
    </w:rPr>
  </w:style>
  <w:style w:type="character" w:customStyle="1" w:styleId="Buttons">
    <w:name w:val="Buttons"/>
    <w:basedOn w:val="DefaultParagraphFont"/>
    <w:rsid w:val="00746C9C"/>
    <w:rPr>
      <w:b/>
    </w:rPr>
  </w:style>
  <w:style w:type="character" w:customStyle="1" w:styleId="Underlined">
    <w:name w:val="Underlined"/>
    <w:basedOn w:val="DefaultParagraphFont"/>
    <w:rsid w:val="00746C9C"/>
    <w:rPr>
      <w:u w:val="single"/>
    </w:rPr>
  </w:style>
  <w:style w:type="paragraph" w:customStyle="1" w:styleId="TableBodyTextRight">
    <w:name w:val="Table Body Text Right"/>
    <w:basedOn w:val="TableBodyText"/>
    <w:rsid w:val="00746C9C"/>
    <w:pPr>
      <w:widowControl w:val="0"/>
      <w:autoSpaceDE w:val="0"/>
      <w:autoSpaceDN w:val="0"/>
      <w:adjustRightInd w:val="0"/>
      <w:jc w:val="right"/>
    </w:pPr>
    <w:rPr>
      <w:rFonts w:cs="Arial"/>
      <w:szCs w:val="18"/>
    </w:rPr>
  </w:style>
  <w:style w:type="paragraph" w:customStyle="1" w:styleId="CopyrightText">
    <w:name w:val="Copyright Text"/>
    <w:basedOn w:val="BodyText"/>
    <w:rsid w:val="00746C9C"/>
    <w:rPr>
      <w:sz w:val="18"/>
    </w:rPr>
  </w:style>
  <w:style w:type="paragraph" w:customStyle="1" w:styleId="BodySmallRight">
    <w:name w:val="Body Small Right"/>
    <w:basedOn w:val="BodyTextRight"/>
    <w:rsid w:val="00746C9C"/>
    <w:rPr>
      <w:sz w:val="18"/>
      <w:szCs w:val="18"/>
    </w:rPr>
  </w:style>
  <w:style w:type="paragraph" w:customStyle="1" w:styleId="MarginEdition">
    <w:name w:val="Margin Edition"/>
    <w:basedOn w:val="MarginNote"/>
    <w:rsid w:val="00746C9C"/>
    <w:pPr>
      <w:spacing w:before="0" w:after="0"/>
    </w:pPr>
    <w:rPr>
      <w:rFonts w:ascii="Times New Roman" w:hAnsi="Times New Roman"/>
      <w:color w:val="999999"/>
    </w:rPr>
  </w:style>
  <w:style w:type="paragraph" w:customStyle="1" w:styleId="Spacer">
    <w:name w:val="Spacer"/>
    <w:basedOn w:val="Normal"/>
    <w:rsid w:val="00746C9C"/>
    <w:rPr>
      <w:sz w:val="2"/>
      <w:szCs w:val="2"/>
    </w:rPr>
  </w:style>
  <w:style w:type="character" w:customStyle="1" w:styleId="Small">
    <w:name w:val="Small"/>
    <w:basedOn w:val="DefaultParagraphFont"/>
    <w:rsid w:val="00746C9C"/>
    <w:rPr>
      <w:sz w:val="16"/>
    </w:rPr>
  </w:style>
  <w:style w:type="paragraph" w:customStyle="1" w:styleId="WideTable">
    <w:name w:val="Wide Table"/>
    <w:basedOn w:val="Normal"/>
    <w:rsid w:val="00746C9C"/>
    <w:pPr>
      <w:ind w:left="-1418"/>
    </w:pPr>
    <w:rPr>
      <w:sz w:val="2"/>
      <w:szCs w:val="2"/>
    </w:rPr>
  </w:style>
  <w:style w:type="character" w:styleId="PageNumber">
    <w:name w:val="page number"/>
    <w:basedOn w:val="DefaultParagraphFont"/>
    <w:rsid w:val="00746C9C"/>
  </w:style>
  <w:style w:type="paragraph" w:styleId="Quote">
    <w:name w:val="Quote"/>
    <w:basedOn w:val="Heading1"/>
    <w:link w:val="QuoteChar"/>
    <w:qFormat/>
    <w:rsid w:val="00746C9C"/>
    <w:rPr>
      <w:b w:val="0"/>
      <w:sz w:val="72"/>
      <w:szCs w:val="72"/>
      <w:lang w:val="en-NZ"/>
    </w:rPr>
  </w:style>
  <w:style w:type="character" w:customStyle="1" w:styleId="QuoteChar">
    <w:name w:val="Quote Char"/>
    <w:basedOn w:val="DefaultParagraphFont"/>
    <w:link w:val="Quote"/>
    <w:rsid w:val="00746C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6C9C"/>
    <w:pPr>
      <w:pageBreakBefore/>
    </w:pPr>
  </w:style>
  <w:style w:type="paragraph" w:customStyle="1" w:styleId="Border">
    <w:name w:val="Border"/>
    <w:basedOn w:val="Normal"/>
    <w:qFormat/>
    <w:rsid w:val="00746C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6C9C"/>
    <w:rPr>
      <w:b/>
      <w:bCs/>
      <w:i/>
      <w:iCs/>
      <w:color w:val="auto"/>
    </w:rPr>
  </w:style>
  <w:style w:type="paragraph" w:styleId="IntenseQuote">
    <w:name w:val="Intense Quote"/>
    <w:basedOn w:val="Normal"/>
    <w:next w:val="Normal"/>
    <w:link w:val="IntenseQuoteChar"/>
    <w:uiPriority w:val="30"/>
    <w:qFormat/>
    <w:rsid w:val="00746C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6C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6C9C"/>
    <w:rPr>
      <w:smallCaps/>
      <w:color w:val="auto"/>
      <w:u w:val="single"/>
    </w:rPr>
  </w:style>
  <w:style w:type="character" w:styleId="IntenseReference">
    <w:name w:val="Intense Reference"/>
    <w:basedOn w:val="DefaultParagraphFont"/>
    <w:uiPriority w:val="32"/>
    <w:qFormat/>
    <w:rsid w:val="00746C9C"/>
    <w:rPr>
      <w:b/>
      <w:bCs/>
      <w:smallCaps/>
      <w:color w:val="auto"/>
      <w:spacing w:val="5"/>
      <w:u w:val="single"/>
    </w:rPr>
  </w:style>
  <w:style w:type="paragraph" w:customStyle="1" w:styleId="2ColumnHeading">
    <w:name w:val="2Column Heading"/>
    <w:basedOn w:val="BodyText"/>
    <w:qFormat/>
    <w:rsid w:val="00746C9C"/>
    <w:pPr>
      <w:spacing w:after="60"/>
      <w:ind w:left="-2268"/>
    </w:pPr>
    <w:rPr>
      <w:b/>
    </w:rPr>
  </w:style>
  <w:style w:type="paragraph" w:customStyle="1" w:styleId="Heading1TOC">
    <w:name w:val="Heading1 TOC"/>
    <w:basedOn w:val="Normal"/>
    <w:qFormat/>
    <w:rsid w:val="00746C9C"/>
    <w:pPr>
      <w:spacing w:before="240" w:after="120"/>
    </w:pPr>
    <w:rPr>
      <w:rFonts w:ascii="Times New Roman" w:hAnsi="Times New Roman"/>
      <w:b/>
      <w:sz w:val="32"/>
    </w:rPr>
  </w:style>
  <w:style w:type="paragraph" w:customStyle="1" w:styleId="Heading2TOC">
    <w:name w:val="Heading2 TOC"/>
    <w:basedOn w:val="Normal"/>
    <w:qFormat/>
    <w:rsid w:val="00746C9C"/>
    <w:pPr>
      <w:spacing w:before="240" w:after="60"/>
    </w:pPr>
    <w:rPr>
      <w:rFonts w:ascii="Times New Roman" w:hAnsi="Times New Roman"/>
      <w:b/>
      <w:sz w:val="28"/>
    </w:rPr>
  </w:style>
  <w:style w:type="character" w:customStyle="1" w:styleId="Underline">
    <w:name w:val="Underline"/>
    <w:basedOn w:val="DefaultParagraphFont"/>
    <w:qFormat/>
    <w:rsid w:val="00746C9C"/>
    <w:rPr>
      <w:u w:val="single"/>
    </w:rPr>
  </w:style>
  <w:style w:type="character" w:customStyle="1" w:styleId="BoldandItalics">
    <w:name w:val="Bold and Italics"/>
    <w:qFormat/>
    <w:rsid w:val="00746C9C"/>
    <w:rPr>
      <w:b/>
      <w:i/>
      <w:u w:val="none"/>
    </w:rPr>
  </w:style>
  <w:style w:type="paragraph" w:styleId="BalloonText">
    <w:name w:val="Balloon Text"/>
    <w:basedOn w:val="Normal"/>
    <w:link w:val="BalloonTextChar"/>
    <w:rsid w:val="00746C9C"/>
    <w:rPr>
      <w:rFonts w:ascii="Tahoma" w:hAnsi="Tahoma" w:cs="Tahoma"/>
      <w:sz w:val="16"/>
      <w:szCs w:val="16"/>
    </w:rPr>
  </w:style>
  <w:style w:type="character" w:customStyle="1" w:styleId="BalloonTextChar">
    <w:name w:val="Balloon Text Char"/>
    <w:basedOn w:val="DefaultParagraphFont"/>
    <w:link w:val="BalloonText"/>
    <w:rsid w:val="00746C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6C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6C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6C9C"/>
    <w:rPr>
      <w:b/>
      <w:color w:val="660033"/>
      <w:spacing w:val="0"/>
    </w:rPr>
  </w:style>
  <w:style w:type="paragraph" w:customStyle="1" w:styleId="Nameditemlist">
    <w:name w:val="Named item list"/>
    <w:basedOn w:val="BodyText"/>
    <w:qFormat/>
    <w:rsid w:val="00746C9C"/>
    <w:pPr>
      <w:tabs>
        <w:tab w:val="left" w:pos="2835"/>
      </w:tabs>
      <w:ind w:left="2835" w:hanging="2835"/>
    </w:pPr>
  </w:style>
  <w:style w:type="paragraph" w:customStyle="1" w:styleId="BodyTextnopadding">
    <w:name w:val="Body Text no padding"/>
    <w:basedOn w:val="BodyText"/>
    <w:qFormat/>
    <w:rsid w:val="00746C9C"/>
    <w:pPr>
      <w:spacing w:before="0" w:after="0"/>
    </w:pPr>
  </w:style>
  <w:style w:type="paragraph" w:customStyle="1" w:styleId="BodyTextBold">
    <w:name w:val="Body Text Bold"/>
    <w:basedOn w:val="BodyText"/>
    <w:qFormat/>
    <w:rsid w:val="00746C9C"/>
    <w:rPr>
      <w:b/>
    </w:rPr>
  </w:style>
  <w:style w:type="character" w:styleId="Hyperlink">
    <w:name w:val="Hyperlink"/>
    <w:basedOn w:val="DefaultParagraphFont"/>
    <w:uiPriority w:val="99"/>
    <w:unhideWhenUsed/>
    <w:rsid w:val="00B056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935</Words>
  <Characters>6405</Characters>
  <Application>Microsoft Office Word</Application>
  <DocSecurity>0</DocSecurity>
  <Lines>228</Lines>
  <Paragraphs>146</Paragraphs>
  <ScaleCrop>false</ScaleCrop>
  <Company>Author-it Software Corporation Ltd.</Company>
  <LinksUpToDate>false</LinksUpToDate>
  <CharactersWithSpaces>7194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DEFINT018 Collect radio frequency emissions</dc:title>
  <dc:subject>Approved</dc:subject>
  <dc:creator>Public Skills Australia</dc:creator>
  <cp:keywords>Release: 1</cp:keywords>
  <dc:description>Review Date: 12 April 2008</dc:description>
  <cp:lastModifiedBy>HSD_TPCMSd.prod</cp:lastModifiedBy>
  <cp:revision>3</cp:revision>
  <dcterms:created xsi:type="dcterms:W3CDTF">2025-03-01T14:38:00Z</dcterms:created>
  <dcterms:modified xsi:type="dcterms:W3CDTF">2025-03-01T14:38:00Z</dcterms:modified>
</cp:coreProperties>
</file>