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901" w:rsidP="006C29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DEFINT017 Analyse information for situational value</w:t>
      </w:r>
      <w:r>
        <w:fldChar w:fldCharType="end"/>
      </w:r>
    </w:p>
    <w:p w:rsidR="006C2901" w:rsidP="006C2901">
      <w:pPr>
        <w:pStyle w:val="Version"/>
        <w:sectPr w:rsidSect="002C5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5A2" w:rsidP="002C55A2">
      <w:pPr>
        <w:pStyle w:val="SuperHeading"/>
      </w:pPr>
      <w:r w:rsidRPr="002C55A2">
        <w:t>DEFINT017 Analyse information for situational value</w:t>
      </w:r>
    </w:p>
    <w:p w:rsidR="00000000" w:rsidRPr="002C55A2" w:rsidP="002C55A2">
      <w:pPr>
        <w:pStyle w:val="Heading1"/>
      </w:pPr>
      <w:bookmarkStart w:id="1" w:name="O_958135"/>
      <w:bookmarkEnd w:id="1"/>
      <w:r w:rsidRPr="002C55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Release 1. This is the first release of this unit of competency in the DEF Defence Training Package.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2" w:name="O_958136"/>
      <w:bookmarkEnd w:id="2"/>
      <w:r w:rsidRPr="002C55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This unit specifies the skills and knowledge required to organise and perform the rapid analysi</w:t>
            </w:r>
            <w:r w:rsidRPr="002C55A2">
              <w:t>s of information in order to determine its situational value.</w:t>
            </w:r>
          </w:p>
          <w:p w:rsidR="00000000" w:rsidRPr="002C55A2" w:rsidP="002C55A2">
            <w:pPr>
              <w:pStyle w:val="BodyText"/>
            </w:pPr>
            <w:r w:rsidRPr="002C55A2">
              <w:t>It includes organising and interpreting data into information to assess and report situational value outcomes in an intelligence environment.</w:t>
            </w:r>
          </w:p>
          <w:p w:rsidR="00000000" w:rsidRPr="002C55A2" w:rsidP="002C55A2">
            <w:pPr>
              <w:pStyle w:val="BodyText"/>
            </w:pPr>
            <w:r w:rsidRPr="002C55A2">
              <w:t>This unit applies to Defence personnel working in el</w:t>
            </w:r>
            <w:r w:rsidRPr="002C55A2">
              <w:t>ectronic warfare and signals intelligence fields but may be applicable to any persons working in a similar role.</w:t>
            </w:r>
          </w:p>
          <w:p w:rsidR="00000000" w:rsidRPr="002C55A2" w:rsidP="002C55A2">
            <w:pPr>
              <w:pStyle w:val="BodyText"/>
            </w:pPr>
            <w:r w:rsidRPr="002C55A2">
              <w:t>The skills and knowledge described in this unit must be applied within the legislative, regulatory and policy environment in which they are car</w:t>
            </w:r>
            <w:r w:rsidRPr="002C55A2">
              <w:t>ried out. Organisational policies and procedures must be consulted and adhered to.</w:t>
            </w:r>
          </w:p>
          <w:p w:rsidR="00000000" w:rsidRPr="002C55A2" w:rsidP="002C55A2">
            <w:pPr>
              <w:pStyle w:val="BodyText"/>
            </w:pPr>
            <w:r w:rsidRPr="002C55A2">
              <w:t>Typically, persons undertaking this unit work independently with indirect supervision, and perform complex tasks in unfamiliar contexts, with a high level of analysis and ri</w:t>
            </w:r>
            <w:r w:rsidRPr="002C55A2">
              <w:t>sk assessment required.</w:t>
            </w:r>
          </w:p>
          <w:p w:rsidR="00000000" w:rsidRPr="002C55A2" w:rsidP="002C55A2">
            <w:pPr>
              <w:pStyle w:val="BodyText"/>
            </w:pPr>
            <w:r w:rsidRPr="002C55A2">
              <w:t>No licensing, legislative or certification requirements apply to this unit at the time of publication.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3" w:name="O_958137"/>
      <w:bookmarkEnd w:id="3"/>
      <w:r w:rsidRPr="002C55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Not applicable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4" w:name="O_958138"/>
      <w:bookmarkEnd w:id="4"/>
      <w:r w:rsidRPr="002C55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Intelligence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5" w:name="O_958139"/>
      <w:bookmarkEnd w:id="5"/>
      <w:r w:rsidRPr="002C55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Not applicable.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6" w:name="O_958140"/>
      <w:bookmarkEnd w:id="6"/>
      <w:r w:rsidRPr="002C55A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rPr>
                <w:rStyle w:val="SpecialBold"/>
              </w:rPr>
              <w:t>PERFORMANCE CRITERIA</w:t>
            </w:r>
          </w:p>
        </w:tc>
      </w:tr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t xml:space="preserve">Elements describe the essential </w:t>
            </w:r>
            <w:r w:rsidRPr="002C55A2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t xml:space="preserve">Performance criteria describe the performance needed to </w:t>
            </w:r>
            <w:r w:rsidRPr="002C55A2">
              <w:t>demonstrate achievement of the element.</w:t>
            </w:r>
          </w:p>
        </w:tc>
      </w:tr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rPr>
                <w:rStyle w:val="SpecialBold"/>
              </w:rPr>
              <w:t>Organise information for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t>Clearly define objectives of analysis in accordance with organisational procedures</w:t>
            </w:r>
          </w:p>
        </w:tc>
      </w:tr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t>Collate situational data and prepare information in a format suitable for analysis in accordance with task requirements</w:t>
            </w:r>
          </w:p>
        </w:tc>
      </w:tr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rPr>
                <w:rStyle w:val="SpecialBold"/>
              </w:rPr>
              <w:t>Analyse and interpret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t>Select reliable and suitable methods of information analysis to determine situational value</w:t>
            </w:r>
          </w:p>
        </w:tc>
      </w:tr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t>Examine data, comparing and evaluating information for content and situational value in accordance with task requiremen</w:t>
            </w:r>
            <w:r w:rsidRPr="002C55A2">
              <w:t>ts and operational procedures</w:t>
            </w:r>
          </w:p>
        </w:tc>
      </w:tr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t>Make rational assessments of situational value that are justified and supported by evidence</w:t>
            </w:r>
          </w:p>
        </w:tc>
      </w:tr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t>Record analysed information in accordance with organisational procedures</w:t>
            </w:r>
          </w:p>
        </w:tc>
      </w:tr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rPr>
                <w:rStyle w:val="SpecialBold"/>
              </w:rPr>
              <w:t>Report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t>Report situational value assessment determination to relevant personnel in accordance with organisational procedures</w:t>
            </w:r>
          </w:p>
        </w:tc>
      </w:tr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5A2">
            <w:pPr>
              <w:pStyle w:val="BodyText"/>
              <w:rPr>
                <w:lang w:val="en-NZ"/>
              </w:rPr>
            </w:pPr>
            <w:r w:rsidRPr="002C55A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Maintain and report information from data repositories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7" w:name="O_958141"/>
      <w:bookmarkEnd w:id="7"/>
      <w:r w:rsidRPr="002C55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Foundatio</w:t>
            </w:r>
            <w:r w:rsidRPr="002C55A2">
              <w:t>n skills essential to performance are explicit in the performance criteria of this unit of competency.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8" w:name="O_958142"/>
      <w:bookmarkEnd w:id="8"/>
      <w:r w:rsidRPr="002C55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Range is restricted to essential operating conditions and any other variables essential to the work environment.</w:t>
            </w:r>
          </w:p>
          <w:p w:rsidR="00000000" w:rsidRPr="002C55A2" w:rsidP="002C55A2">
            <w:pPr>
              <w:pStyle w:val="BodyText"/>
            </w:pPr>
            <w:r w:rsidRPr="002C55A2">
              <w:t>Non-essential conditions may be found in the Companion Volume Implementation Guide.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9" w:name="O_958143"/>
      <w:bookmarkEnd w:id="9"/>
      <w:r w:rsidRPr="002C55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This unit replaces and is equivalent to DEFIN017 Analyse information for situational value.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10" w:name="O_958150"/>
      <w:bookmarkEnd w:id="10"/>
      <w:r w:rsidRPr="002C55A2">
        <w:t>Links</w:t>
      </w:r>
    </w:p>
    <w:p w:rsidR="00000000" w:rsidRPr="002C55A2" w:rsidP="006C2901">
      <w:pPr>
        <w:pStyle w:val="BodyText"/>
      </w:pPr>
      <w:r w:rsidRPr="002C55A2">
        <w:t>Companion V</w:t>
      </w:r>
      <w:r w:rsidRPr="002C55A2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7105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C55A2" w:rsidP="006C2901">
      <w:pPr>
        <w:pStyle w:val="BodyText"/>
        <w:sectPr w:rsidSect="002C55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55A2" w:rsidP="002C55A2">
      <w:pPr>
        <w:pStyle w:val="SuperHeading"/>
      </w:pPr>
      <w:r w:rsidRPr="002C55A2">
        <w:t xml:space="preserve">Assessment Requirements for DEFINT017 Analyse information for situational </w:t>
      </w:r>
      <w:r w:rsidRPr="002C55A2">
        <w:t>value</w:t>
      </w:r>
    </w:p>
    <w:p w:rsidR="00000000" w:rsidRPr="002C55A2" w:rsidP="002C55A2">
      <w:pPr>
        <w:pStyle w:val="Heading1"/>
      </w:pPr>
      <w:bookmarkStart w:id="11" w:name="O_958145"/>
      <w:bookmarkEnd w:id="11"/>
      <w:r w:rsidRPr="002C55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Release 1. This is the first release of this unit of competency in the DEF Defence Training Package.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12" w:name="O_958146"/>
      <w:bookmarkEnd w:id="12"/>
      <w:r w:rsidRPr="002C55A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Evidence</w:t>
            </w:r>
            <w:r w:rsidRPr="002C55A2">
              <w:t xml:space="preserve"> required to demonstrate competence in this unit must be relevant to and satisfy all of the requirements of the elements and performance criteria on at least one occasion and include:</w:t>
            </w:r>
          </w:p>
          <w:p w:rsidR="00000000" w:rsidRPr="002C55A2" w:rsidP="002C55A2">
            <w:pPr>
              <w:pStyle w:val="ListBullet"/>
            </w:pPr>
            <w:r w:rsidRPr="002C55A2">
              <w:t>analysing data and interpreting information including:</w:t>
            </w:r>
          </w:p>
          <w:p w:rsidR="00000000" w:rsidRPr="002C55A2" w:rsidP="002C55A2">
            <w:pPr>
              <w:pStyle w:val="ListBullet2"/>
            </w:pPr>
            <w:r w:rsidRPr="002C55A2">
              <w:t>applying critic</w:t>
            </w:r>
            <w:r w:rsidRPr="002C55A2">
              <w:t>al analysis techniques</w:t>
            </w:r>
          </w:p>
          <w:p w:rsidR="00000000" w:rsidRPr="002C55A2" w:rsidP="002C55A2">
            <w:pPr>
              <w:pStyle w:val="ListBullet"/>
            </w:pPr>
            <w:r w:rsidRPr="002C55A2">
              <w:t>applying relevant organisational policies and procedures</w:t>
            </w:r>
          </w:p>
          <w:p w:rsidR="00000000" w:rsidRPr="002C55A2" w:rsidP="002C55A2">
            <w:pPr>
              <w:pStyle w:val="ListBullet"/>
            </w:pPr>
            <w:r w:rsidRPr="002C55A2">
              <w:t>assessing the situational value of information</w:t>
            </w:r>
          </w:p>
          <w:p w:rsidR="00000000" w:rsidRPr="002C55A2" w:rsidP="002C55A2">
            <w:pPr>
              <w:pStyle w:val="ListBullet"/>
            </w:pPr>
            <w:r w:rsidRPr="002C55A2">
              <w:t>communicating effectively with relevant stakeholders</w:t>
            </w:r>
          </w:p>
          <w:p w:rsidR="00000000" w:rsidRPr="002C55A2" w:rsidP="002C55A2">
            <w:pPr>
              <w:pStyle w:val="ListBullet"/>
            </w:pPr>
            <w:r w:rsidRPr="002C55A2">
              <w:t>identifying, interpreting and analysing risk assessment requirements releva</w:t>
            </w:r>
            <w:r w:rsidRPr="002C55A2">
              <w:t>nt to situational value</w:t>
            </w:r>
          </w:p>
          <w:p w:rsidR="00000000" w:rsidRPr="002C55A2" w:rsidP="002C55A2">
            <w:pPr>
              <w:pStyle w:val="ListBullet"/>
            </w:pPr>
            <w:r w:rsidRPr="002C55A2">
              <w:t>maintaining records, information and repositories</w:t>
            </w:r>
          </w:p>
          <w:p w:rsidR="00000000" w:rsidRPr="002C55A2" w:rsidP="002C55A2">
            <w:pPr>
              <w:pStyle w:val="ListBullet"/>
            </w:pPr>
            <w:r w:rsidRPr="002C55A2">
              <w:t>organising information/data for analysis</w:t>
            </w:r>
          </w:p>
          <w:p w:rsidR="00000000" w:rsidRPr="002C55A2" w:rsidP="002C55A2">
            <w:pPr>
              <w:pStyle w:val="ListBullet"/>
            </w:pPr>
            <w:r w:rsidRPr="002C55A2">
              <w:t>reporting information and outcomes appropriate to the situation.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13" w:name="O_958147"/>
      <w:bookmarkEnd w:id="13"/>
      <w:r w:rsidRPr="002C55A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C55A2" w:rsidP="002C55A2">
            <w:pPr>
              <w:pStyle w:val="ListBullet"/>
            </w:pPr>
            <w:r w:rsidRPr="002C55A2">
              <w:t>Defence electronic warfare and signals intelligence field context</w:t>
            </w:r>
          </w:p>
          <w:p w:rsidR="00000000" w:rsidRPr="002C55A2" w:rsidP="002C55A2">
            <w:pPr>
              <w:pStyle w:val="ListBullet"/>
            </w:pPr>
            <w:r w:rsidRPr="002C55A2">
              <w:t>methods o</w:t>
            </w:r>
            <w:r w:rsidRPr="002C55A2">
              <w:t>f information analysis including:</w:t>
            </w:r>
          </w:p>
          <w:p w:rsidR="00000000" w:rsidRPr="002C55A2" w:rsidP="002C55A2">
            <w:pPr>
              <w:pStyle w:val="ListBullet2"/>
            </w:pPr>
            <w:r w:rsidRPr="002C55A2">
              <w:t>association matrices</w:t>
            </w:r>
          </w:p>
          <w:p w:rsidR="00000000" w:rsidRPr="002C55A2" w:rsidP="002C55A2">
            <w:pPr>
              <w:pStyle w:val="ListBullet2"/>
            </w:pPr>
            <w:r w:rsidRPr="002C55A2">
              <w:t>collaborative analysis</w:t>
            </w:r>
          </w:p>
          <w:p w:rsidR="00000000" w:rsidRPr="002C55A2" w:rsidP="002C55A2">
            <w:pPr>
              <w:pStyle w:val="ListBullet2"/>
            </w:pPr>
            <w:r w:rsidRPr="002C55A2">
              <w:t>critical analysis techniques</w:t>
            </w:r>
          </w:p>
          <w:p w:rsidR="00000000" w:rsidRPr="002C55A2" w:rsidP="002C55A2">
            <w:pPr>
              <w:pStyle w:val="ListBullet2"/>
            </w:pPr>
            <w:r w:rsidRPr="002C55A2">
              <w:t>historical analysis</w:t>
            </w:r>
          </w:p>
          <w:p w:rsidR="00000000" w:rsidRPr="002C55A2" w:rsidP="002C55A2">
            <w:pPr>
              <w:pStyle w:val="ListBullet2"/>
            </w:pPr>
            <w:r w:rsidRPr="002C55A2">
              <w:t>link analysis</w:t>
            </w:r>
          </w:p>
          <w:p w:rsidR="00000000" w:rsidRPr="002C55A2" w:rsidP="002C55A2">
            <w:pPr>
              <w:pStyle w:val="ListBullet2"/>
            </w:pPr>
            <w:r w:rsidRPr="002C55A2">
              <w:t>qualitative analysis</w:t>
            </w:r>
          </w:p>
          <w:p w:rsidR="00000000" w:rsidRPr="002C55A2" w:rsidP="002C55A2">
            <w:pPr>
              <w:pStyle w:val="ListBullet2"/>
            </w:pPr>
            <w:r w:rsidRPr="002C55A2">
              <w:t>quantitative analysis</w:t>
            </w:r>
          </w:p>
          <w:p w:rsidR="00000000" w:rsidRPr="002C55A2" w:rsidP="002C55A2">
            <w:pPr>
              <w:pStyle w:val="ListBullet2"/>
            </w:pPr>
            <w:r w:rsidRPr="002C55A2">
              <w:t>trend analysis</w:t>
            </w:r>
          </w:p>
          <w:p w:rsidR="00000000" w:rsidRPr="002C55A2" w:rsidP="002C55A2">
            <w:pPr>
              <w:pStyle w:val="ListBullet"/>
            </w:pPr>
            <w:r w:rsidRPr="002C55A2">
              <w:t>relevant organisational policies and procedures</w:t>
            </w:r>
          </w:p>
          <w:p w:rsidR="00000000" w:rsidRPr="002C55A2" w:rsidP="002C55A2">
            <w:pPr>
              <w:pStyle w:val="ListBullet"/>
            </w:pPr>
            <w:r w:rsidRPr="002C55A2">
              <w:t>relevant reporting protocols and requirements</w:t>
            </w:r>
          </w:p>
          <w:p w:rsidR="00000000" w:rsidRPr="002C55A2" w:rsidP="002C55A2">
            <w:pPr>
              <w:pStyle w:val="ListBullet"/>
            </w:pPr>
            <w:r w:rsidRPr="002C55A2">
              <w:t>situational value of information.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14" w:name="O_958148"/>
      <w:bookmarkEnd w:id="14"/>
      <w:r w:rsidRPr="002C55A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5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5A2" w:rsidP="002C55A2">
            <w:pPr>
              <w:pStyle w:val="BodyText"/>
            </w:pPr>
            <w:r w:rsidRPr="002C55A2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2C55A2" w:rsidP="002C55A2">
            <w:pPr>
              <w:pStyle w:val="BodyText"/>
            </w:pPr>
            <w:r w:rsidRPr="002C55A2">
              <w:t>As a minimum, assessment must satisfy applicable regulatory requir</w:t>
            </w:r>
            <w:r w:rsidRPr="002C55A2">
              <w:t>ements, which include requirements in the Standards for Registered Training Organisations current at the time of assessment.</w:t>
            </w:r>
          </w:p>
          <w:p w:rsidR="00000000" w:rsidRPr="002C55A2" w:rsidP="002C55A2">
            <w:pPr>
              <w:pStyle w:val="BodyText"/>
            </w:pPr>
            <w:r w:rsidRPr="002C55A2">
              <w:t>Assessment must occur in workplace operational situations where it is appropriate to do so; where this is not appropriate, assessme</w:t>
            </w:r>
            <w:r w:rsidRPr="002C55A2">
              <w:t>nt must occur in simulated workplace operational situations that replicate workplace conditions.</w:t>
            </w:r>
          </w:p>
          <w:p w:rsidR="00000000" w:rsidRPr="002C55A2" w:rsidP="002C55A2">
            <w:pPr>
              <w:pStyle w:val="BodyText"/>
            </w:pPr>
            <w:r w:rsidRPr="002C55A2">
              <w:t>Assessment processes and techniques must be appropriate to the language, literacy and numeracy requirements of the work being performed and the needs of the ca</w:t>
            </w:r>
            <w:r w:rsidRPr="002C55A2">
              <w:t>ndidate.</w:t>
            </w:r>
          </w:p>
          <w:p w:rsidR="00000000" w:rsidRPr="002C55A2" w:rsidP="002C55A2">
            <w:pPr>
              <w:pStyle w:val="BodyText"/>
            </w:pPr>
            <w:r w:rsidRPr="002C55A2">
              <w:t>Resources for assessment must include access to:</w:t>
            </w:r>
          </w:p>
          <w:p w:rsidR="00000000" w:rsidRPr="002C55A2" w:rsidP="002C55A2">
            <w:pPr>
              <w:pStyle w:val="ListBullet"/>
            </w:pPr>
            <w:r w:rsidRPr="002C55A2">
              <w:t>a range of relevant exercises, case studies and/or other simulations</w:t>
            </w:r>
          </w:p>
          <w:p w:rsidR="00000000" w:rsidRPr="002C55A2" w:rsidP="002C55A2">
            <w:pPr>
              <w:pStyle w:val="ListBullet"/>
            </w:pPr>
            <w:r w:rsidRPr="002C55A2">
              <w:t>relevant and appropriate materials, tools, office equipment and resources currently used in industry</w:t>
            </w:r>
          </w:p>
          <w:p w:rsidR="00000000" w:rsidRPr="002C55A2" w:rsidP="002C55A2">
            <w:pPr>
              <w:pStyle w:val="ListBullet"/>
            </w:pPr>
            <w:r w:rsidRPr="002C55A2">
              <w:t>electronic information/reco</w:t>
            </w:r>
            <w:r w:rsidRPr="002C55A2">
              <w:t>rd management systems</w:t>
            </w:r>
          </w:p>
          <w:p w:rsidR="00000000" w:rsidRPr="002C55A2" w:rsidP="002C55A2">
            <w:pPr>
              <w:pStyle w:val="ListBullet"/>
            </w:pPr>
            <w:r w:rsidRPr="002C55A2">
              <w:t>relevant information and data for situational value analysis</w:t>
            </w:r>
          </w:p>
          <w:p w:rsidR="00000000" w:rsidRPr="002C55A2" w:rsidP="002C55A2">
            <w:pPr>
              <w:pStyle w:val="ListBullet"/>
            </w:pPr>
            <w:r w:rsidRPr="002C55A2">
              <w:t>applicable documentation including workplace procedures, regulations, codes of practice and operation manuals.</w:t>
            </w:r>
          </w:p>
        </w:tc>
      </w:tr>
    </w:tbl>
    <w:p w:rsidR="00000000" w:rsidRPr="002C55A2" w:rsidP="002C55A2">
      <w:pPr>
        <w:pStyle w:val="NoPaddingFontSize1"/>
      </w:pPr>
    </w:p>
    <w:p w:rsidR="00000000" w:rsidRPr="002C55A2" w:rsidP="002C55A2">
      <w:pPr>
        <w:pStyle w:val="AllowPageBreak"/>
      </w:pPr>
    </w:p>
    <w:p w:rsidR="00000000" w:rsidRPr="002C55A2" w:rsidP="002C55A2">
      <w:pPr>
        <w:pStyle w:val="Heading1"/>
      </w:pPr>
      <w:bookmarkStart w:id="15" w:name="O_958151"/>
      <w:bookmarkEnd w:id="15"/>
      <w:r w:rsidRPr="002C55A2">
        <w:t>Links</w:t>
      </w:r>
    </w:p>
    <w:p w:rsidR="00000000" w:rsidRPr="002C55A2" w:rsidP="006C2901">
      <w:pPr>
        <w:pStyle w:val="BodyText"/>
      </w:pPr>
      <w:r w:rsidRPr="002C55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7105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C55A2" w:rsidP="002C55A2"/>
    <w:sectPr w:rsidSect="002C55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A2" w:rsidRPr="006C2901" w:rsidP="006C29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01" w:rsidP="002C5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901" w:rsidP="002C5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C2901" w:rsidP="002C55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A2" w:rsidP="002C5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2901">
      <w:t>Approved</w:t>
    </w:r>
    <w:r w:rsidR="006C29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29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2901">
      <w:rPr>
        <w:noProof/>
      </w:rPr>
      <w:t>4</w:t>
    </w:r>
    <w:r>
      <w:rPr>
        <w:noProof/>
      </w:rPr>
      <w:fldChar w:fldCharType="end"/>
    </w:r>
  </w:p>
  <w:p w:rsidR="002C55A2" w:rsidP="002C5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29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2901">
      <w:t>Public Skills Australia</w:t>
    </w:r>
    <w:r w:rsidR="006C2901">
      <w:fldChar w:fldCharType="end"/>
    </w:r>
  </w:p>
  <w:p w:rsidR="002C55A2" w:rsidP="002C5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5A2" w:rsidRPr="006C2901" w:rsidP="006C29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901" w:rsidRPr="002D2AF8" w:rsidP="002C5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DEFINT017 Analyse information for situational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2901" w:rsidP="002C55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5A2" w:rsidRPr="002D2AF8" w:rsidP="002C5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2901">
      <w:t>DEFINT017 Analyse information for situational value</w:t>
    </w:r>
    <w:r w:rsidR="006C29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2901">
      <w:rPr>
        <w:noProof/>
      </w:rPr>
      <w:t>2 March 2025</w:t>
    </w:r>
    <w:r>
      <w:fldChar w:fldCharType="end"/>
    </w:r>
  </w:p>
  <w:p w:rsidR="002C55A2" w:rsidP="002C5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A7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50B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F29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5A2"/>
  </w:style>
  <w:style w:type="character" w:customStyle="1" w:styleId="Heading1Char">
    <w:name w:val="Heading 1 Char"/>
    <w:basedOn w:val="DefaultParagraphFont"/>
    <w:link w:val="Heading1"/>
    <w:rsid w:val="002C5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5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5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5A2"/>
    <w:rPr>
      <w:b/>
      <w:spacing w:val="0"/>
    </w:rPr>
  </w:style>
  <w:style w:type="paragraph" w:styleId="ListBullet2">
    <w:name w:val="List Bullet 2"/>
    <w:basedOn w:val="List2"/>
    <w:rsid w:val="002C55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5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5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5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5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5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5A2"/>
    <w:rPr>
      <w:i/>
    </w:rPr>
  </w:style>
  <w:style w:type="paragraph" w:styleId="Caption">
    <w:name w:val="caption"/>
    <w:basedOn w:val="BodyText"/>
    <w:next w:val="Normal"/>
    <w:qFormat/>
    <w:rsid w:val="002C5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5A2"/>
  </w:style>
  <w:style w:type="paragraph" w:styleId="TableofFigures">
    <w:name w:val="table of figures"/>
    <w:basedOn w:val="Normal"/>
    <w:next w:val="Normal"/>
    <w:semiHidden/>
    <w:rsid w:val="002C5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5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5A2"/>
    <w:rPr>
      <w:rFonts w:ascii="Wingdings" w:hAnsi="Wingdings"/>
    </w:rPr>
  </w:style>
  <w:style w:type="paragraph" w:customStyle="1" w:styleId="TableHeading">
    <w:name w:val="Table Heading"/>
    <w:basedOn w:val="HeadingBase"/>
    <w:rsid w:val="002C55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5A2"/>
    <w:rPr>
      <w:color w:val="0033CC"/>
      <w:u w:val="none"/>
    </w:rPr>
  </w:style>
  <w:style w:type="paragraph" w:customStyle="1" w:styleId="BodyTextRight">
    <w:name w:val="Body Text Right"/>
    <w:basedOn w:val="BodyText"/>
    <w:rsid w:val="002C5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5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5A2"/>
    <w:rPr>
      <w:sz w:val="32"/>
    </w:rPr>
  </w:style>
  <w:style w:type="paragraph" w:customStyle="1" w:styleId="HeadingProcedure">
    <w:name w:val="Heading Procedure"/>
    <w:basedOn w:val="HeadingBase"/>
    <w:next w:val="Normal"/>
    <w:rsid w:val="002C5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5A2"/>
    <w:pPr>
      <w:spacing w:before="60" w:after="60"/>
    </w:pPr>
  </w:style>
  <w:style w:type="paragraph" w:styleId="ListContinue">
    <w:name w:val="List Continue"/>
    <w:basedOn w:val="List"/>
    <w:rsid w:val="002C55A2"/>
    <w:pPr>
      <w:ind w:firstLine="0"/>
    </w:pPr>
  </w:style>
  <w:style w:type="paragraph" w:customStyle="1" w:styleId="ListNote">
    <w:name w:val="List Note"/>
    <w:basedOn w:val="List"/>
    <w:rsid w:val="002C5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5A2"/>
    <w:rPr>
      <w:rFonts w:ascii="Courier New" w:hAnsi="Courier New"/>
    </w:rPr>
  </w:style>
  <w:style w:type="paragraph" w:customStyle="1" w:styleId="NoteBullet">
    <w:name w:val="Note Bullet"/>
    <w:basedOn w:val="Note"/>
    <w:rsid w:val="002C5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5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5A2"/>
    <w:rPr>
      <w:b/>
      <w:smallCaps/>
    </w:rPr>
  </w:style>
  <w:style w:type="paragraph" w:customStyle="1" w:styleId="TableListNumber">
    <w:name w:val="Table List Number"/>
    <w:basedOn w:val="ListNumber"/>
    <w:rsid w:val="002C5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5A2"/>
    <w:pPr>
      <w:numPr>
        <w:numId w:val="9"/>
      </w:numPr>
    </w:pPr>
  </w:style>
  <w:style w:type="paragraph" w:customStyle="1" w:styleId="ListAlpha2">
    <w:name w:val="List Alpha 2"/>
    <w:basedOn w:val="List2"/>
    <w:rsid w:val="002C55A2"/>
    <w:pPr>
      <w:numPr>
        <w:numId w:val="8"/>
      </w:numPr>
    </w:pPr>
  </w:style>
  <w:style w:type="paragraph" w:styleId="List2">
    <w:name w:val="List 2"/>
    <w:basedOn w:val="BodyText"/>
    <w:rsid w:val="002C5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5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5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5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5A2"/>
    <w:pPr>
      <w:numPr>
        <w:numId w:val="4"/>
      </w:numPr>
    </w:pPr>
  </w:style>
  <w:style w:type="paragraph" w:styleId="ListContinue2">
    <w:name w:val="List Continue 2"/>
    <w:basedOn w:val="List2"/>
    <w:rsid w:val="002C55A2"/>
    <w:pPr>
      <w:ind w:firstLine="0"/>
    </w:pPr>
  </w:style>
  <w:style w:type="paragraph" w:styleId="ListContinue3">
    <w:name w:val="List Continue 3"/>
    <w:basedOn w:val="List3"/>
    <w:rsid w:val="002C55A2"/>
    <w:pPr>
      <w:ind w:left="1021" w:firstLine="0"/>
    </w:pPr>
  </w:style>
  <w:style w:type="paragraph" w:styleId="ListContinue4">
    <w:name w:val="List Continue 4"/>
    <w:basedOn w:val="List4"/>
    <w:rsid w:val="002C55A2"/>
    <w:pPr>
      <w:ind w:firstLine="0"/>
    </w:pPr>
  </w:style>
  <w:style w:type="paragraph" w:styleId="ListContinue5">
    <w:name w:val="List Continue 5"/>
    <w:basedOn w:val="List5"/>
    <w:rsid w:val="002C55A2"/>
    <w:pPr>
      <w:ind w:firstLine="0"/>
    </w:pPr>
  </w:style>
  <w:style w:type="paragraph" w:styleId="ListNumber3">
    <w:name w:val="List Number 3"/>
    <w:basedOn w:val="List3"/>
    <w:rsid w:val="002C55A2"/>
    <w:pPr>
      <w:numPr>
        <w:numId w:val="5"/>
      </w:numPr>
    </w:pPr>
  </w:style>
  <w:style w:type="paragraph" w:styleId="ListNumber4">
    <w:name w:val="List Number 4"/>
    <w:basedOn w:val="List4"/>
    <w:rsid w:val="002C55A2"/>
    <w:pPr>
      <w:numPr>
        <w:numId w:val="6"/>
      </w:numPr>
    </w:pPr>
  </w:style>
  <w:style w:type="paragraph" w:styleId="ListNumber5">
    <w:name w:val="List Number 5"/>
    <w:basedOn w:val="List5"/>
    <w:rsid w:val="002C55A2"/>
    <w:pPr>
      <w:numPr>
        <w:numId w:val="7"/>
      </w:numPr>
    </w:pPr>
  </w:style>
  <w:style w:type="paragraph" w:styleId="BlockText">
    <w:name w:val="Block Text"/>
    <w:basedOn w:val="Normal"/>
    <w:rsid w:val="002C5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5A2"/>
    <w:rPr>
      <w:sz w:val="16"/>
      <w:vertAlign w:val="superscript"/>
    </w:rPr>
  </w:style>
  <w:style w:type="character" w:customStyle="1" w:styleId="Symbols">
    <w:name w:val="Symbols"/>
    <w:basedOn w:val="DefaultParagraphFont"/>
    <w:rsid w:val="002C55A2"/>
    <w:rPr>
      <w:rFonts w:ascii="Symbol" w:hAnsi="Symbol"/>
    </w:rPr>
  </w:style>
  <w:style w:type="character" w:customStyle="1" w:styleId="MenuOptions">
    <w:name w:val="Menu Options"/>
    <w:basedOn w:val="DefaultParagraphFont"/>
    <w:rsid w:val="002C5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5A2"/>
    <w:rPr>
      <w:b/>
    </w:rPr>
  </w:style>
  <w:style w:type="character" w:customStyle="1" w:styleId="Underlined">
    <w:name w:val="Underlined"/>
    <w:basedOn w:val="DefaultParagraphFont"/>
    <w:rsid w:val="002C55A2"/>
    <w:rPr>
      <w:u w:val="single"/>
    </w:rPr>
  </w:style>
  <w:style w:type="paragraph" w:customStyle="1" w:styleId="TableBodyTextRight">
    <w:name w:val="Table Body Text Right"/>
    <w:basedOn w:val="TableBodyText"/>
    <w:rsid w:val="002C5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5A2"/>
    <w:rPr>
      <w:sz w:val="18"/>
    </w:rPr>
  </w:style>
  <w:style w:type="paragraph" w:customStyle="1" w:styleId="BodySmallRight">
    <w:name w:val="Body Small Right"/>
    <w:basedOn w:val="BodyTextRight"/>
    <w:rsid w:val="002C55A2"/>
    <w:rPr>
      <w:sz w:val="18"/>
      <w:szCs w:val="18"/>
    </w:rPr>
  </w:style>
  <w:style w:type="paragraph" w:customStyle="1" w:styleId="MarginEdition">
    <w:name w:val="Margin Edition"/>
    <w:basedOn w:val="MarginNote"/>
    <w:rsid w:val="002C5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5A2"/>
    <w:rPr>
      <w:sz w:val="2"/>
      <w:szCs w:val="2"/>
    </w:rPr>
  </w:style>
  <w:style w:type="character" w:customStyle="1" w:styleId="Small">
    <w:name w:val="Small"/>
    <w:basedOn w:val="DefaultParagraphFont"/>
    <w:rsid w:val="002C55A2"/>
    <w:rPr>
      <w:sz w:val="16"/>
    </w:rPr>
  </w:style>
  <w:style w:type="paragraph" w:customStyle="1" w:styleId="WideTable">
    <w:name w:val="Wide Table"/>
    <w:basedOn w:val="Normal"/>
    <w:rsid w:val="002C5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5A2"/>
  </w:style>
  <w:style w:type="paragraph" w:styleId="Quote">
    <w:name w:val="Quote"/>
    <w:basedOn w:val="Heading1"/>
    <w:link w:val="QuoteChar"/>
    <w:qFormat/>
    <w:rsid w:val="002C5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5A2"/>
    <w:pPr>
      <w:pageBreakBefore/>
    </w:pPr>
  </w:style>
  <w:style w:type="paragraph" w:customStyle="1" w:styleId="Border">
    <w:name w:val="Border"/>
    <w:basedOn w:val="Normal"/>
    <w:qFormat/>
    <w:rsid w:val="002C5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5A2"/>
    <w:rPr>
      <w:u w:val="single"/>
    </w:rPr>
  </w:style>
  <w:style w:type="character" w:customStyle="1" w:styleId="BoldandItalics">
    <w:name w:val="Bold and Italics"/>
    <w:qFormat/>
    <w:rsid w:val="002C55A2"/>
    <w:rPr>
      <w:b/>
      <w:i/>
      <w:u w:val="none"/>
    </w:rPr>
  </w:style>
  <w:style w:type="paragraph" w:styleId="BalloonText">
    <w:name w:val="Balloon Text"/>
    <w:basedOn w:val="Normal"/>
    <w:link w:val="BalloonTextChar"/>
    <w:rsid w:val="002C5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5A2"/>
    <w:pPr>
      <w:spacing w:before="0" w:after="0"/>
    </w:pPr>
  </w:style>
  <w:style w:type="paragraph" w:customStyle="1" w:styleId="BodyTextBold">
    <w:name w:val="Body Text Bold"/>
    <w:basedOn w:val="BodyText"/>
    <w:qFormat/>
    <w:rsid w:val="002C55A2"/>
    <w:rPr>
      <w:b/>
    </w:rPr>
  </w:style>
  <w:style w:type="character" w:styleId="Hyperlink">
    <w:name w:val="Hyperlink"/>
    <w:basedOn w:val="DefaultParagraphFont"/>
    <w:uiPriority w:val="99"/>
    <w:unhideWhenUsed/>
    <w:rsid w:val="006C29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5483</Characters>
  <Application>Microsoft Office Word</Application>
  <DocSecurity>0</DocSecurity>
  <Lines>189</Lines>
  <Paragraphs>114</Paragraphs>
  <ScaleCrop>false</ScaleCrop>
  <Company>Author-it Software Corporation Ltd.</Company>
  <LinksUpToDate>false</LinksUpToDate>
  <CharactersWithSpaces>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DEFINT017 Analyse information for situational value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2025-03-01T21:42:00Z</dcterms:created>
  <dcterms:modified xsi:type="dcterms:W3CDTF">2025-03-01T21:42:00Z</dcterms:modified>
</cp:coreProperties>
</file>