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10A" w:rsidP="0015310A">
      <w:pPr>
        <w:pStyle w:val="Title"/>
      </w:pPr>
      <w:r>
        <w:fldChar w:fldCharType="begin"/>
      </w:r>
      <w:r>
        <w:instrText xml:space="preserve"> TITLE   \* MERGEFORMAT </w:instrText>
      </w:r>
      <w:r>
        <w:fldChar w:fldCharType="separate"/>
      </w:r>
      <w:r>
        <w:t>Assessment Requirements for DEFINT015 Locate electromagnetic emissions</w:t>
      </w:r>
      <w:r>
        <w:fldChar w:fldCharType="end"/>
      </w:r>
    </w:p>
    <w:p w:rsidR="0015310A" w:rsidP="0015310A">
      <w:pPr>
        <w:pStyle w:val="Version"/>
        <w:sectPr w:rsidSect="00524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3A2" w:rsidP="005243A2">
      <w:pPr>
        <w:pStyle w:val="SuperHeading"/>
      </w:pPr>
      <w:r w:rsidRPr="005243A2">
        <w:t>Assessment Requirements for DEFINT015 Locate electromagnetic emissions</w:t>
      </w:r>
    </w:p>
    <w:p w:rsidR="00000000" w:rsidRPr="005243A2" w:rsidP="005243A2">
      <w:pPr>
        <w:pStyle w:val="Heading1"/>
      </w:pPr>
      <w:bookmarkStart w:id="1" w:name="O_958107"/>
      <w:bookmarkEnd w:id="1"/>
      <w:r w:rsidRPr="005243A2">
        <w:t>Modification History</w:t>
      </w:r>
    </w:p>
    <w:tbl>
      <w:tblPr>
        <w:tblW w:w="9497" w:type="dxa"/>
        <w:tblLayout w:type="fixed"/>
        <w:tblCellMar>
          <w:left w:w="62" w:type="dxa"/>
          <w:right w:w="62" w:type="dxa"/>
        </w:tblCellMar>
        <w:tblLook w:val="0000"/>
      </w:tblPr>
      <w:tblGrid>
        <w:gridCol w:w="9497"/>
      </w:tblGrid>
      <w:tr w:rsidTr="005243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3A2" w:rsidP="005243A2">
            <w:pPr>
              <w:pStyle w:val="BodyText"/>
            </w:pPr>
            <w:r w:rsidRPr="005243A2">
              <w:t>Release 1. This is the first release of this unit of competency in the DEF Defence Training Package.</w:t>
            </w:r>
          </w:p>
        </w:tc>
      </w:tr>
    </w:tbl>
    <w:p w:rsidR="00000000" w:rsidRPr="005243A2" w:rsidP="005243A2">
      <w:pPr>
        <w:pStyle w:val="NoPaddingFontSize1"/>
      </w:pPr>
    </w:p>
    <w:p w:rsidR="00000000" w:rsidRPr="005243A2" w:rsidP="005243A2">
      <w:pPr>
        <w:pStyle w:val="AllowPageBreak"/>
      </w:pPr>
    </w:p>
    <w:p w:rsidR="00000000" w:rsidRPr="005243A2" w:rsidP="005243A2">
      <w:pPr>
        <w:pStyle w:val="Heading1"/>
      </w:pPr>
      <w:bookmarkStart w:id="2" w:name="O_958108"/>
      <w:bookmarkEnd w:id="2"/>
      <w:r w:rsidRPr="005243A2">
        <w:t>Performance Evidence</w:t>
      </w:r>
    </w:p>
    <w:tbl>
      <w:tblPr>
        <w:tblW w:w="9497" w:type="dxa"/>
        <w:tblLayout w:type="fixed"/>
        <w:tblCellMar>
          <w:left w:w="62" w:type="dxa"/>
          <w:right w:w="62" w:type="dxa"/>
        </w:tblCellMar>
        <w:tblLook w:val="0000"/>
      </w:tblPr>
      <w:tblGrid>
        <w:gridCol w:w="9497"/>
      </w:tblGrid>
      <w:tr w:rsidTr="005243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3A2" w:rsidP="005243A2">
            <w:pPr>
              <w:pStyle w:val="BodyText"/>
            </w:pPr>
            <w:r w:rsidRPr="005243A2">
              <w:t>Evidence required to demonstrate competence in this unit must be relevant to and satisfy all of the requirements of the elements and performance criteria on at least one occasion and include:</w:t>
            </w:r>
          </w:p>
          <w:p w:rsidR="00000000" w:rsidRPr="005243A2" w:rsidP="005243A2">
            <w:pPr>
              <w:pStyle w:val="ListBullet"/>
            </w:pPr>
            <w:r w:rsidRPr="005243A2">
              <w:t>applying relevant organisational policies, procedures and proto</w:t>
            </w:r>
            <w:r w:rsidRPr="005243A2">
              <w:t>cols</w:t>
            </w:r>
          </w:p>
          <w:p w:rsidR="00000000" w:rsidRPr="005243A2" w:rsidP="005243A2">
            <w:pPr>
              <w:pStyle w:val="ListBullet"/>
            </w:pPr>
            <w:r w:rsidRPr="005243A2">
              <w:t>applying safety, legislative and statutory requirements relevant to the risk assessment</w:t>
            </w:r>
          </w:p>
          <w:p w:rsidR="00000000" w:rsidRPr="005243A2" w:rsidP="005243A2">
            <w:pPr>
              <w:pStyle w:val="ListBullet"/>
            </w:pPr>
            <w:r w:rsidRPr="005243A2">
              <w:t>communicating effectively within the workplace</w:t>
            </w:r>
          </w:p>
          <w:p w:rsidR="00000000" w:rsidRPr="005243A2" w:rsidP="005243A2">
            <w:pPr>
              <w:pStyle w:val="ListBullet"/>
            </w:pPr>
            <w:r w:rsidRPr="005243A2">
              <w:t>converting a magnetic line of bearing to a grid line of bearing for triangulation compilation</w:t>
            </w:r>
          </w:p>
          <w:p w:rsidR="00000000" w:rsidRPr="005243A2" w:rsidP="005243A2">
            <w:pPr>
              <w:pStyle w:val="ListBullet"/>
            </w:pPr>
            <w:r w:rsidRPr="005243A2">
              <w:t>following instructions</w:t>
            </w:r>
            <w:r w:rsidRPr="005243A2">
              <w:t>, protocols and directives</w:t>
            </w:r>
          </w:p>
          <w:p w:rsidR="00000000" w:rsidRPr="005243A2" w:rsidP="005243A2">
            <w:pPr>
              <w:pStyle w:val="ListBullet"/>
            </w:pPr>
            <w:r w:rsidRPr="005243A2">
              <w:t>identifying, interpreting and analysing risk assessment requirements relevant to work being performed</w:t>
            </w:r>
          </w:p>
          <w:p w:rsidR="00000000" w:rsidRPr="005243A2" w:rsidP="005243A2">
            <w:pPr>
              <w:pStyle w:val="ListBullet"/>
            </w:pPr>
            <w:r w:rsidRPr="005243A2">
              <w:t>listening effectively</w:t>
            </w:r>
          </w:p>
          <w:p w:rsidR="00000000" w:rsidRPr="005243A2" w:rsidP="005243A2">
            <w:pPr>
              <w:pStyle w:val="ListBullet"/>
            </w:pPr>
            <w:r w:rsidRPr="005243A2">
              <w:t>locating and intercepting emission</w:t>
            </w:r>
          </w:p>
          <w:p w:rsidR="00000000" w:rsidRPr="005243A2" w:rsidP="005243A2">
            <w:pPr>
              <w:pStyle w:val="ListBullet"/>
            </w:pPr>
            <w:r w:rsidRPr="005243A2">
              <w:t>reporting information appropriate to the situation</w:t>
            </w:r>
          </w:p>
          <w:p w:rsidR="00000000" w:rsidRPr="005243A2" w:rsidP="005243A2">
            <w:pPr>
              <w:pStyle w:val="ListBullet"/>
            </w:pPr>
            <w:r w:rsidRPr="005243A2">
              <w:t>triangulating the location of the isolated electromagnetic emission within a specified and acceptable margin of error</w:t>
            </w:r>
          </w:p>
          <w:p w:rsidR="00000000" w:rsidRPr="005243A2" w:rsidP="005243A2">
            <w:pPr>
              <w:pStyle w:val="ListBullet"/>
            </w:pPr>
            <w:r w:rsidRPr="005243A2">
              <w:t>using specialist sensor equipment.</w:t>
            </w:r>
          </w:p>
          <w:p w:rsidR="00000000" w:rsidRPr="005243A2" w:rsidP="005243A2">
            <w:pPr>
              <w:pStyle w:val="ListBullet"/>
            </w:pPr>
            <w:r w:rsidRPr="005243A2">
              <w:t>using organisational systems and equipment to conduct direction finding.</w:t>
            </w:r>
          </w:p>
        </w:tc>
      </w:tr>
    </w:tbl>
    <w:p w:rsidR="00000000" w:rsidRPr="005243A2" w:rsidP="005243A2">
      <w:pPr>
        <w:pStyle w:val="NoPaddingFontSize1"/>
      </w:pPr>
    </w:p>
    <w:p w:rsidR="00000000" w:rsidRPr="005243A2" w:rsidP="005243A2">
      <w:pPr>
        <w:pStyle w:val="AllowPageBreak"/>
      </w:pPr>
    </w:p>
    <w:p w:rsidR="00000000" w:rsidRPr="005243A2" w:rsidP="005243A2">
      <w:pPr>
        <w:pStyle w:val="Heading1"/>
      </w:pPr>
      <w:bookmarkStart w:id="3" w:name="O_958109"/>
      <w:bookmarkEnd w:id="3"/>
      <w:r w:rsidRPr="005243A2">
        <w:t>Knowledge E</w:t>
      </w:r>
      <w:r w:rsidRPr="005243A2">
        <w:t>vidence</w:t>
      </w:r>
    </w:p>
    <w:tbl>
      <w:tblPr>
        <w:tblW w:w="9497" w:type="dxa"/>
        <w:tblLayout w:type="fixed"/>
        <w:tblCellMar>
          <w:left w:w="62" w:type="dxa"/>
          <w:right w:w="62" w:type="dxa"/>
        </w:tblCellMar>
        <w:tblLook w:val="0000"/>
      </w:tblPr>
      <w:tblGrid>
        <w:gridCol w:w="9497"/>
      </w:tblGrid>
      <w:tr w:rsidTr="005243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3A2" w:rsidP="005243A2">
            <w:pPr>
              <w:pStyle w:val="BodyText"/>
            </w:pPr>
            <w:r w:rsidRPr="005243A2">
              <w:t>Evidence required to demonstrate competence in this unit must be relevant to and satisfy all of the requirements of the elements and performance criteria and include knowledge of:</w:t>
            </w:r>
          </w:p>
          <w:p w:rsidR="00000000" w:rsidRPr="005243A2" w:rsidP="005243A2">
            <w:pPr>
              <w:pStyle w:val="ListBullet"/>
            </w:pPr>
            <w:r w:rsidRPr="005243A2">
              <w:t>calculations to convert a magnetic line of bearing to a grid line o</w:t>
            </w:r>
            <w:r w:rsidRPr="005243A2">
              <w:t>f bearing for triangulation compilation</w:t>
            </w:r>
          </w:p>
          <w:p w:rsidR="00000000" w:rsidRPr="005243A2" w:rsidP="005243A2">
            <w:pPr>
              <w:pStyle w:val="ListBullet"/>
            </w:pPr>
            <w:r w:rsidRPr="005243A2">
              <w:t>communication network systems and architecture</w:t>
            </w:r>
          </w:p>
          <w:p w:rsidR="00000000" w:rsidRPr="005243A2" w:rsidP="005243A2">
            <w:pPr>
              <w:pStyle w:val="ListBullet"/>
            </w:pPr>
            <w:r w:rsidRPr="005243A2">
              <w:t>compliance principles</w:t>
            </w:r>
          </w:p>
          <w:p w:rsidR="00000000" w:rsidRPr="005243A2" w:rsidP="005243A2">
            <w:pPr>
              <w:pStyle w:val="ListBullet"/>
            </w:pPr>
            <w:r w:rsidRPr="005243A2">
              <w:t>direction finding and geolocation principles and procedures</w:t>
            </w:r>
          </w:p>
          <w:p w:rsidR="00000000" w:rsidRPr="005243A2" w:rsidP="005243A2">
            <w:pPr>
              <w:pStyle w:val="ListBullet"/>
            </w:pPr>
            <w:r w:rsidRPr="005243A2">
              <w:t>direction finding systems and equipment</w:t>
            </w:r>
          </w:p>
          <w:p w:rsidR="00000000" w:rsidRPr="005243A2" w:rsidP="005243A2">
            <w:pPr>
              <w:pStyle w:val="ListBullet"/>
            </w:pPr>
            <w:r w:rsidRPr="005243A2">
              <w:t>electromagnetic spectrum</w:t>
            </w:r>
          </w:p>
          <w:p w:rsidR="00000000" w:rsidRPr="005243A2" w:rsidP="005243A2">
            <w:pPr>
              <w:pStyle w:val="ListBullet"/>
            </w:pPr>
            <w:r w:rsidRPr="005243A2">
              <w:t>international time zones and date lines</w:t>
            </w:r>
          </w:p>
          <w:p w:rsidR="00000000" w:rsidRPr="005243A2" w:rsidP="005243A2">
            <w:pPr>
              <w:pStyle w:val="ListBullet"/>
            </w:pPr>
            <w:r w:rsidRPr="005243A2">
              <w:t>magnetic to grid conversion</w:t>
            </w:r>
          </w:p>
          <w:p w:rsidR="00000000" w:rsidRPr="005243A2" w:rsidP="005243A2">
            <w:pPr>
              <w:pStyle w:val="ListBullet"/>
            </w:pPr>
            <w:r w:rsidRPr="005243A2">
              <w:t>manufacturer specifications for relevant locating electromagnetic emissions equipment</w:t>
            </w:r>
          </w:p>
          <w:p w:rsidR="00000000" w:rsidRPr="005243A2" w:rsidP="005243A2">
            <w:pPr>
              <w:pStyle w:val="ListBullet"/>
            </w:pPr>
            <w:r w:rsidRPr="005243A2">
              <w:t>radio frequency propagation</w:t>
            </w:r>
          </w:p>
          <w:p w:rsidR="00000000" w:rsidRPr="005243A2" w:rsidP="005243A2">
            <w:pPr>
              <w:pStyle w:val="ListBullet"/>
            </w:pPr>
            <w:r w:rsidRPr="005243A2">
              <w:t>relevant direction finding task plan</w:t>
            </w:r>
          </w:p>
          <w:p w:rsidR="00000000" w:rsidRPr="005243A2" w:rsidP="005243A2">
            <w:pPr>
              <w:pStyle w:val="ListBullet"/>
            </w:pPr>
            <w:r w:rsidRPr="005243A2">
              <w:t>relevant legislation and organisation</w:t>
            </w:r>
            <w:r w:rsidRPr="005243A2">
              <w:t>al policies and procedures including:</w:t>
            </w:r>
          </w:p>
          <w:p w:rsidR="00000000" w:rsidRPr="005243A2" w:rsidP="005243A2">
            <w:pPr>
              <w:pStyle w:val="ListBullet2"/>
            </w:pPr>
            <w:r w:rsidRPr="005243A2">
              <w:t>telecommunications legislation</w:t>
            </w:r>
          </w:p>
          <w:p w:rsidR="00000000" w:rsidRPr="005243A2" w:rsidP="005243A2">
            <w:pPr>
              <w:pStyle w:val="ListBullet2"/>
            </w:pPr>
            <w:r w:rsidRPr="005243A2">
              <w:t>privacy legislation and protocols</w:t>
            </w:r>
          </w:p>
          <w:p w:rsidR="00000000" w:rsidRPr="005243A2" w:rsidP="005243A2">
            <w:pPr>
              <w:pStyle w:val="ListBullet"/>
            </w:pPr>
            <w:r w:rsidRPr="005243A2">
              <w:t>relevant reporting procedures and formats</w:t>
            </w:r>
          </w:p>
          <w:p w:rsidR="00000000" w:rsidRPr="005243A2" w:rsidP="005243A2">
            <w:pPr>
              <w:pStyle w:val="ListBullet"/>
            </w:pPr>
            <w:r w:rsidRPr="005243A2">
              <w:t>triangulation mathematical equations.</w:t>
            </w:r>
          </w:p>
        </w:tc>
      </w:tr>
    </w:tbl>
    <w:p w:rsidR="00000000" w:rsidRPr="005243A2" w:rsidP="005243A2">
      <w:pPr>
        <w:pStyle w:val="NoPaddingFontSize1"/>
      </w:pPr>
    </w:p>
    <w:p w:rsidR="00000000" w:rsidRPr="005243A2" w:rsidP="005243A2">
      <w:pPr>
        <w:pStyle w:val="AllowPageBreak"/>
      </w:pPr>
    </w:p>
    <w:p w:rsidR="00000000" w:rsidRPr="005243A2" w:rsidP="005243A2">
      <w:pPr>
        <w:pStyle w:val="Heading1"/>
      </w:pPr>
      <w:bookmarkStart w:id="4" w:name="O_958110"/>
      <w:bookmarkEnd w:id="4"/>
      <w:r w:rsidRPr="005243A2">
        <w:t>Assessment Conditions</w:t>
      </w:r>
    </w:p>
    <w:tbl>
      <w:tblPr>
        <w:tblW w:w="9497" w:type="dxa"/>
        <w:tblLayout w:type="fixed"/>
        <w:tblCellMar>
          <w:left w:w="62" w:type="dxa"/>
          <w:right w:w="62" w:type="dxa"/>
        </w:tblCellMar>
        <w:tblLook w:val="0000"/>
      </w:tblPr>
      <w:tblGrid>
        <w:gridCol w:w="9497"/>
      </w:tblGrid>
      <w:tr w:rsidTr="005243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3A2" w:rsidP="005243A2">
            <w:pPr>
              <w:pStyle w:val="BodyText"/>
            </w:pPr>
            <w:r w:rsidRPr="005243A2">
              <w:t>As a minimum, assessors must satisfy applicable regulatory requirements, which include requirements in the Standards for Registered Training Organisations current at the time of assessment.</w:t>
            </w:r>
          </w:p>
          <w:p w:rsidR="00000000" w:rsidRPr="005243A2" w:rsidP="005243A2">
            <w:pPr>
              <w:pStyle w:val="BodyText"/>
            </w:pPr>
            <w:r w:rsidRPr="005243A2">
              <w:t>As a minimum, assessment must satisfy applicable regulatory requir</w:t>
            </w:r>
            <w:r w:rsidRPr="005243A2">
              <w:t>ements, which include requirements in the Standards for Registered Training Organisations current at the time of assessment.</w:t>
            </w:r>
          </w:p>
          <w:p w:rsidR="00000000" w:rsidRPr="005243A2" w:rsidP="005243A2">
            <w:pPr>
              <w:pStyle w:val="BodyText"/>
            </w:pPr>
            <w:r w:rsidRPr="005243A2">
              <w:t>Assessment must occur in workplace operational situations where it is appropriate to do so; where this is not appropriate, assessme</w:t>
            </w:r>
            <w:r w:rsidRPr="005243A2">
              <w:t>nt must occur in simulated workplace operational situations that replicate workplace conditions.</w:t>
            </w:r>
          </w:p>
          <w:p w:rsidR="00000000" w:rsidRPr="005243A2" w:rsidP="005243A2">
            <w:pPr>
              <w:pStyle w:val="BodyText"/>
            </w:pPr>
            <w:r w:rsidRPr="005243A2">
              <w:t>Assessment processes and techniques must be appropriate to the language, literacy and numeracy requirements of the work being performed and the needs of the ca</w:t>
            </w:r>
            <w:r w:rsidRPr="005243A2">
              <w:t>ndidate.</w:t>
            </w:r>
          </w:p>
          <w:p w:rsidR="00000000" w:rsidRPr="005243A2" w:rsidP="005243A2">
            <w:pPr>
              <w:pStyle w:val="BodyText"/>
            </w:pPr>
            <w:r w:rsidRPr="005243A2">
              <w:t>Resources for assessment must include access to:</w:t>
            </w:r>
          </w:p>
          <w:p w:rsidR="00000000" w:rsidRPr="005243A2" w:rsidP="005243A2">
            <w:pPr>
              <w:pStyle w:val="ListBullet"/>
            </w:pPr>
            <w:r w:rsidRPr="005243A2">
              <w:t>a range of relevant exercises, case studies and/or other simulations</w:t>
            </w:r>
          </w:p>
          <w:p w:rsidR="00000000" w:rsidRPr="005243A2" w:rsidP="005243A2">
            <w:pPr>
              <w:pStyle w:val="ListBullet"/>
            </w:pPr>
            <w:r w:rsidRPr="005243A2">
              <w:t>relevant and appropriate materials, tools, equipment and personal protective equipment currently used in industry</w:t>
            </w:r>
          </w:p>
          <w:p w:rsidR="00000000" w:rsidRPr="005243A2" w:rsidP="005243A2">
            <w:pPr>
              <w:pStyle w:val="ListBullet"/>
            </w:pPr>
            <w:r w:rsidRPr="005243A2">
              <w:t>applicable doc</w:t>
            </w:r>
            <w:r w:rsidRPr="005243A2">
              <w:t>umentation including organisational guidelines, protocols, procedures, regulations, codes of practice and operation manuals.</w:t>
            </w:r>
          </w:p>
        </w:tc>
      </w:tr>
    </w:tbl>
    <w:p w:rsidR="00000000" w:rsidRPr="005243A2" w:rsidP="005243A2">
      <w:pPr>
        <w:pStyle w:val="NoPaddingFontSize1"/>
      </w:pPr>
    </w:p>
    <w:p w:rsidR="00000000" w:rsidRPr="005243A2" w:rsidP="005243A2">
      <w:pPr>
        <w:pStyle w:val="AllowPageBreak"/>
      </w:pPr>
    </w:p>
    <w:p w:rsidR="00000000" w:rsidRPr="005243A2" w:rsidP="005243A2">
      <w:pPr>
        <w:pStyle w:val="Heading1"/>
      </w:pPr>
      <w:bookmarkStart w:id="5" w:name="O_958113"/>
      <w:bookmarkEnd w:id="5"/>
      <w:r w:rsidRPr="005243A2">
        <w:t>Links</w:t>
      </w:r>
    </w:p>
    <w:p w:rsidR="00000000" w:rsidRPr="005243A2" w:rsidP="0015310A">
      <w:pPr>
        <w:pStyle w:val="BodyText"/>
      </w:pPr>
      <w:r w:rsidRPr="005243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E2A71">
        <w:rPr>
          <w:rStyle w:val="Hyperlink"/>
        </w:rPr>
        <w:t>https://vetnet.gov.au/Pages/TrainingDocs.aspx?q=6bdbab1e-11ed-4bc9-9cba-9e1a55d4e4a9</w:t>
      </w:r>
      <w:r>
        <w:fldChar w:fldCharType="end"/>
      </w:r>
    </w:p>
    <w:p w:rsidR="00000000" w:rsidRPr="005243A2" w:rsidP="005243A2"/>
    <w:sectPr w:rsidSect="005243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A2" w:rsidRPr="0015310A" w:rsidP="00153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0A" w:rsidP="00524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310A" w:rsidP="005243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5310A" w:rsidP="00524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3A2" w:rsidRPr="0015310A" w:rsidP="00153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0A" w:rsidRPr="002D2AF8" w:rsidP="005243A2">
    <w:pPr>
      <w:pStyle w:val="Header"/>
      <w:framePr w:wrap="around"/>
    </w:pPr>
    <w:r>
      <w:fldChar w:fldCharType="begin"/>
    </w:r>
    <w:r>
      <w:instrText xml:space="preserve"> TITLE   \* MERGEFORMAT </w:instrText>
    </w:r>
    <w:r>
      <w:fldChar w:fldCharType="separate"/>
    </w:r>
    <w:r>
      <w:t>Assessment Requirements for DEFINT015 Locate electromagnetic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5310A" w:rsidP="00524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AF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60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A6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3A2"/>
    <w:pPr>
      <w:spacing w:before="360" w:after="60"/>
      <w:outlineLvl w:val="0"/>
    </w:pPr>
    <w:rPr>
      <w:sz w:val="32"/>
    </w:rPr>
  </w:style>
  <w:style w:type="paragraph" w:styleId="Heading2">
    <w:name w:val="heading 2"/>
    <w:basedOn w:val="HeadingBase"/>
    <w:next w:val="BodyText"/>
    <w:link w:val="Heading2Char"/>
    <w:qFormat/>
    <w:rsid w:val="005243A2"/>
    <w:pPr>
      <w:keepLines/>
      <w:spacing w:before="240" w:after="120"/>
      <w:outlineLvl w:val="1"/>
    </w:pPr>
    <w:rPr>
      <w:sz w:val="28"/>
      <w:szCs w:val="40"/>
    </w:rPr>
  </w:style>
  <w:style w:type="paragraph" w:styleId="Heading3">
    <w:name w:val="heading 3"/>
    <w:basedOn w:val="HeadingBase"/>
    <w:next w:val="BodyText"/>
    <w:link w:val="Heading3Char"/>
    <w:qFormat/>
    <w:rsid w:val="005243A2"/>
    <w:pPr>
      <w:spacing w:before="180" w:after="120"/>
      <w:outlineLvl w:val="2"/>
    </w:pPr>
    <w:rPr>
      <w:spacing w:val="-10"/>
      <w:kern w:val="32"/>
    </w:rPr>
  </w:style>
  <w:style w:type="paragraph" w:styleId="Heading4">
    <w:name w:val="heading 4"/>
    <w:basedOn w:val="HeadingBase"/>
    <w:next w:val="BodyText"/>
    <w:link w:val="Heading4Char"/>
    <w:qFormat/>
    <w:rsid w:val="005243A2"/>
    <w:pPr>
      <w:spacing w:before="160" w:after="120"/>
      <w:outlineLvl w:val="3"/>
    </w:pPr>
    <w:rPr>
      <w:sz w:val="22"/>
    </w:rPr>
  </w:style>
  <w:style w:type="paragraph" w:styleId="Heading5">
    <w:name w:val="heading 5"/>
    <w:basedOn w:val="HeadingBase"/>
    <w:next w:val="Normal"/>
    <w:link w:val="Heading5Char"/>
    <w:qFormat/>
    <w:rsid w:val="005243A2"/>
    <w:pPr>
      <w:spacing w:before="80"/>
      <w:outlineLvl w:val="4"/>
    </w:pPr>
    <w:rPr>
      <w:color w:val="918585"/>
      <w:sz w:val="20"/>
    </w:rPr>
  </w:style>
  <w:style w:type="paragraph" w:styleId="Heading6">
    <w:name w:val="heading 6"/>
    <w:basedOn w:val="HeadingBase"/>
    <w:next w:val="Normal"/>
    <w:link w:val="Heading6Char"/>
    <w:qFormat/>
    <w:rsid w:val="005243A2"/>
    <w:pPr>
      <w:spacing w:before="60"/>
      <w:outlineLvl w:val="5"/>
    </w:pPr>
    <w:rPr>
      <w:color w:val="918585"/>
      <w:sz w:val="20"/>
    </w:rPr>
  </w:style>
  <w:style w:type="paragraph" w:styleId="Heading7">
    <w:name w:val="heading 7"/>
    <w:basedOn w:val="Normal"/>
    <w:next w:val="Normal"/>
    <w:link w:val="Heading7Char"/>
    <w:qFormat/>
    <w:rsid w:val="005243A2"/>
    <w:pPr>
      <w:ind w:left="720"/>
      <w:outlineLvl w:val="6"/>
    </w:pPr>
    <w:rPr>
      <w:i/>
    </w:rPr>
  </w:style>
  <w:style w:type="paragraph" w:styleId="Heading8">
    <w:name w:val="heading 8"/>
    <w:basedOn w:val="Normal"/>
    <w:next w:val="Normal"/>
    <w:link w:val="Heading8Char"/>
    <w:qFormat/>
    <w:rsid w:val="005243A2"/>
    <w:pPr>
      <w:ind w:left="720"/>
      <w:outlineLvl w:val="7"/>
    </w:pPr>
    <w:rPr>
      <w:i/>
    </w:rPr>
  </w:style>
  <w:style w:type="paragraph" w:styleId="Heading9">
    <w:name w:val="heading 9"/>
    <w:basedOn w:val="Normal"/>
    <w:next w:val="Normal"/>
    <w:link w:val="Heading9Char"/>
    <w:qFormat/>
    <w:rsid w:val="005243A2"/>
    <w:pPr>
      <w:ind w:left="720"/>
      <w:outlineLvl w:val="8"/>
    </w:pPr>
    <w:rPr>
      <w:i/>
    </w:rPr>
  </w:style>
  <w:style w:type="character" w:default="1" w:styleId="DefaultParagraphFont">
    <w:name w:val="Default Paragraph Font"/>
    <w:uiPriority w:val="1"/>
    <w:unhideWhenUsed/>
    <w:rsid w:val="00524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3A2"/>
  </w:style>
  <w:style w:type="character" w:customStyle="1" w:styleId="Heading1Char">
    <w:name w:val="Heading 1 Char"/>
    <w:basedOn w:val="DefaultParagraphFont"/>
    <w:link w:val="Heading1"/>
    <w:rsid w:val="005243A2"/>
    <w:rPr>
      <w:rFonts w:ascii="Times New Roman" w:eastAsia="Times New Roman" w:hAnsi="Times New Roman" w:cs="Times New Roman"/>
      <w:b/>
      <w:sz w:val="32"/>
      <w:szCs w:val="20"/>
      <w:lang w:eastAsia="en-US"/>
    </w:rPr>
  </w:style>
  <w:style w:type="paragraph" w:styleId="BodyText">
    <w:name w:val="Body Text"/>
    <w:basedOn w:val="Normal"/>
    <w:link w:val="BodyTextChar"/>
    <w:rsid w:val="00524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3A2"/>
    <w:rPr>
      <w:rFonts w:ascii="Times New Roman" w:eastAsia="Times New Roman" w:hAnsi="Times New Roman" w:cs="Times New Roman"/>
      <w:sz w:val="24"/>
      <w:lang w:eastAsia="en-US"/>
    </w:rPr>
  </w:style>
  <w:style w:type="paragraph" w:styleId="ListBullet">
    <w:name w:val="List Bullet"/>
    <w:basedOn w:val="List"/>
    <w:rsid w:val="005243A2"/>
    <w:pPr>
      <w:numPr>
        <w:numId w:val="12"/>
      </w:numPr>
      <w:tabs>
        <w:tab w:val="clear" w:pos="340"/>
      </w:tabs>
      <w:spacing w:before="40" w:after="40"/>
    </w:pPr>
  </w:style>
  <w:style w:type="paragraph" w:styleId="ListBullet2">
    <w:name w:val="List Bullet 2"/>
    <w:basedOn w:val="List2"/>
    <w:rsid w:val="005243A2"/>
    <w:pPr>
      <w:numPr>
        <w:numId w:val="13"/>
      </w:numPr>
      <w:tabs>
        <w:tab w:val="clear" w:pos="680"/>
      </w:tabs>
    </w:pPr>
  </w:style>
  <w:style w:type="paragraph" w:customStyle="1" w:styleId="SuperHeading">
    <w:name w:val="SuperHeading"/>
    <w:basedOn w:val="Normal"/>
    <w:rsid w:val="005243A2"/>
    <w:pPr>
      <w:spacing w:before="240" w:after="120"/>
      <w:outlineLvl w:val="0"/>
    </w:pPr>
    <w:rPr>
      <w:rFonts w:ascii="Times New Roman" w:hAnsi="Times New Roman"/>
      <w:b/>
      <w:sz w:val="32"/>
    </w:rPr>
  </w:style>
  <w:style w:type="paragraph" w:customStyle="1" w:styleId="AllowPageBreak">
    <w:name w:val="AllowPageBreak"/>
    <w:rsid w:val="005243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3A2"/>
    <w:rPr>
      <w:rFonts w:ascii="Courier New" w:eastAsia="Times New Roman" w:hAnsi="Courier New" w:cs="Times New Roman"/>
      <w:i/>
      <w:szCs w:val="20"/>
      <w:lang w:eastAsia="en-US"/>
    </w:rPr>
  </w:style>
  <w:style w:type="paragraph" w:customStyle="1" w:styleId="HeadingBase">
    <w:name w:val="Heading Base"/>
    <w:rsid w:val="00524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3A2"/>
    <w:pPr>
      <w:tabs>
        <w:tab w:val="right" w:leader="dot" w:pos="9072"/>
      </w:tabs>
      <w:ind w:left="567"/>
    </w:pPr>
    <w:rPr>
      <w:szCs w:val="22"/>
    </w:rPr>
  </w:style>
  <w:style w:type="paragraph" w:customStyle="1" w:styleId="TOCBase">
    <w:name w:val="TOC Base"/>
    <w:rsid w:val="00524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3A2"/>
    <w:pPr>
      <w:tabs>
        <w:tab w:val="right" w:leader="dot" w:pos="9072"/>
      </w:tabs>
      <w:spacing w:before="40" w:after="40"/>
      <w:ind w:left="284"/>
    </w:pPr>
    <w:rPr>
      <w:rFonts w:ascii="Times New Roman" w:hAnsi="Times New Roman"/>
    </w:rPr>
  </w:style>
  <w:style w:type="paragraph" w:styleId="TOC1">
    <w:name w:val="toc 1"/>
    <w:basedOn w:val="TOCBase"/>
    <w:next w:val="Normal"/>
    <w:rsid w:val="00524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3A2"/>
    <w:rPr>
      <w:rFonts w:ascii="Times New Roman" w:eastAsia="Times New Roman" w:hAnsi="Times New Roman" w:cs="Times New Roman"/>
      <w:sz w:val="16"/>
      <w:lang w:eastAsia="en-US"/>
    </w:rPr>
  </w:style>
  <w:style w:type="paragraph" w:styleId="Title">
    <w:name w:val="Title"/>
    <w:basedOn w:val="HeadingBase"/>
    <w:link w:val="TitleChar"/>
    <w:qFormat/>
    <w:rsid w:val="005243A2"/>
    <w:pPr>
      <w:spacing w:before="5040"/>
      <w:jc w:val="center"/>
    </w:pPr>
    <w:rPr>
      <w:sz w:val="48"/>
      <w:szCs w:val="72"/>
      <w:lang w:val="en-US"/>
    </w:rPr>
  </w:style>
  <w:style w:type="character" w:customStyle="1" w:styleId="TitleChar">
    <w:name w:val="Title Char"/>
    <w:basedOn w:val="DefaultParagraphFont"/>
    <w:link w:val="Title"/>
    <w:rsid w:val="00524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3A2"/>
    <w:pPr>
      <w:tabs>
        <w:tab w:val="left" w:pos="3600"/>
        <w:tab w:val="left" w:pos="3958"/>
      </w:tabs>
    </w:pPr>
  </w:style>
  <w:style w:type="paragraph" w:styleId="List">
    <w:name w:val="List"/>
    <w:basedOn w:val="BodyText"/>
    <w:next w:val="BodyText"/>
    <w:rsid w:val="005243A2"/>
    <w:pPr>
      <w:tabs>
        <w:tab w:val="left" w:pos="340"/>
      </w:tabs>
      <w:spacing w:before="60" w:after="60"/>
      <w:ind w:left="340" w:hanging="340"/>
    </w:pPr>
  </w:style>
  <w:style w:type="paragraph" w:customStyle="1" w:styleId="Note">
    <w:name w:val="Note"/>
    <w:basedOn w:val="BodyText"/>
    <w:rsid w:val="00524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3A2"/>
    <w:rPr>
      <w:b/>
      <w:spacing w:val="0"/>
    </w:rPr>
  </w:style>
  <w:style w:type="paragraph" w:customStyle="1" w:styleId="SuperTitle">
    <w:name w:val="SuperTitle"/>
    <w:basedOn w:val="Title"/>
    <w:rsid w:val="005243A2"/>
    <w:pPr>
      <w:framePr w:wrap="auto" w:hAnchor="text" w:y="6049"/>
    </w:pPr>
    <w:rPr>
      <w:color w:val="000000"/>
      <w:sz w:val="40"/>
    </w:rPr>
  </w:style>
  <w:style w:type="paragraph" w:customStyle="1" w:styleId="TOCTitle">
    <w:name w:val="TOCTitle"/>
    <w:basedOn w:val="Heading1"/>
    <w:rsid w:val="005243A2"/>
    <w:pPr>
      <w:spacing w:after="240"/>
      <w:jc w:val="center"/>
      <w:outlineLvl w:val="9"/>
    </w:pPr>
    <w:rPr>
      <w:caps/>
    </w:rPr>
  </w:style>
  <w:style w:type="paragraph" w:customStyle="1" w:styleId="Version">
    <w:name w:val="Version"/>
    <w:rsid w:val="00524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3A2"/>
    <w:pPr>
      <w:keepNext w:val="0"/>
      <w:tabs>
        <w:tab w:val="right" w:pos="4176"/>
      </w:tabs>
      <w:ind w:left="198" w:hanging="198"/>
    </w:pPr>
    <w:rPr>
      <w:rFonts w:ascii="Garamond" w:hAnsi="Garamond"/>
    </w:rPr>
  </w:style>
  <w:style w:type="paragraph" w:styleId="IndexHeading">
    <w:name w:val="index heading"/>
    <w:basedOn w:val="Normal"/>
    <w:next w:val="Index1"/>
    <w:semiHidden/>
    <w:rsid w:val="005243A2"/>
    <w:pPr>
      <w:spacing w:before="120" w:after="120"/>
    </w:pPr>
    <w:rPr>
      <w:rFonts w:ascii="Arial" w:hAnsi="Arial"/>
      <w:b/>
      <w:color w:val="918585"/>
      <w:sz w:val="24"/>
    </w:rPr>
  </w:style>
  <w:style w:type="paragraph" w:styleId="Header">
    <w:name w:val="header"/>
    <w:basedOn w:val="Normal"/>
    <w:link w:val="HeaderChar"/>
    <w:rsid w:val="00524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3A2"/>
    <w:rPr>
      <w:rFonts w:ascii="Times New Roman" w:eastAsia="Times New Roman" w:hAnsi="Times New Roman" w:cs="Times New Roman"/>
      <w:sz w:val="16"/>
      <w:szCs w:val="20"/>
      <w:lang w:val="en-GB" w:eastAsia="en-US"/>
    </w:rPr>
  </w:style>
  <w:style w:type="paragraph" w:customStyle="1" w:styleId="Chapter">
    <w:name w:val="Chapter"/>
    <w:basedOn w:val="Normal"/>
    <w:rsid w:val="005243A2"/>
    <w:pPr>
      <w:spacing w:before="240"/>
    </w:pPr>
    <w:rPr>
      <w:rFonts w:ascii="Times New Roman" w:hAnsi="Times New Roman"/>
      <w:smallCaps/>
      <w:spacing w:val="80"/>
      <w:sz w:val="28"/>
    </w:rPr>
  </w:style>
  <w:style w:type="paragraph" w:customStyle="1" w:styleId="InChapter">
    <w:name w:val="InChapter"/>
    <w:basedOn w:val="Heading3"/>
    <w:rsid w:val="005243A2"/>
    <w:pPr>
      <w:spacing w:after="240"/>
      <w:outlineLvl w:val="9"/>
    </w:pPr>
    <w:rPr>
      <w:noProof/>
    </w:rPr>
  </w:style>
  <w:style w:type="paragraph" w:styleId="Index2">
    <w:name w:val="index 2"/>
    <w:basedOn w:val="Normal"/>
    <w:next w:val="Normal"/>
    <w:semiHidden/>
    <w:rsid w:val="005243A2"/>
    <w:pPr>
      <w:tabs>
        <w:tab w:val="right" w:pos="4176"/>
      </w:tabs>
      <w:ind w:left="568" w:hanging="284"/>
    </w:pPr>
    <w:rPr>
      <w:rFonts w:ascii="Garamond" w:hAnsi="Garamond"/>
    </w:rPr>
  </w:style>
  <w:style w:type="paragraph" w:customStyle="1" w:styleId="Byline">
    <w:name w:val="Byline"/>
    <w:rsid w:val="00524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3A2"/>
    <w:pPr>
      <w:tabs>
        <w:tab w:val="clear" w:pos="3600"/>
        <w:tab w:val="clear" w:pos="3958"/>
      </w:tabs>
      <w:jc w:val="right"/>
    </w:pPr>
  </w:style>
  <w:style w:type="character" w:styleId="Emphasis">
    <w:name w:val="Emphasis"/>
    <w:basedOn w:val="DefaultParagraphFont"/>
    <w:qFormat/>
    <w:rsid w:val="005243A2"/>
    <w:rPr>
      <w:i/>
    </w:rPr>
  </w:style>
  <w:style w:type="paragraph" w:styleId="Caption">
    <w:name w:val="caption"/>
    <w:basedOn w:val="BodyText"/>
    <w:next w:val="Normal"/>
    <w:qFormat/>
    <w:rsid w:val="005243A2"/>
    <w:pPr>
      <w:framePr w:w="2268" w:hSpace="181" w:vSpace="181" w:wrap="around" w:vAnchor="text" w:hAnchor="page" w:x="1135" w:y="285" w:anchorLock="1"/>
    </w:pPr>
    <w:rPr>
      <w:i/>
    </w:rPr>
  </w:style>
  <w:style w:type="paragraph" w:customStyle="1" w:styleId="MiniTOCTitle">
    <w:name w:val="MiniTOCTitle"/>
    <w:basedOn w:val="Heading4"/>
    <w:rsid w:val="005243A2"/>
    <w:pPr>
      <w:spacing w:before="240"/>
      <w:outlineLvl w:val="9"/>
    </w:pPr>
    <w:rPr>
      <w:noProof/>
      <w:sz w:val="24"/>
    </w:rPr>
  </w:style>
  <w:style w:type="paragraph" w:customStyle="1" w:styleId="MiniTOCItem">
    <w:name w:val="MiniTOCItem"/>
    <w:basedOn w:val="ListBullet"/>
    <w:rsid w:val="005243A2"/>
    <w:pPr>
      <w:numPr>
        <w:numId w:val="0"/>
      </w:numPr>
      <w:tabs>
        <w:tab w:val="right" w:leader="dot" w:pos="6521"/>
      </w:tabs>
      <w:spacing w:before="0" w:after="0"/>
    </w:pPr>
  </w:style>
  <w:style w:type="paragraph" w:customStyle="1" w:styleId="TOFTitle">
    <w:name w:val="TOFTitle"/>
    <w:basedOn w:val="TOCTitle"/>
    <w:rsid w:val="005243A2"/>
  </w:style>
  <w:style w:type="paragraph" w:styleId="TableofFigures">
    <w:name w:val="table of figures"/>
    <w:basedOn w:val="Normal"/>
    <w:next w:val="Normal"/>
    <w:semiHidden/>
    <w:rsid w:val="005243A2"/>
    <w:pPr>
      <w:tabs>
        <w:tab w:val="right" w:leader="dot" w:pos="9072"/>
      </w:tabs>
      <w:ind w:left="970" w:hanging="403"/>
    </w:pPr>
    <w:rPr>
      <w:rFonts w:ascii="Times New Roman" w:hAnsi="Times New Roman"/>
      <w:b/>
    </w:rPr>
  </w:style>
  <w:style w:type="paragraph" w:styleId="ListNumber">
    <w:name w:val="List Number"/>
    <w:basedOn w:val="List"/>
    <w:rsid w:val="005243A2"/>
    <w:pPr>
      <w:numPr>
        <w:numId w:val="15"/>
      </w:numPr>
      <w:tabs>
        <w:tab w:val="clear" w:pos="340"/>
      </w:tabs>
    </w:pPr>
  </w:style>
  <w:style w:type="character" w:customStyle="1" w:styleId="WingdingSymbols">
    <w:name w:val="Wingding Symbols"/>
    <w:rsid w:val="005243A2"/>
    <w:rPr>
      <w:rFonts w:ascii="Wingdings" w:hAnsi="Wingdings"/>
    </w:rPr>
  </w:style>
  <w:style w:type="paragraph" w:customStyle="1" w:styleId="TableHeading">
    <w:name w:val="Table Heading"/>
    <w:basedOn w:val="HeadingBase"/>
    <w:rsid w:val="005243A2"/>
    <w:pPr>
      <w:keepLines/>
      <w:pBdr>
        <w:bottom w:val="single" w:sz="6" w:space="1" w:color="918585"/>
      </w:pBdr>
      <w:spacing w:before="240"/>
    </w:pPr>
  </w:style>
  <w:style w:type="character" w:customStyle="1" w:styleId="HotSpot">
    <w:name w:val="HotSpot"/>
    <w:rsid w:val="005243A2"/>
    <w:rPr>
      <w:color w:val="0033CC"/>
      <w:u w:val="none"/>
    </w:rPr>
  </w:style>
  <w:style w:type="paragraph" w:customStyle="1" w:styleId="BodyTextRight">
    <w:name w:val="Body Text Right"/>
    <w:basedOn w:val="BodyText"/>
    <w:rsid w:val="005243A2"/>
    <w:pPr>
      <w:spacing w:before="0" w:after="0"/>
      <w:jc w:val="right"/>
    </w:pPr>
  </w:style>
  <w:style w:type="paragraph" w:styleId="Index3">
    <w:name w:val="index 3"/>
    <w:basedOn w:val="ListNumber2"/>
    <w:next w:val="Normal"/>
    <w:semiHidden/>
    <w:rsid w:val="005243A2"/>
    <w:pPr>
      <w:numPr>
        <w:numId w:val="0"/>
      </w:numPr>
      <w:tabs>
        <w:tab w:val="right" w:leader="dot" w:pos="4176"/>
      </w:tabs>
    </w:pPr>
  </w:style>
  <w:style w:type="paragraph" w:styleId="ListNumber2">
    <w:name w:val="List Number 2"/>
    <w:basedOn w:val="List2"/>
    <w:rsid w:val="005243A2"/>
    <w:pPr>
      <w:numPr>
        <w:numId w:val="10"/>
      </w:numPr>
      <w:tabs>
        <w:tab w:val="clear" w:pos="1060"/>
      </w:tabs>
    </w:pPr>
  </w:style>
  <w:style w:type="paragraph" w:customStyle="1" w:styleId="MarginNote">
    <w:name w:val="Margin Note"/>
    <w:basedOn w:val="BodyText"/>
    <w:rsid w:val="00524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3A2"/>
    <w:rPr>
      <w:sz w:val="32"/>
    </w:rPr>
  </w:style>
  <w:style w:type="paragraph" w:customStyle="1" w:styleId="HeadingProcedure">
    <w:name w:val="Heading Procedure"/>
    <w:basedOn w:val="HeadingBase"/>
    <w:next w:val="Normal"/>
    <w:rsid w:val="005243A2"/>
    <w:pPr>
      <w:tabs>
        <w:tab w:val="left" w:pos="0"/>
      </w:tabs>
      <w:spacing w:before="120" w:after="60"/>
    </w:pPr>
    <w:rPr>
      <w:i/>
      <w:color w:val="918585"/>
      <w:sz w:val="22"/>
    </w:rPr>
  </w:style>
  <w:style w:type="paragraph" w:customStyle="1" w:styleId="TableBodyText">
    <w:name w:val="Table Body Text"/>
    <w:basedOn w:val="BodyText"/>
    <w:rsid w:val="005243A2"/>
    <w:pPr>
      <w:spacing w:before="60" w:after="60"/>
    </w:pPr>
  </w:style>
  <w:style w:type="paragraph" w:styleId="ListContinue">
    <w:name w:val="List Continue"/>
    <w:basedOn w:val="List"/>
    <w:rsid w:val="005243A2"/>
    <w:pPr>
      <w:ind w:firstLine="0"/>
    </w:pPr>
  </w:style>
  <w:style w:type="paragraph" w:customStyle="1" w:styleId="ListNote">
    <w:name w:val="List Note"/>
    <w:basedOn w:val="List"/>
    <w:rsid w:val="005243A2"/>
    <w:pPr>
      <w:pBdr>
        <w:top w:val="single" w:sz="6" w:space="2" w:color="918585"/>
        <w:bottom w:val="single" w:sz="6" w:space="2" w:color="918585"/>
      </w:pBdr>
      <w:tabs>
        <w:tab w:val="left" w:pos="1021"/>
      </w:tabs>
      <w:ind w:firstLine="0"/>
    </w:pPr>
  </w:style>
  <w:style w:type="paragraph" w:customStyle="1" w:styleId="Warning">
    <w:name w:val="Warning"/>
    <w:basedOn w:val="BodyText"/>
    <w:rsid w:val="005243A2"/>
    <w:pPr>
      <w:shd w:val="clear" w:color="auto" w:fill="D9D9D9"/>
      <w:tabs>
        <w:tab w:val="left" w:pos="992"/>
      </w:tabs>
      <w:ind w:left="119" w:right="119"/>
    </w:pPr>
    <w:rPr>
      <w:sz w:val="20"/>
    </w:rPr>
  </w:style>
  <w:style w:type="paragraph" w:customStyle="1" w:styleId="MarginIcons">
    <w:name w:val="Margin Icons"/>
    <w:basedOn w:val="BodyText"/>
    <w:rsid w:val="00524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3A2"/>
    <w:rPr>
      <w:rFonts w:ascii="Courier New" w:hAnsi="Courier New"/>
    </w:rPr>
  </w:style>
  <w:style w:type="paragraph" w:customStyle="1" w:styleId="NoteBullet">
    <w:name w:val="Note Bullet"/>
    <w:basedOn w:val="Note"/>
    <w:rsid w:val="005243A2"/>
    <w:pPr>
      <w:tabs>
        <w:tab w:val="clear" w:pos="680"/>
      </w:tabs>
      <w:spacing w:before="60" w:after="60"/>
    </w:pPr>
  </w:style>
  <w:style w:type="paragraph" w:customStyle="1" w:styleId="SubHeading2">
    <w:name w:val="SubHeading2"/>
    <w:basedOn w:val="HeadingBase"/>
    <w:rsid w:val="005243A2"/>
    <w:pPr>
      <w:spacing w:before="240" w:after="60"/>
    </w:pPr>
    <w:rPr>
      <w:sz w:val="20"/>
    </w:rPr>
  </w:style>
  <w:style w:type="paragraph" w:customStyle="1" w:styleId="SubHeading1">
    <w:name w:val="SubHeading1"/>
    <w:basedOn w:val="HeadingBase"/>
    <w:rsid w:val="005243A2"/>
    <w:pPr>
      <w:spacing w:before="240" w:after="60"/>
    </w:pPr>
    <w:rPr>
      <w:color w:val="918585"/>
      <w:sz w:val="22"/>
    </w:rPr>
  </w:style>
  <w:style w:type="paragraph" w:customStyle="1" w:styleId="SideHeading">
    <w:name w:val="Side Heading"/>
    <w:basedOn w:val="HeadingBase"/>
    <w:rsid w:val="00524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3A2"/>
    <w:pPr>
      <w:tabs>
        <w:tab w:val="num" w:pos="360"/>
      </w:tabs>
    </w:pPr>
  </w:style>
  <w:style w:type="paragraph" w:styleId="PlainText">
    <w:name w:val="Plain Text"/>
    <w:basedOn w:val="Normal"/>
    <w:link w:val="PlainTextChar"/>
    <w:rsid w:val="005243A2"/>
    <w:rPr>
      <w:sz w:val="20"/>
    </w:rPr>
  </w:style>
  <w:style w:type="character" w:customStyle="1" w:styleId="PlainTextChar">
    <w:name w:val="Plain Text Char"/>
    <w:basedOn w:val="DefaultParagraphFont"/>
    <w:link w:val="PlainText"/>
    <w:rsid w:val="005243A2"/>
    <w:rPr>
      <w:rFonts w:ascii="Courier New" w:eastAsia="Times New Roman" w:hAnsi="Courier New" w:cs="Times New Roman"/>
      <w:sz w:val="20"/>
      <w:szCs w:val="20"/>
      <w:lang w:eastAsia="en-US"/>
    </w:rPr>
  </w:style>
  <w:style w:type="character" w:customStyle="1" w:styleId="MenuOption">
    <w:name w:val="Menu Option"/>
    <w:basedOn w:val="DefaultParagraphFont"/>
    <w:rsid w:val="005243A2"/>
    <w:rPr>
      <w:b/>
      <w:smallCaps/>
    </w:rPr>
  </w:style>
  <w:style w:type="paragraph" w:customStyle="1" w:styleId="TableListNumber">
    <w:name w:val="Table List Number"/>
    <w:basedOn w:val="ListNumber"/>
    <w:rsid w:val="005243A2"/>
    <w:pPr>
      <w:numPr>
        <w:numId w:val="0"/>
      </w:numPr>
    </w:pPr>
  </w:style>
  <w:style w:type="paragraph" w:styleId="TOC4">
    <w:name w:val="toc 4"/>
    <w:basedOn w:val="TOCBase"/>
    <w:next w:val="Normal"/>
    <w:semiHidden/>
    <w:rsid w:val="005243A2"/>
    <w:pPr>
      <w:tabs>
        <w:tab w:val="right" w:leader="dot" w:pos="9071"/>
      </w:tabs>
      <w:ind w:left="1701"/>
    </w:pPr>
  </w:style>
  <w:style w:type="paragraph" w:customStyle="1" w:styleId="ListAlpha">
    <w:name w:val="List Alpha"/>
    <w:basedOn w:val="List"/>
    <w:rsid w:val="005243A2"/>
    <w:pPr>
      <w:numPr>
        <w:numId w:val="9"/>
      </w:numPr>
    </w:pPr>
  </w:style>
  <w:style w:type="paragraph" w:customStyle="1" w:styleId="ListAlpha2">
    <w:name w:val="List Alpha 2"/>
    <w:basedOn w:val="List2"/>
    <w:rsid w:val="005243A2"/>
    <w:pPr>
      <w:numPr>
        <w:numId w:val="8"/>
      </w:numPr>
    </w:pPr>
  </w:style>
  <w:style w:type="paragraph" w:styleId="List2">
    <w:name w:val="List 2"/>
    <w:basedOn w:val="BodyText"/>
    <w:rsid w:val="005243A2"/>
    <w:pPr>
      <w:tabs>
        <w:tab w:val="left" w:pos="680"/>
      </w:tabs>
      <w:spacing w:before="60" w:after="60"/>
      <w:ind w:left="680" w:hanging="340"/>
    </w:pPr>
  </w:style>
  <w:style w:type="paragraph" w:styleId="List3">
    <w:name w:val="List 3"/>
    <w:basedOn w:val="BodyText"/>
    <w:rsid w:val="005243A2"/>
    <w:pPr>
      <w:tabs>
        <w:tab w:val="left" w:pos="1021"/>
      </w:tabs>
      <w:spacing w:before="60" w:after="60"/>
      <w:ind w:left="1020" w:hanging="340"/>
    </w:pPr>
  </w:style>
  <w:style w:type="paragraph" w:styleId="List4">
    <w:name w:val="List 4"/>
    <w:basedOn w:val="BodyText"/>
    <w:rsid w:val="005243A2"/>
    <w:pPr>
      <w:tabs>
        <w:tab w:val="left" w:pos="1361"/>
      </w:tabs>
      <w:spacing w:before="60" w:after="60"/>
      <w:ind w:left="1361" w:hanging="340"/>
    </w:pPr>
  </w:style>
  <w:style w:type="paragraph" w:styleId="List5">
    <w:name w:val="List 5"/>
    <w:basedOn w:val="BodyText"/>
    <w:rsid w:val="005243A2"/>
    <w:pPr>
      <w:tabs>
        <w:tab w:val="left" w:pos="1701"/>
      </w:tabs>
      <w:spacing w:before="60" w:after="60"/>
      <w:ind w:left="1701" w:hanging="340"/>
    </w:pPr>
  </w:style>
  <w:style w:type="paragraph" w:styleId="ListBullet3">
    <w:name w:val="List Bullet 3"/>
    <w:basedOn w:val="List3"/>
    <w:rsid w:val="005243A2"/>
    <w:pPr>
      <w:numPr>
        <w:numId w:val="14"/>
      </w:numPr>
      <w:tabs>
        <w:tab w:val="clear" w:pos="1021"/>
      </w:tabs>
      <w:ind w:left="1037" w:hanging="357"/>
    </w:pPr>
  </w:style>
  <w:style w:type="paragraph" w:styleId="ListBullet4">
    <w:name w:val="List Bullet 4"/>
    <w:basedOn w:val="List4"/>
    <w:rsid w:val="005243A2"/>
    <w:pPr>
      <w:numPr>
        <w:numId w:val="3"/>
      </w:numPr>
      <w:tabs>
        <w:tab w:val="clear" w:pos="1361"/>
      </w:tabs>
    </w:pPr>
  </w:style>
  <w:style w:type="paragraph" w:styleId="ListBullet5">
    <w:name w:val="List Bullet 5"/>
    <w:basedOn w:val="List5"/>
    <w:rsid w:val="005243A2"/>
    <w:pPr>
      <w:numPr>
        <w:numId w:val="4"/>
      </w:numPr>
    </w:pPr>
  </w:style>
  <w:style w:type="paragraph" w:styleId="ListContinue2">
    <w:name w:val="List Continue 2"/>
    <w:basedOn w:val="List2"/>
    <w:rsid w:val="005243A2"/>
    <w:pPr>
      <w:ind w:firstLine="0"/>
    </w:pPr>
  </w:style>
  <w:style w:type="paragraph" w:styleId="ListContinue3">
    <w:name w:val="List Continue 3"/>
    <w:basedOn w:val="List3"/>
    <w:rsid w:val="005243A2"/>
    <w:pPr>
      <w:ind w:left="1021" w:firstLine="0"/>
    </w:pPr>
  </w:style>
  <w:style w:type="paragraph" w:styleId="ListContinue4">
    <w:name w:val="List Continue 4"/>
    <w:basedOn w:val="List4"/>
    <w:rsid w:val="005243A2"/>
    <w:pPr>
      <w:ind w:firstLine="0"/>
    </w:pPr>
  </w:style>
  <w:style w:type="paragraph" w:styleId="ListContinue5">
    <w:name w:val="List Continue 5"/>
    <w:basedOn w:val="List5"/>
    <w:rsid w:val="005243A2"/>
    <w:pPr>
      <w:ind w:firstLine="0"/>
    </w:pPr>
  </w:style>
  <w:style w:type="paragraph" w:styleId="ListNumber3">
    <w:name w:val="List Number 3"/>
    <w:basedOn w:val="List3"/>
    <w:rsid w:val="005243A2"/>
    <w:pPr>
      <w:numPr>
        <w:numId w:val="5"/>
      </w:numPr>
    </w:pPr>
  </w:style>
  <w:style w:type="paragraph" w:styleId="ListNumber4">
    <w:name w:val="List Number 4"/>
    <w:basedOn w:val="List4"/>
    <w:rsid w:val="005243A2"/>
    <w:pPr>
      <w:numPr>
        <w:numId w:val="6"/>
      </w:numPr>
    </w:pPr>
  </w:style>
  <w:style w:type="paragraph" w:styleId="ListNumber5">
    <w:name w:val="List Number 5"/>
    <w:basedOn w:val="List5"/>
    <w:rsid w:val="005243A2"/>
    <w:pPr>
      <w:numPr>
        <w:numId w:val="7"/>
      </w:numPr>
    </w:pPr>
  </w:style>
  <w:style w:type="paragraph" w:styleId="BlockText">
    <w:name w:val="Block Text"/>
    <w:basedOn w:val="Normal"/>
    <w:rsid w:val="005243A2"/>
    <w:pPr>
      <w:spacing w:after="120"/>
      <w:ind w:left="1440" w:right="1440"/>
    </w:pPr>
  </w:style>
  <w:style w:type="character" w:customStyle="1" w:styleId="Subscript">
    <w:name w:val="Subscript"/>
    <w:basedOn w:val="DefaultParagraphFont"/>
    <w:rsid w:val="005243A2"/>
    <w:rPr>
      <w:sz w:val="16"/>
      <w:vertAlign w:val="subscript"/>
    </w:rPr>
  </w:style>
  <w:style w:type="character" w:customStyle="1" w:styleId="Superscript">
    <w:name w:val="Superscript"/>
    <w:basedOn w:val="DefaultParagraphFont"/>
    <w:rsid w:val="005243A2"/>
    <w:rPr>
      <w:sz w:val="16"/>
      <w:vertAlign w:val="superscript"/>
    </w:rPr>
  </w:style>
  <w:style w:type="character" w:customStyle="1" w:styleId="Symbols">
    <w:name w:val="Symbols"/>
    <w:basedOn w:val="DefaultParagraphFont"/>
    <w:rsid w:val="005243A2"/>
    <w:rPr>
      <w:rFonts w:ascii="Symbol" w:hAnsi="Symbol"/>
    </w:rPr>
  </w:style>
  <w:style w:type="character" w:customStyle="1" w:styleId="MenuOptions">
    <w:name w:val="Menu Options"/>
    <w:basedOn w:val="DefaultParagraphFont"/>
    <w:rsid w:val="005243A2"/>
    <w:rPr>
      <w:rFonts w:ascii="Arial Narrow" w:hAnsi="Arial Narrow"/>
      <w:smallCaps/>
    </w:rPr>
  </w:style>
  <w:style w:type="character" w:customStyle="1" w:styleId="Buttons">
    <w:name w:val="Buttons"/>
    <w:basedOn w:val="DefaultParagraphFont"/>
    <w:rsid w:val="005243A2"/>
    <w:rPr>
      <w:b/>
    </w:rPr>
  </w:style>
  <w:style w:type="character" w:customStyle="1" w:styleId="Underlined">
    <w:name w:val="Underlined"/>
    <w:basedOn w:val="DefaultParagraphFont"/>
    <w:rsid w:val="005243A2"/>
    <w:rPr>
      <w:u w:val="single"/>
    </w:rPr>
  </w:style>
  <w:style w:type="paragraph" w:customStyle="1" w:styleId="TableBodyTextRight">
    <w:name w:val="Table Body Text Right"/>
    <w:basedOn w:val="TableBodyText"/>
    <w:rsid w:val="005243A2"/>
    <w:pPr>
      <w:widowControl w:val="0"/>
      <w:autoSpaceDE w:val="0"/>
      <w:autoSpaceDN w:val="0"/>
      <w:adjustRightInd w:val="0"/>
      <w:jc w:val="right"/>
    </w:pPr>
    <w:rPr>
      <w:rFonts w:cs="Arial"/>
      <w:szCs w:val="18"/>
    </w:rPr>
  </w:style>
  <w:style w:type="paragraph" w:customStyle="1" w:styleId="CopyrightText">
    <w:name w:val="Copyright Text"/>
    <w:basedOn w:val="BodyText"/>
    <w:rsid w:val="005243A2"/>
    <w:rPr>
      <w:sz w:val="18"/>
    </w:rPr>
  </w:style>
  <w:style w:type="paragraph" w:customStyle="1" w:styleId="BodySmallRight">
    <w:name w:val="Body Small Right"/>
    <w:basedOn w:val="BodyTextRight"/>
    <w:rsid w:val="005243A2"/>
    <w:rPr>
      <w:sz w:val="18"/>
      <w:szCs w:val="18"/>
    </w:rPr>
  </w:style>
  <w:style w:type="paragraph" w:customStyle="1" w:styleId="MarginEdition">
    <w:name w:val="Margin Edition"/>
    <w:basedOn w:val="MarginNote"/>
    <w:rsid w:val="005243A2"/>
    <w:pPr>
      <w:spacing w:before="0" w:after="0"/>
    </w:pPr>
    <w:rPr>
      <w:rFonts w:ascii="Times New Roman" w:hAnsi="Times New Roman"/>
      <w:color w:val="999999"/>
    </w:rPr>
  </w:style>
  <w:style w:type="paragraph" w:customStyle="1" w:styleId="Spacer">
    <w:name w:val="Spacer"/>
    <w:basedOn w:val="Normal"/>
    <w:rsid w:val="005243A2"/>
    <w:rPr>
      <w:sz w:val="2"/>
      <w:szCs w:val="2"/>
    </w:rPr>
  </w:style>
  <w:style w:type="character" w:customStyle="1" w:styleId="Small">
    <w:name w:val="Small"/>
    <w:basedOn w:val="DefaultParagraphFont"/>
    <w:rsid w:val="005243A2"/>
    <w:rPr>
      <w:sz w:val="16"/>
    </w:rPr>
  </w:style>
  <w:style w:type="paragraph" w:customStyle="1" w:styleId="WideTable">
    <w:name w:val="Wide Table"/>
    <w:basedOn w:val="Normal"/>
    <w:rsid w:val="005243A2"/>
    <w:pPr>
      <w:ind w:left="-1418"/>
    </w:pPr>
    <w:rPr>
      <w:sz w:val="2"/>
      <w:szCs w:val="2"/>
    </w:rPr>
  </w:style>
  <w:style w:type="character" w:styleId="PageNumber">
    <w:name w:val="page number"/>
    <w:basedOn w:val="DefaultParagraphFont"/>
    <w:rsid w:val="005243A2"/>
  </w:style>
  <w:style w:type="paragraph" w:styleId="Quote">
    <w:name w:val="Quote"/>
    <w:basedOn w:val="Heading1"/>
    <w:link w:val="QuoteChar"/>
    <w:qFormat/>
    <w:rsid w:val="005243A2"/>
    <w:rPr>
      <w:b w:val="0"/>
      <w:sz w:val="72"/>
      <w:szCs w:val="72"/>
      <w:lang w:val="en-NZ"/>
    </w:rPr>
  </w:style>
  <w:style w:type="character" w:customStyle="1" w:styleId="QuoteChar">
    <w:name w:val="Quote Char"/>
    <w:basedOn w:val="DefaultParagraphFont"/>
    <w:link w:val="Quote"/>
    <w:rsid w:val="00524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3A2"/>
    <w:pPr>
      <w:pageBreakBefore/>
    </w:pPr>
  </w:style>
  <w:style w:type="paragraph" w:customStyle="1" w:styleId="Border">
    <w:name w:val="Border"/>
    <w:basedOn w:val="Normal"/>
    <w:qFormat/>
    <w:rsid w:val="00524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3A2"/>
    <w:rPr>
      <w:b/>
      <w:bCs/>
      <w:i/>
      <w:iCs/>
      <w:color w:val="auto"/>
    </w:rPr>
  </w:style>
  <w:style w:type="paragraph" w:styleId="IntenseQuote">
    <w:name w:val="Intense Quote"/>
    <w:basedOn w:val="Normal"/>
    <w:next w:val="Normal"/>
    <w:link w:val="IntenseQuoteChar"/>
    <w:uiPriority w:val="30"/>
    <w:qFormat/>
    <w:rsid w:val="00524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3A2"/>
    <w:rPr>
      <w:smallCaps/>
      <w:color w:val="auto"/>
      <w:u w:val="single"/>
    </w:rPr>
  </w:style>
  <w:style w:type="character" w:styleId="IntenseReference">
    <w:name w:val="Intense Reference"/>
    <w:basedOn w:val="DefaultParagraphFont"/>
    <w:uiPriority w:val="32"/>
    <w:qFormat/>
    <w:rsid w:val="005243A2"/>
    <w:rPr>
      <w:b/>
      <w:bCs/>
      <w:smallCaps/>
      <w:color w:val="auto"/>
      <w:spacing w:val="5"/>
      <w:u w:val="single"/>
    </w:rPr>
  </w:style>
  <w:style w:type="paragraph" w:customStyle="1" w:styleId="2ColumnHeading">
    <w:name w:val="2Column Heading"/>
    <w:basedOn w:val="BodyText"/>
    <w:qFormat/>
    <w:rsid w:val="005243A2"/>
    <w:pPr>
      <w:spacing w:after="60"/>
      <w:ind w:left="-2268"/>
    </w:pPr>
    <w:rPr>
      <w:b/>
    </w:rPr>
  </w:style>
  <w:style w:type="paragraph" w:customStyle="1" w:styleId="Heading1TOC">
    <w:name w:val="Heading1 TOC"/>
    <w:basedOn w:val="Normal"/>
    <w:qFormat/>
    <w:rsid w:val="005243A2"/>
    <w:pPr>
      <w:spacing w:before="240" w:after="120"/>
    </w:pPr>
    <w:rPr>
      <w:rFonts w:ascii="Times New Roman" w:hAnsi="Times New Roman"/>
      <w:b/>
      <w:sz w:val="32"/>
    </w:rPr>
  </w:style>
  <w:style w:type="paragraph" w:customStyle="1" w:styleId="Heading2TOC">
    <w:name w:val="Heading2 TOC"/>
    <w:basedOn w:val="Normal"/>
    <w:qFormat/>
    <w:rsid w:val="005243A2"/>
    <w:pPr>
      <w:spacing w:before="240" w:after="60"/>
    </w:pPr>
    <w:rPr>
      <w:rFonts w:ascii="Times New Roman" w:hAnsi="Times New Roman"/>
      <w:b/>
      <w:sz w:val="28"/>
    </w:rPr>
  </w:style>
  <w:style w:type="character" w:customStyle="1" w:styleId="Underline">
    <w:name w:val="Underline"/>
    <w:basedOn w:val="DefaultParagraphFont"/>
    <w:qFormat/>
    <w:rsid w:val="005243A2"/>
    <w:rPr>
      <w:u w:val="single"/>
    </w:rPr>
  </w:style>
  <w:style w:type="character" w:customStyle="1" w:styleId="BoldandItalics">
    <w:name w:val="Bold and Italics"/>
    <w:qFormat/>
    <w:rsid w:val="005243A2"/>
    <w:rPr>
      <w:b/>
      <w:i/>
      <w:u w:val="none"/>
    </w:rPr>
  </w:style>
  <w:style w:type="paragraph" w:styleId="BalloonText">
    <w:name w:val="Balloon Text"/>
    <w:basedOn w:val="Normal"/>
    <w:link w:val="BalloonTextChar"/>
    <w:rsid w:val="005243A2"/>
    <w:rPr>
      <w:rFonts w:ascii="Tahoma" w:hAnsi="Tahoma" w:cs="Tahoma"/>
      <w:sz w:val="16"/>
      <w:szCs w:val="16"/>
    </w:rPr>
  </w:style>
  <w:style w:type="character" w:customStyle="1" w:styleId="BalloonTextChar">
    <w:name w:val="Balloon Text Char"/>
    <w:basedOn w:val="DefaultParagraphFont"/>
    <w:link w:val="BalloonText"/>
    <w:rsid w:val="00524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3A2"/>
    <w:rPr>
      <w:b/>
      <w:color w:val="660033"/>
      <w:spacing w:val="0"/>
    </w:rPr>
  </w:style>
  <w:style w:type="paragraph" w:customStyle="1" w:styleId="Nameditemlist">
    <w:name w:val="Named item list"/>
    <w:basedOn w:val="BodyText"/>
    <w:qFormat/>
    <w:rsid w:val="005243A2"/>
    <w:pPr>
      <w:tabs>
        <w:tab w:val="left" w:pos="2835"/>
      </w:tabs>
      <w:ind w:left="2835" w:hanging="2835"/>
    </w:pPr>
  </w:style>
  <w:style w:type="paragraph" w:customStyle="1" w:styleId="BodyTextnopadding">
    <w:name w:val="Body Text no padding"/>
    <w:basedOn w:val="BodyText"/>
    <w:qFormat/>
    <w:rsid w:val="005243A2"/>
    <w:pPr>
      <w:spacing w:before="0" w:after="0"/>
    </w:pPr>
  </w:style>
  <w:style w:type="paragraph" w:customStyle="1" w:styleId="BodyTextBold">
    <w:name w:val="Body Text Bold"/>
    <w:basedOn w:val="BodyText"/>
    <w:qFormat/>
    <w:rsid w:val="005243A2"/>
    <w:rPr>
      <w:b/>
    </w:rPr>
  </w:style>
  <w:style w:type="character" w:styleId="Hyperlink">
    <w:name w:val="Hyperlink"/>
    <w:basedOn w:val="DefaultParagraphFont"/>
    <w:uiPriority w:val="99"/>
    <w:unhideWhenUsed/>
    <w:rsid w:val="00153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3250</Characters>
  <Application>Microsoft Office Word</Application>
  <DocSecurity>0</DocSecurity>
  <Lines>79</Lines>
  <Paragraphs>57</Paragraphs>
  <ScaleCrop>false</ScaleCrop>
  <Company>Author-it Software Corporation Ltd.</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DEFINT015 Locate electromagnetic emissions</dc:title>
  <dc:subject>Approved</dc:subject>
  <dc:creator>Public Skills Australia</dc:creator>
  <cp:keywords>Release: 1</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