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4D0" w:rsidP="00B534D0">
      <w:pPr>
        <w:pStyle w:val="Title"/>
      </w:pPr>
      <w:r>
        <w:fldChar w:fldCharType="begin"/>
      </w:r>
      <w:r>
        <w:instrText xml:space="preserve"> TITLE   \* MERGEFORMAT </w:instrText>
      </w:r>
      <w:r>
        <w:fldChar w:fldCharType="separate"/>
      </w:r>
      <w:r>
        <w:t>Assessment Requirements for DEFINT002 Plan and lead a counter-surveillance operation</w:t>
      </w:r>
      <w:r>
        <w:fldChar w:fldCharType="end"/>
      </w:r>
    </w:p>
    <w:p w:rsidR="00B534D0" w:rsidP="00B534D0">
      <w:pPr>
        <w:pStyle w:val="Version"/>
        <w:sectPr w:rsidSect="00C93B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BED" w:rsidP="00C93BED">
      <w:pPr>
        <w:pStyle w:val="SuperHeading"/>
      </w:pPr>
      <w:r w:rsidRPr="00C93BED">
        <w:t>Assessment Requirements for DEFINT002 Plan and lead a counter-surveillance operation</w:t>
      </w:r>
    </w:p>
    <w:p w:rsidR="00000000" w:rsidRPr="00C93BED" w:rsidP="00C93BED">
      <w:pPr>
        <w:pStyle w:val="Heading1"/>
      </w:pPr>
      <w:bookmarkStart w:id="1" w:name="O_958069"/>
      <w:bookmarkEnd w:id="1"/>
      <w:r w:rsidRPr="00C93BED">
        <w:t>Modification History</w:t>
      </w:r>
    </w:p>
    <w:tbl>
      <w:tblPr>
        <w:tblW w:w="9497" w:type="dxa"/>
        <w:tblLayout w:type="fixed"/>
        <w:tblCellMar>
          <w:left w:w="62" w:type="dxa"/>
          <w:right w:w="62" w:type="dxa"/>
        </w:tblCellMar>
        <w:tblLook w:val="0000"/>
      </w:tblPr>
      <w:tblGrid>
        <w:gridCol w:w="9497"/>
      </w:tblGrid>
      <w:tr w:rsidTr="00C93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BED" w:rsidP="00C93BED">
            <w:pPr>
              <w:pStyle w:val="BodyText"/>
            </w:pPr>
            <w:r w:rsidRPr="00C93BED">
              <w:t>Release 1. This is the first release of this unit of competency in the DEF Defence Training Package.</w:t>
            </w:r>
          </w:p>
        </w:tc>
      </w:tr>
    </w:tbl>
    <w:p w:rsidR="00000000" w:rsidRPr="00C93BED" w:rsidP="00C93BED">
      <w:pPr>
        <w:pStyle w:val="NoPaddingFontSize1"/>
      </w:pPr>
    </w:p>
    <w:p w:rsidR="00000000" w:rsidRPr="00C93BED" w:rsidP="00C93BED">
      <w:pPr>
        <w:pStyle w:val="AllowPageBreak"/>
      </w:pPr>
    </w:p>
    <w:p w:rsidR="00000000" w:rsidRPr="00C93BED" w:rsidP="00C93BED">
      <w:pPr>
        <w:pStyle w:val="Heading1"/>
      </w:pPr>
      <w:bookmarkStart w:id="2" w:name="O_958070"/>
      <w:bookmarkEnd w:id="2"/>
      <w:r w:rsidRPr="00C93BED">
        <w:t>Performance Evidence</w:t>
      </w:r>
    </w:p>
    <w:tbl>
      <w:tblPr>
        <w:tblW w:w="9497" w:type="dxa"/>
        <w:tblLayout w:type="fixed"/>
        <w:tblCellMar>
          <w:left w:w="62" w:type="dxa"/>
          <w:right w:w="62" w:type="dxa"/>
        </w:tblCellMar>
        <w:tblLook w:val="0000"/>
      </w:tblPr>
      <w:tblGrid>
        <w:gridCol w:w="9497"/>
      </w:tblGrid>
      <w:tr w:rsidTr="00C93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BED" w:rsidP="00C93BED">
            <w:pPr>
              <w:pStyle w:val="BodyText"/>
            </w:pPr>
            <w:r w:rsidRPr="00C93BED">
              <w:t>Evidence required to demonstrate competence in this unit must be relevant to and satisfy all of the requirements of the elements and performance criteria on at least two separate occasions and include:</w:t>
            </w:r>
          </w:p>
          <w:p w:rsidR="00000000" w:rsidRPr="00C93BED" w:rsidP="00C93BED">
            <w:pPr>
              <w:pStyle w:val="ListBullet"/>
            </w:pPr>
            <w:r w:rsidRPr="00C93BED">
              <w:t>applying relevant operational po</w:t>
            </w:r>
            <w:r w:rsidRPr="00C93BED">
              <w:t>licies and procedures</w:t>
            </w:r>
          </w:p>
          <w:p w:rsidR="00000000" w:rsidRPr="00C93BED" w:rsidP="00C93BED">
            <w:pPr>
              <w:pStyle w:val="ListBullet"/>
            </w:pPr>
            <w:r w:rsidRPr="00C93BED">
              <w:t>conducting liaison</w:t>
            </w:r>
          </w:p>
          <w:p w:rsidR="00000000" w:rsidRPr="00C93BED" w:rsidP="00C93BED">
            <w:pPr>
              <w:pStyle w:val="ListBullet"/>
            </w:pPr>
            <w:r w:rsidRPr="00C93BED">
              <w:t>applying knowledge of human facial and body recognition characteristics</w:t>
            </w:r>
          </w:p>
          <w:p w:rsidR="00000000" w:rsidRPr="00C93BED" w:rsidP="00C93BED">
            <w:pPr>
              <w:pStyle w:val="ListBullet"/>
            </w:pPr>
            <w:r w:rsidRPr="00C93BED">
              <w:t>applying knowledge vehicle recognition characteristics</w:t>
            </w:r>
          </w:p>
          <w:p w:rsidR="00000000" w:rsidRPr="00C93BED" w:rsidP="00C93BED">
            <w:pPr>
              <w:pStyle w:val="ListBullet"/>
            </w:pPr>
            <w:r w:rsidRPr="00C93BED">
              <w:t>identifying hazards, assessing risks and implementing control measures</w:t>
            </w:r>
          </w:p>
          <w:p w:rsidR="00000000" w:rsidRPr="00C93BED" w:rsidP="00C93BED">
            <w:pPr>
              <w:pStyle w:val="ListBullet"/>
            </w:pPr>
            <w:r w:rsidRPr="00C93BED">
              <w:t>navigating</w:t>
            </w:r>
          </w:p>
          <w:p w:rsidR="00000000" w:rsidRPr="00C93BED" w:rsidP="00C93BED">
            <w:pPr>
              <w:pStyle w:val="ListBullet"/>
            </w:pPr>
            <w:r w:rsidRPr="00C93BED">
              <w:t>operat</w:t>
            </w:r>
            <w:r w:rsidRPr="00C93BED">
              <w:t>ing safely and within the constraints and limitations of local laws</w:t>
            </w:r>
          </w:p>
          <w:p w:rsidR="00000000" w:rsidRPr="00C93BED" w:rsidP="00C93BED">
            <w:pPr>
              <w:pStyle w:val="ListBullet"/>
            </w:pPr>
            <w:r w:rsidRPr="00C93BED">
              <w:t>operating verbal communications equipment</w:t>
            </w:r>
          </w:p>
          <w:p w:rsidR="00000000" w:rsidRPr="00C93BED" w:rsidP="00C93BED">
            <w:pPr>
              <w:pStyle w:val="ListBullet"/>
            </w:pPr>
            <w:r w:rsidRPr="00C93BED">
              <w:t>photographing objects and people</w:t>
            </w:r>
          </w:p>
          <w:p w:rsidR="00000000" w:rsidRPr="00C93BED" w:rsidP="00C93BED">
            <w:pPr>
              <w:pStyle w:val="ListBullet"/>
            </w:pPr>
            <w:r w:rsidRPr="00C93BED">
              <w:t>planning, organising, monitoring and supervising the tasks of all the team member</w:t>
            </w:r>
            <w:r w:rsidRPr="00C93BED">
              <w:t>s in accordance with organisational guidance</w:t>
            </w:r>
          </w:p>
          <w:p w:rsidR="00000000" w:rsidRPr="00C93BED" w:rsidP="00C93BED">
            <w:pPr>
              <w:pStyle w:val="ListBullet"/>
            </w:pPr>
            <w:r w:rsidRPr="00C93BED">
              <w:t>positively identifying and tracking hostile surveillance within the parameters of the counter-surveillance plan</w:t>
            </w:r>
          </w:p>
          <w:p w:rsidR="00000000" w:rsidRPr="00C93BED" w:rsidP="00C93BED">
            <w:pPr>
              <w:pStyle w:val="ListBullet"/>
            </w:pPr>
            <w:r w:rsidRPr="00C93BED">
              <w:t>preparing and writing counter-surveillance reports and/or completing relevant documentation.</w:t>
            </w:r>
          </w:p>
        </w:tc>
      </w:tr>
    </w:tbl>
    <w:p w:rsidR="00000000" w:rsidRPr="00C93BED" w:rsidP="00C93BED">
      <w:pPr>
        <w:pStyle w:val="NoPaddingFontSize1"/>
      </w:pPr>
    </w:p>
    <w:p w:rsidR="00000000" w:rsidRPr="00C93BED" w:rsidP="00C93BED">
      <w:pPr>
        <w:pStyle w:val="AllowPageBreak"/>
      </w:pPr>
    </w:p>
    <w:p w:rsidR="00000000" w:rsidRPr="00C93BED" w:rsidP="00C93BED">
      <w:pPr>
        <w:pStyle w:val="Heading1"/>
      </w:pPr>
      <w:bookmarkStart w:id="3" w:name="O_958071"/>
      <w:bookmarkEnd w:id="3"/>
      <w:r w:rsidRPr="00C93BED">
        <w:t>Knowledge Evidence</w:t>
      </w:r>
    </w:p>
    <w:tbl>
      <w:tblPr>
        <w:tblW w:w="9497" w:type="dxa"/>
        <w:tblLayout w:type="fixed"/>
        <w:tblCellMar>
          <w:left w:w="62" w:type="dxa"/>
          <w:right w:w="62" w:type="dxa"/>
        </w:tblCellMar>
        <w:tblLook w:val="0000"/>
      </w:tblPr>
      <w:tblGrid>
        <w:gridCol w:w="9497"/>
      </w:tblGrid>
      <w:tr w:rsidTr="00C93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BED" w:rsidP="00C93BED">
            <w:pPr>
              <w:pStyle w:val="BodyText"/>
            </w:pPr>
            <w:r w:rsidRPr="00C93BED">
              <w:t>Evidence required to demonstrate competence in this unit must be relevant to and satisfy all of the requirements of the elements and performance criteria and include knowledge of:</w:t>
            </w:r>
          </w:p>
          <w:p w:rsidR="00000000" w:rsidRPr="00C93BED" w:rsidP="00C93BED">
            <w:pPr>
              <w:pStyle w:val="ListBullet"/>
            </w:pPr>
            <w:r w:rsidRPr="00C93BED">
              <w:t>counter-surveillance documentation</w:t>
            </w:r>
          </w:p>
          <w:p w:rsidR="00000000" w:rsidRPr="00C93BED" w:rsidP="00C93BED">
            <w:pPr>
              <w:pStyle w:val="ListBullet"/>
            </w:pPr>
            <w:r w:rsidRPr="00C93BED">
              <w:t>counter-</w:t>
            </w:r>
            <w:r w:rsidRPr="00C93BED">
              <w:t>surveillance plan</w:t>
            </w:r>
          </w:p>
          <w:p w:rsidR="00000000" w:rsidRPr="00C93BED" w:rsidP="00C93BED">
            <w:pPr>
              <w:pStyle w:val="ListBullet"/>
            </w:pPr>
            <w:r w:rsidRPr="00C93BED">
              <w:t>counter-surveillance techniques</w:t>
            </w:r>
          </w:p>
          <w:p w:rsidR="00000000" w:rsidRPr="00C93BED" w:rsidP="00C93BED">
            <w:pPr>
              <w:pStyle w:val="ListBullet"/>
            </w:pPr>
            <w:r w:rsidRPr="00C93BED">
              <w:t>operational risk factors including:</w:t>
            </w:r>
          </w:p>
          <w:p w:rsidR="00000000" w:rsidRPr="00C93BED" w:rsidP="00C93BED">
            <w:pPr>
              <w:pStyle w:val="ListBullet2"/>
            </w:pPr>
            <w:r w:rsidRPr="00C93BED">
              <w:t>terrain</w:t>
            </w:r>
          </w:p>
          <w:p w:rsidR="00000000" w:rsidRPr="00C93BED" w:rsidP="00C93BED">
            <w:pPr>
              <w:pStyle w:val="ListBullet2"/>
            </w:pPr>
            <w:r w:rsidRPr="00C93BED">
              <w:t>threat forces</w:t>
            </w:r>
          </w:p>
          <w:p w:rsidR="00000000" w:rsidRPr="00C93BED" w:rsidP="00C93BED">
            <w:pPr>
              <w:pStyle w:val="ListBullet"/>
            </w:pPr>
            <w:r w:rsidRPr="00C93BED">
              <w:t>regulatory framework</w:t>
            </w:r>
          </w:p>
          <w:p w:rsidR="00000000" w:rsidRPr="00C93BED" w:rsidP="00C93BED">
            <w:pPr>
              <w:pStyle w:val="ListBullet"/>
            </w:pPr>
            <w:r w:rsidRPr="00C93BED">
              <w:t>relevant legislation and operational policies and procedures</w:t>
            </w:r>
          </w:p>
          <w:p w:rsidR="00000000" w:rsidRPr="00C93BED" w:rsidP="00C93BED">
            <w:pPr>
              <w:pStyle w:val="ListBullet"/>
            </w:pPr>
            <w:r w:rsidRPr="00C93BED">
              <w:t>reporting standards and procedures</w:t>
            </w:r>
          </w:p>
          <w:p w:rsidR="00000000" w:rsidRPr="00C93BED" w:rsidP="00C93BED">
            <w:pPr>
              <w:pStyle w:val="ListBullet"/>
            </w:pPr>
            <w:r w:rsidRPr="00C93BED">
              <w:t>resource administration including:</w:t>
            </w:r>
          </w:p>
          <w:p w:rsidR="00000000" w:rsidRPr="00C93BED" w:rsidP="00C93BED">
            <w:pPr>
              <w:pStyle w:val="ListBullet2"/>
            </w:pPr>
            <w:r w:rsidRPr="00C93BED">
              <w:t>resource serviceability</w:t>
            </w:r>
          </w:p>
          <w:p w:rsidR="00000000" w:rsidRPr="00C93BED" w:rsidP="00C93BED">
            <w:pPr>
              <w:pStyle w:val="ListBullet2"/>
            </w:pPr>
            <w:r w:rsidRPr="00C93BED">
              <w:t>resource constraints.</w:t>
            </w:r>
          </w:p>
        </w:tc>
      </w:tr>
    </w:tbl>
    <w:p w:rsidR="00000000" w:rsidRPr="00C93BED" w:rsidP="00C93BED">
      <w:pPr>
        <w:pStyle w:val="NoPaddingFontSize1"/>
      </w:pPr>
    </w:p>
    <w:p w:rsidR="00000000" w:rsidRPr="00C93BED" w:rsidP="00C93BED">
      <w:pPr>
        <w:pStyle w:val="AllowPageBreak"/>
      </w:pPr>
    </w:p>
    <w:p w:rsidR="00000000" w:rsidRPr="00C93BED" w:rsidP="00C93BED">
      <w:pPr>
        <w:pStyle w:val="Heading1"/>
      </w:pPr>
      <w:bookmarkStart w:id="4" w:name="O_958072"/>
      <w:bookmarkEnd w:id="4"/>
      <w:r w:rsidRPr="00C93BED">
        <w:t>Assessment Conditions</w:t>
      </w:r>
    </w:p>
    <w:tbl>
      <w:tblPr>
        <w:tblW w:w="9497" w:type="dxa"/>
        <w:tblLayout w:type="fixed"/>
        <w:tblCellMar>
          <w:left w:w="62" w:type="dxa"/>
          <w:right w:w="62" w:type="dxa"/>
        </w:tblCellMar>
        <w:tblLook w:val="0000"/>
      </w:tblPr>
      <w:tblGrid>
        <w:gridCol w:w="9497"/>
      </w:tblGrid>
      <w:tr w:rsidTr="00C93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BED" w:rsidP="00C93BED">
            <w:pPr>
              <w:pStyle w:val="BodyText"/>
            </w:pPr>
            <w:r w:rsidRPr="00C93BED">
              <w:t>As a minimum, assessors must satisfy applicable regulatory requireme</w:t>
            </w:r>
            <w:r w:rsidRPr="00C93BED">
              <w:t>nts, which include requirements in the Standards for Registered Training Organisations current at the time of assessment.</w:t>
            </w:r>
          </w:p>
          <w:p w:rsidR="00000000" w:rsidRPr="00C93BED" w:rsidP="00C93BED">
            <w:pPr>
              <w:pStyle w:val="BodyText"/>
            </w:pPr>
            <w:r w:rsidRPr="00C93BED">
              <w:t>As a minimum, assessment must satisfy applicable regulatory requirements, which include requirements in the Standards for Registered T</w:t>
            </w:r>
            <w:r w:rsidRPr="00C93BED">
              <w:t>raining Organisations current at the time of assessment.</w:t>
            </w:r>
          </w:p>
          <w:p w:rsidR="00000000" w:rsidRPr="00C93BED" w:rsidP="00C93BED">
            <w:pPr>
              <w:pStyle w:val="BodyText"/>
            </w:pPr>
            <w:r w:rsidRPr="00C93BED">
              <w:t>Assessment processes and techniques must be appropriate to the language, literacy and numeracy requirements of the work being performed and the needs of the candidate.</w:t>
            </w:r>
          </w:p>
          <w:p w:rsidR="00000000" w:rsidRPr="00C93BED" w:rsidP="00C93BED">
            <w:pPr>
              <w:pStyle w:val="BodyText"/>
            </w:pPr>
            <w:r w:rsidRPr="00C93BED">
              <w:t>Assessment must occur in workpl</w:t>
            </w:r>
            <w:r w:rsidRPr="00C93BED">
              <w:t>ace operational situations, where it is appropriate to do so; where this is not appropriate, assessment must occur in simulated workplace operational situations that replicate workplace conditions.</w:t>
            </w:r>
          </w:p>
          <w:p w:rsidR="00000000" w:rsidRPr="00C93BED" w:rsidP="00C93BED">
            <w:pPr>
              <w:pStyle w:val="BodyText"/>
            </w:pPr>
            <w:r w:rsidRPr="00C93BED">
              <w:t>Resources for assessment must include access to:</w:t>
            </w:r>
          </w:p>
          <w:p w:rsidR="00000000" w:rsidRPr="00C93BED" w:rsidP="00C93BED">
            <w:pPr>
              <w:pStyle w:val="ListBullet"/>
            </w:pPr>
            <w:r w:rsidRPr="00C93BED">
              <w:t>counter-</w:t>
            </w:r>
            <w:r w:rsidRPr="00C93BED">
              <w:t>surveillance team with equipment to scale</w:t>
            </w:r>
          </w:p>
          <w:p w:rsidR="00000000" w:rsidRPr="00C93BED" w:rsidP="00C93BED">
            <w:pPr>
              <w:pStyle w:val="ListBullet"/>
            </w:pPr>
            <w:r w:rsidRPr="00C93BED">
              <w:t>anti-surveillance personnel appropriate to plan</w:t>
            </w:r>
          </w:p>
          <w:p w:rsidR="00000000" w:rsidRPr="00C93BED" w:rsidP="00C93BED">
            <w:pPr>
              <w:pStyle w:val="ListBullet"/>
            </w:pPr>
            <w:r w:rsidRPr="00C93BED">
              <w:t>surveillance team with equipment to scale</w:t>
            </w:r>
          </w:p>
          <w:p w:rsidR="00000000" w:rsidRPr="00C93BED" w:rsidP="00C93BED">
            <w:pPr>
              <w:pStyle w:val="ListBullet"/>
            </w:pPr>
            <w:r w:rsidRPr="00C93BED">
              <w:t>support personnel appropriate to task</w:t>
            </w:r>
          </w:p>
          <w:p w:rsidR="00000000" w:rsidRPr="00C93BED" w:rsidP="00C93BED">
            <w:pPr>
              <w:pStyle w:val="ListBullet"/>
            </w:pPr>
            <w:r w:rsidRPr="00C93BED">
              <w:t>a range of relevant exercises, case studies and/or other simulations</w:t>
            </w:r>
          </w:p>
          <w:p w:rsidR="00000000" w:rsidRPr="00C93BED" w:rsidP="00C93BED">
            <w:pPr>
              <w:pStyle w:val="ListBullet"/>
            </w:pPr>
            <w:r w:rsidRPr="00C93BED">
              <w:t>relevant and appr</w:t>
            </w:r>
            <w:r w:rsidRPr="00C93BED">
              <w:t>opriate materials, tools, equipment and personal protective equipment currently used in industry</w:t>
            </w:r>
          </w:p>
          <w:p w:rsidR="00000000" w:rsidRPr="00C93BED" w:rsidP="00C93BED">
            <w:pPr>
              <w:pStyle w:val="ListBullet"/>
            </w:pPr>
            <w:r w:rsidRPr="00C93BED">
              <w:t>applicable documentation including operational procedures, regulations, codes of practice and operation manuals.</w:t>
            </w:r>
          </w:p>
        </w:tc>
      </w:tr>
    </w:tbl>
    <w:p w:rsidR="00000000" w:rsidRPr="00C93BED" w:rsidP="00C93BED">
      <w:pPr>
        <w:pStyle w:val="NoPaddingFontSize1"/>
      </w:pPr>
    </w:p>
    <w:p w:rsidR="00000000" w:rsidRPr="00C93BED" w:rsidP="00C93BED">
      <w:pPr>
        <w:pStyle w:val="AllowPageBreak"/>
      </w:pPr>
    </w:p>
    <w:p w:rsidR="00000000" w:rsidRPr="00C93BED" w:rsidP="00C93BED">
      <w:pPr>
        <w:pStyle w:val="Heading1"/>
      </w:pPr>
      <w:bookmarkStart w:id="5" w:name="O_958075"/>
      <w:bookmarkEnd w:id="5"/>
      <w:r w:rsidRPr="00C93BED">
        <w:t>Links</w:t>
      </w:r>
    </w:p>
    <w:p w:rsidR="00000000" w:rsidRPr="00C93BED" w:rsidP="00B534D0">
      <w:pPr>
        <w:pStyle w:val="BodyText"/>
      </w:pPr>
      <w:r w:rsidRPr="00C93BE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2682">
        <w:rPr>
          <w:rStyle w:val="Hyperlink"/>
        </w:rPr>
        <w:t>https://vetnet.gov.au/Pages/TrainingDocs.aspx?q=6bdbab1e-11ed-4bc9-9cba-9e1a55d4e4a9</w:t>
      </w:r>
      <w:r>
        <w:fldChar w:fldCharType="end"/>
      </w:r>
    </w:p>
    <w:p w:rsidR="00000000" w:rsidRPr="00C93BED" w:rsidP="00C93BED"/>
    <w:sectPr w:rsidSect="00C93B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ED" w:rsidRPr="00B534D0" w:rsidP="00B53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D0" w:rsidP="00C93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34D0" w:rsidP="00C93B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534D0" w:rsidP="00C93B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BED" w:rsidRPr="00B534D0" w:rsidP="00B53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D0" w:rsidRPr="002D2AF8" w:rsidP="00C93BED">
    <w:pPr>
      <w:pStyle w:val="Header"/>
      <w:framePr w:wrap="around"/>
    </w:pPr>
    <w:r>
      <w:fldChar w:fldCharType="begin"/>
    </w:r>
    <w:r>
      <w:instrText xml:space="preserve"> TITLE   \* MERGEFORMAT </w:instrText>
    </w:r>
    <w:r>
      <w:fldChar w:fldCharType="separate"/>
    </w:r>
    <w:r>
      <w:t>Assessment Requirements for DEFINT002 Plan and lead a counter-surveillance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534D0" w:rsidP="00C93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6B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82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0E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BED"/>
    <w:pPr>
      <w:spacing w:before="360" w:after="60"/>
      <w:outlineLvl w:val="0"/>
    </w:pPr>
    <w:rPr>
      <w:sz w:val="32"/>
    </w:rPr>
  </w:style>
  <w:style w:type="paragraph" w:styleId="Heading2">
    <w:name w:val="heading 2"/>
    <w:basedOn w:val="HeadingBase"/>
    <w:next w:val="BodyText"/>
    <w:link w:val="Heading2Char"/>
    <w:qFormat/>
    <w:rsid w:val="00C93BED"/>
    <w:pPr>
      <w:keepLines/>
      <w:spacing w:before="240" w:after="120"/>
      <w:outlineLvl w:val="1"/>
    </w:pPr>
    <w:rPr>
      <w:sz w:val="28"/>
      <w:szCs w:val="40"/>
    </w:rPr>
  </w:style>
  <w:style w:type="paragraph" w:styleId="Heading3">
    <w:name w:val="heading 3"/>
    <w:basedOn w:val="HeadingBase"/>
    <w:next w:val="BodyText"/>
    <w:link w:val="Heading3Char"/>
    <w:qFormat/>
    <w:rsid w:val="00C93BED"/>
    <w:pPr>
      <w:spacing w:before="180" w:after="120"/>
      <w:outlineLvl w:val="2"/>
    </w:pPr>
    <w:rPr>
      <w:spacing w:val="-10"/>
      <w:kern w:val="32"/>
    </w:rPr>
  </w:style>
  <w:style w:type="paragraph" w:styleId="Heading4">
    <w:name w:val="heading 4"/>
    <w:basedOn w:val="HeadingBase"/>
    <w:next w:val="BodyText"/>
    <w:link w:val="Heading4Char"/>
    <w:qFormat/>
    <w:rsid w:val="00C93BED"/>
    <w:pPr>
      <w:spacing w:before="160" w:after="120"/>
      <w:outlineLvl w:val="3"/>
    </w:pPr>
    <w:rPr>
      <w:sz w:val="22"/>
    </w:rPr>
  </w:style>
  <w:style w:type="paragraph" w:styleId="Heading5">
    <w:name w:val="heading 5"/>
    <w:basedOn w:val="HeadingBase"/>
    <w:next w:val="Normal"/>
    <w:link w:val="Heading5Char"/>
    <w:qFormat/>
    <w:rsid w:val="00C93BED"/>
    <w:pPr>
      <w:spacing w:before="80"/>
      <w:outlineLvl w:val="4"/>
    </w:pPr>
    <w:rPr>
      <w:color w:val="918585"/>
      <w:sz w:val="20"/>
    </w:rPr>
  </w:style>
  <w:style w:type="paragraph" w:styleId="Heading6">
    <w:name w:val="heading 6"/>
    <w:basedOn w:val="HeadingBase"/>
    <w:next w:val="Normal"/>
    <w:link w:val="Heading6Char"/>
    <w:qFormat/>
    <w:rsid w:val="00C93BED"/>
    <w:pPr>
      <w:spacing w:before="60"/>
      <w:outlineLvl w:val="5"/>
    </w:pPr>
    <w:rPr>
      <w:color w:val="918585"/>
      <w:sz w:val="20"/>
    </w:rPr>
  </w:style>
  <w:style w:type="paragraph" w:styleId="Heading7">
    <w:name w:val="heading 7"/>
    <w:basedOn w:val="Normal"/>
    <w:next w:val="Normal"/>
    <w:link w:val="Heading7Char"/>
    <w:qFormat/>
    <w:rsid w:val="00C93BED"/>
    <w:pPr>
      <w:ind w:left="720"/>
      <w:outlineLvl w:val="6"/>
    </w:pPr>
    <w:rPr>
      <w:i/>
    </w:rPr>
  </w:style>
  <w:style w:type="paragraph" w:styleId="Heading8">
    <w:name w:val="heading 8"/>
    <w:basedOn w:val="Normal"/>
    <w:next w:val="Normal"/>
    <w:link w:val="Heading8Char"/>
    <w:qFormat/>
    <w:rsid w:val="00C93BED"/>
    <w:pPr>
      <w:ind w:left="720"/>
      <w:outlineLvl w:val="7"/>
    </w:pPr>
    <w:rPr>
      <w:i/>
    </w:rPr>
  </w:style>
  <w:style w:type="paragraph" w:styleId="Heading9">
    <w:name w:val="heading 9"/>
    <w:basedOn w:val="Normal"/>
    <w:next w:val="Normal"/>
    <w:link w:val="Heading9Char"/>
    <w:qFormat/>
    <w:rsid w:val="00C93BED"/>
    <w:pPr>
      <w:ind w:left="720"/>
      <w:outlineLvl w:val="8"/>
    </w:pPr>
    <w:rPr>
      <w:i/>
    </w:rPr>
  </w:style>
  <w:style w:type="character" w:default="1" w:styleId="DefaultParagraphFont">
    <w:name w:val="Default Paragraph Font"/>
    <w:uiPriority w:val="1"/>
    <w:unhideWhenUsed/>
    <w:rsid w:val="00C93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BED"/>
  </w:style>
  <w:style w:type="character" w:customStyle="1" w:styleId="Heading1Char">
    <w:name w:val="Heading 1 Char"/>
    <w:basedOn w:val="DefaultParagraphFont"/>
    <w:link w:val="Heading1"/>
    <w:rsid w:val="00C93BED"/>
    <w:rPr>
      <w:rFonts w:ascii="Times New Roman" w:eastAsia="Times New Roman" w:hAnsi="Times New Roman" w:cs="Times New Roman"/>
      <w:b/>
      <w:sz w:val="32"/>
      <w:szCs w:val="20"/>
      <w:lang w:eastAsia="en-US"/>
    </w:rPr>
  </w:style>
  <w:style w:type="paragraph" w:styleId="BodyText">
    <w:name w:val="Body Text"/>
    <w:basedOn w:val="Normal"/>
    <w:link w:val="BodyTextChar"/>
    <w:rsid w:val="00C93B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BED"/>
    <w:rPr>
      <w:rFonts w:ascii="Times New Roman" w:eastAsia="Times New Roman" w:hAnsi="Times New Roman" w:cs="Times New Roman"/>
      <w:sz w:val="24"/>
      <w:lang w:eastAsia="en-US"/>
    </w:rPr>
  </w:style>
  <w:style w:type="paragraph" w:styleId="ListBullet">
    <w:name w:val="List Bullet"/>
    <w:basedOn w:val="List"/>
    <w:rsid w:val="00C93BED"/>
    <w:pPr>
      <w:numPr>
        <w:numId w:val="12"/>
      </w:numPr>
      <w:tabs>
        <w:tab w:val="clear" w:pos="340"/>
      </w:tabs>
      <w:spacing w:before="40" w:after="40"/>
    </w:pPr>
  </w:style>
  <w:style w:type="paragraph" w:styleId="ListBullet2">
    <w:name w:val="List Bullet 2"/>
    <w:basedOn w:val="List2"/>
    <w:rsid w:val="00C93BED"/>
    <w:pPr>
      <w:numPr>
        <w:numId w:val="13"/>
      </w:numPr>
      <w:tabs>
        <w:tab w:val="clear" w:pos="680"/>
      </w:tabs>
    </w:pPr>
  </w:style>
  <w:style w:type="paragraph" w:customStyle="1" w:styleId="SuperHeading">
    <w:name w:val="SuperHeading"/>
    <w:basedOn w:val="Normal"/>
    <w:rsid w:val="00C93BED"/>
    <w:pPr>
      <w:spacing w:before="240" w:after="120"/>
      <w:outlineLvl w:val="0"/>
    </w:pPr>
    <w:rPr>
      <w:rFonts w:ascii="Times New Roman" w:hAnsi="Times New Roman"/>
      <w:b/>
      <w:sz w:val="32"/>
    </w:rPr>
  </w:style>
  <w:style w:type="paragraph" w:customStyle="1" w:styleId="AllowPageBreak">
    <w:name w:val="AllowPageBreak"/>
    <w:rsid w:val="00C93B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3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BED"/>
    <w:rPr>
      <w:rFonts w:ascii="Courier New" w:eastAsia="Times New Roman" w:hAnsi="Courier New" w:cs="Times New Roman"/>
      <w:i/>
      <w:szCs w:val="20"/>
      <w:lang w:eastAsia="en-US"/>
    </w:rPr>
  </w:style>
  <w:style w:type="paragraph" w:customStyle="1" w:styleId="HeadingBase">
    <w:name w:val="Heading Base"/>
    <w:rsid w:val="00C93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BED"/>
    <w:pPr>
      <w:tabs>
        <w:tab w:val="right" w:leader="dot" w:pos="9072"/>
      </w:tabs>
      <w:ind w:left="567"/>
    </w:pPr>
    <w:rPr>
      <w:szCs w:val="22"/>
    </w:rPr>
  </w:style>
  <w:style w:type="paragraph" w:customStyle="1" w:styleId="TOCBase">
    <w:name w:val="TOC Base"/>
    <w:rsid w:val="00C93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BED"/>
    <w:pPr>
      <w:tabs>
        <w:tab w:val="right" w:leader="dot" w:pos="9072"/>
      </w:tabs>
      <w:spacing w:before="40" w:after="40"/>
      <w:ind w:left="284"/>
    </w:pPr>
    <w:rPr>
      <w:rFonts w:ascii="Times New Roman" w:hAnsi="Times New Roman"/>
    </w:rPr>
  </w:style>
  <w:style w:type="paragraph" w:styleId="TOC1">
    <w:name w:val="toc 1"/>
    <w:basedOn w:val="TOCBase"/>
    <w:next w:val="Normal"/>
    <w:rsid w:val="00C93B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BED"/>
    <w:rPr>
      <w:rFonts w:ascii="Times New Roman" w:eastAsia="Times New Roman" w:hAnsi="Times New Roman" w:cs="Times New Roman"/>
      <w:sz w:val="16"/>
      <w:lang w:eastAsia="en-US"/>
    </w:rPr>
  </w:style>
  <w:style w:type="paragraph" w:styleId="Title">
    <w:name w:val="Title"/>
    <w:basedOn w:val="HeadingBase"/>
    <w:link w:val="TitleChar"/>
    <w:qFormat/>
    <w:rsid w:val="00C93BED"/>
    <w:pPr>
      <w:spacing w:before="5040"/>
      <w:jc w:val="center"/>
    </w:pPr>
    <w:rPr>
      <w:sz w:val="48"/>
      <w:szCs w:val="72"/>
      <w:lang w:val="en-US"/>
    </w:rPr>
  </w:style>
  <w:style w:type="character" w:customStyle="1" w:styleId="TitleChar">
    <w:name w:val="Title Char"/>
    <w:basedOn w:val="DefaultParagraphFont"/>
    <w:link w:val="Title"/>
    <w:rsid w:val="00C93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BED"/>
    <w:pPr>
      <w:tabs>
        <w:tab w:val="left" w:pos="3600"/>
        <w:tab w:val="left" w:pos="3958"/>
      </w:tabs>
    </w:pPr>
  </w:style>
  <w:style w:type="paragraph" w:styleId="List">
    <w:name w:val="List"/>
    <w:basedOn w:val="BodyText"/>
    <w:next w:val="BodyText"/>
    <w:rsid w:val="00C93BED"/>
    <w:pPr>
      <w:tabs>
        <w:tab w:val="left" w:pos="340"/>
      </w:tabs>
      <w:spacing w:before="60" w:after="60"/>
      <w:ind w:left="340" w:hanging="340"/>
    </w:pPr>
  </w:style>
  <w:style w:type="paragraph" w:customStyle="1" w:styleId="Note">
    <w:name w:val="Note"/>
    <w:basedOn w:val="BodyText"/>
    <w:rsid w:val="00C93B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3BED"/>
    <w:rPr>
      <w:b/>
      <w:spacing w:val="0"/>
    </w:rPr>
  </w:style>
  <w:style w:type="paragraph" w:customStyle="1" w:styleId="SuperTitle">
    <w:name w:val="SuperTitle"/>
    <w:basedOn w:val="Title"/>
    <w:rsid w:val="00C93BED"/>
    <w:pPr>
      <w:framePr w:wrap="auto" w:hAnchor="text" w:y="6049"/>
    </w:pPr>
    <w:rPr>
      <w:color w:val="000000"/>
      <w:sz w:val="40"/>
    </w:rPr>
  </w:style>
  <w:style w:type="paragraph" w:customStyle="1" w:styleId="TOCTitle">
    <w:name w:val="TOCTitle"/>
    <w:basedOn w:val="Heading1"/>
    <w:rsid w:val="00C93BED"/>
    <w:pPr>
      <w:spacing w:after="240"/>
      <w:jc w:val="center"/>
      <w:outlineLvl w:val="9"/>
    </w:pPr>
    <w:rPr>
      <w:caps/>
    </w:rPr>
  </w:style>
  <w:style w:type="paragraph" w:customStyle="1" w:styleId="Version">
    <w:name w:val="Version"/>
    <w:rsid w:val="00C93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BED"/>
    <w:pPr>
      <w:keepNext w:val="0"/>
      <w:tabs>
        <w:tab w:val="right" w:pos="4176"/>
      </w:tabs>
      <w:ind w:left="198" w:hanging="198"/>
    </w:pPr>
    <w:rPr>
      <w:rFonts w:ascii="Garamond" w:hAnsi="Garamond"/>
    </w:rPr>
  </w:style>
  <w:style w:type="paragraph" w:styleId="IndexHeading">
    <w:name w:val="index heading"/>
    <w:basedOn w:val="Normal"/>
    <w:next w:val="Index1"/>
    <w:semiHidden/>
    <w:rsid w:val="00C93BED"/>
    <w:pPr>
      <w:spacing w:before="120" w:after="120"/>
    </w:pPr>
    <w:rPr>
      <w:rFonts w:ascii="Arial" w:hAnsi="Arial"/>
      <w:b/>
      <w:color w:val="918585"/>
      <w:sz w:val="24"/>
    </w:rPr>
  </w:style>
  <w:style w:type="paragraph" w:styleId="Header">
    <w:name w:val="header"/>
    <w:basedOn w:val="Normal"/>
    <w:link w:val="HeaderChar"/>
    <w:rsid w:val="00C93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BED"/>
    <w:rPr>
      <w:rFonts w:ascii="Times New Roman" w:eastAsia="Times New Roman" w:hAnsi="Times New Roman" w:cs="Times New Roman"/>
      <w:sz w:val="16"/>
      <w:szCs w:val="20"/>
      <w:lang w:val="en-GB" w:eastAsia="en-US"/>
    </w:rPr>
  </w:style>
  <w:style w:type="paragraph" w:customStyle="1" w:styleId="Chapter">
    <w:name w:val="Chapter"/>
    <w:basedOn w:val="Normal"/>
    <w:rsid w:val="00C93BED"/>
    <w:pPr>
      <w:spacing w:before="240"/>
    </w:pPr>
    <w:rPr>
      <w:rFonts w:ascii="Times New Roman" w:hAnsi="Times New Roman"/>
      <w:smallCaps/>
      <w:spacing w:val="80"/>
      <w:sz w:val="28"/>
    </w:rPr>
  </w:style>
  <w:style w:type="paragraph" w:customStyle="1" w:styleId="InChapter">
    <w:name w:val="InChapter"/>
    <w:basedOn w:val="Heading3"/>
    <w:rsid w:val="00C93BED"/>
    <w:pPr>
      <w:spacing w:after="240"/>
      <w:outlineLvl w:val="9"/>
    </w:pPr>
    <w:rPr>
      <w:noProof/>
    </w:rPr>
  </w:style>
  <w:style w:type="paragraph" w:styleId="Index2">
    <w:name w:val="index 2"/>
    <w:basedOn w:val="Normal"/>
    <w:next w:val="Normal"/>
    <w:semiHidden/>
    <w:rsid w:val="00C93BED"/>
    <w:pPr>
      <w:tabs>
        <w:tab w:val="right" w:pos="4176"/>
      </w:tabs>
      <w:ind w:left="568" w:hanging="284"/>
    </w:pPr>
    <w:rPr>
      <w:rFonts w:ascii="Garamond" w:hAnsi="Garamond"/>
    </w:rPr>
  </w:style>
  <w:style w:type="paragraph" w:customStyle="1" w:styleId="Byline">
    <w:name w:val="Byline"/>
    <w:rsid w:val="00C93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BED"/>
    <w:pPr>
      <w:tabs>
        <w:tab w:val="clear" w:pos="3600"/>
        <w:tab w:val="clear" w:pos="3958"/>
      </w:tabs>
      <w:jc w:val="right"/>
    </w:pPr>
  </w:style>
  <w:style w:type="character" w:styleId="Emphasis">
    <w:name w:val="Emphasis"/>
    <w:basedOn w:val="DefaultParagraphFont"/>
    <w:qFormat/>
    <w:rsid w:val="00C93BED"/>
    <w:rPr>
      <w:i/>
    </w:rPr>
  </w:style>
  <w:style w:type="paragraph" w:styleId="Caption">
    <w:name w:val="caption"/>
    <w:basedOn w:val="BodyText"/>
    <w:next w:val="Normal"/>
    <w:qFormat/>
    <w:rsid w:val="00C93BED"/>
    <w:pPr>
      <w:framePr w:w="2268" w:hSpace="181" w:vSpace="181" w:wrap="around" w:vAnchor="text" w:hAnchor="page" w:x="1135" w:y="285" w:anchorLock="1"/>
    </w:pPr>
    <w:rPr>
      <w:i/>
    </w:rPr>
  </w:style>
  <w:style w:type="paragraph" w:customStyle="1" w:styleId="MiniTOCTitle">
    <w:name w:val="MiniTOCTitle"/>
    <w:basedOn w:val="Heading4"/>
    <w:rsid w:val="00C93BED"/>
    <w:pPr>
      <w:spacing w:before="240"/>
      <w:outlineLvl w:val="9"/>
    </w:pPr>
    <w:rPr>
      <w:noProof/>
      <w:sz w:val="24"/>
    </w:rPr>
  </w:style>
  <w:style w:type="paragraph" w:customStyle="1" w:styleId="MiniTOCItem">
    <w:name w:val="MiniTOCItem"/>
    <w:basedOn w:val="ListBullet"/>
    <w:rsid w:val="00C93BED"/>
    <w:pPr>
      <w:numPr>
        <w:numId w:val="0"/>
      </w:numPr>
      <w:tabs>
        <w:tab w:val="right" w:leader="dot" w:pos="6521"/>
      </w:tabs>
      <w:spacing w:before="0" w:after="0"/>
    </w:pPr>
  </w:style>
  <w:style w:type="paragraph" w:customStyle="1" w:styleId="TOFTitle">
    <w:name w:val="TOFTitle"/>
    <w:basedOn w:val="TOCTitle"/>
    <w:rsid w:val="00C93BED"/>
  </w:style>
  <w:style w:type="paragraph" w:styleId="TableofFigures">
    <w:name w:val="table of figures"/>
    <w:basedOn w:val="Normal"/>
    <w:next w:val="Normal"/>
    <w:semiHidden/>
    <w:rsid w:val="00C93BED"/>
    <w:pPr>
      <w:tabs>
        <w:tab w:val="right" w:leader="dot" w:pos="9072"/>
      </w:tabs>
      <w:ind w:left="970" w:hanging="403"/>
    </w:pPr>
    <w:rPr>
      <w:rFonts w:ascii="Times New Roman" w:hAnsi="Times New Roman"/>
      <w:b/>
    </w:rPr>
  </w:style>
  <w:style w:type="paragraph" w:styleId="ListNumber">
    <w:name w:val="List Number"/>
    <w:basedOn w:val="List"/>
    <w:rsid w:val="00C93BED"/>
    <w:pPr>
      <w:numPr>
        <w:numId w:val="15"/>
      </w:numPr>
      <w:tabs>
        <w:tab w:val="clear" w:pos="340"/>
      </w:tabs>
    </w:pPr>
  </w:style>
  <w:style w:type="character" w:customStyle="1" w:styleId="WingdingSymbols">
    <w:name w:val="Wingding Symbols"/>
    <w:rsid w:val="00C93BED"/>
    <w:rPr>
      <w:rFonts w:ascii="Wingdings" w:hAnsi="Wingdings"/>
    </w:rPr>
  </w:style>
  <w:style w:type="paragraph" w:customStyle="1" w:styleId="TableHeading">
    <w:name w:val="Table Heading"/>
    <w:basedOn w:val="HeadingBase"/>
    <w:rsid w:val="00C93BED"/>
    <w:pPr>
      <w:keepLines/>
      <w:pBdr>
        <w:bottom w:val="single" w:sz="6" w:space="1" w:color="918585"/>
      </w:pBdr>
      <w:spacing w:before="240"/>
    </w:pPr>
  </w:style>
  <w:style w:type="character" w:customStyle="1" w:styleId="HotSpot">
    <w:name w:val="HotSpot"/>
    <w:rsid w:val="00C93BED"/>
    <w:rPr>
      <w:color w:val="0033CC"/>
      <w:u w:val="none"/>
    </w:rPr>
  </w:style>
  <w:style w:type="paragraph" w:customStyle="1" w:styleId="BodyTextRight">
    <w:name w:val="Body Text Right"/>
    <w:basedOn w:val="BodyText"/>
    <w:rsid w:val="00C93BED"/>
    <w:pPr>
      <w:spacing w:before="0" w:after="0"/>
      <w:jc w:val="right"/>
    </w:pPr>
  </w:style>
  <w:style w:type="paragraph" w:styleId="Index3">
    <w:name w:val="index 3"/>
    <w:basedOn w:val="ListNumber2"/>
    <w:next w:val="Normal"/>
    <w:semiHidden/>
    <w:rsid w:val="00C93BED"/>
    <w:pPr>
      <w:numPr>
        <w:numId w:val="0"/>
      </w:numPr>
      <w:tabs>
        <w:tab w:val="right" w:leader="dot" w:pos="4176"/>
      </w:tabs>
    </w:pPr>
  </w:style>
  <w:style w:type="paragraph" w:styleId="ListNumber2">
    <w:name w:val="List Number 2"/>
    <w:basedOn w:val="List2"/>
    <w:rsid w:val="00C93BED"/>
    <w:pPr>
      <w:numPr>
        <w:numId w:val="10"/>
      </w:numPr>
      <w:tabs>
        <w:tab w:val="clear" w:pos="1060"/>
      </w:tabs>
    </w:pPr>
  </w:style>
  <w:style w:type="paragraph" w:customStyle="1" w:styleId="MarginNote">
    <w:name w:val="Margin Note"/>
    <w:basedOn w:val="BodyText"/>
    <w:rsid w:val="00C93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BED"/>
    <w:rPr>
      <w:sz w:val="32"/>
    </w:rPr>
  </w:style>
  <w:style w:type="paragraph" w:customStyle="1" w:styleId="HeadingProcedure">
    <w:name w:val="Heading Procedure"/>
    <w:basedOn w:val="HeadingBase"/>
    <w:next w:val="Normal"/>
    <w:rsid w:val="00C93BED"/>
    <w:pPr>
      <w:tabs>
        <w:tab w:val="left" w:pos="0"/>
      </w:tabs>
      <w:spacing w:before="120" w:after="60"/>
    </w:pPr>
    <w:rPr>
      <w:i/>
      <w:color w:val="918585"/>
      <w:sz w:val="22"/>
    </w:rPr>
  </w:style>
  <w:style w:type="paragraph" w:customStyle="1" w:styleId="TableBodyText">
    <w:name w:val="Table Body Text"/>
    <w:basedOn w:val="BodyText"/>
    <w:rsid w:val="00C93BED"/>
    <w:pPr>
      <w:spacing w:before="60" w:after="60"/>
    </w:pPr>
  </w:style>
  <w:style w:type="paragraph" w:styleId="ListContinue">
    <w:name w:val="List Continue"/>
    <w:basedOn w:val="List"/>
    <w:rsid w:val="00C93BED"/>
    <w:pPr>
      <w:ind w:firstLine="0"/>
    </w:pPr>
  </w:style>
  <w:style w:type="paragraph" w:customStyle="1" w:styleId="ListNote">
    <w:name w:val="List Note"/>
    <w:basedOn w:val="List"/>
    <w:rsid w:val="00C93BED"/>
    <w:pPr>
      <w:pBdr>
        <w:top w:val="single" w:sz="6" w:space="2" w:color="918585"/>
        <w:bottom w:val="single" w:sz="6" w:space="2" w:color="918585"/>
      </w:pBdr>
      <w:tabs>
        <w:tab w:val="left" w:pos="1021"/>
      </w:tabs>
      <w:ind w:firstLine="0"/>
    </w:pPr>
  </w:style>
  <w:style w:type="paragraph" w:customStyle="1" w:styleId="Warning">
    <w:name w:val="Warning"/>
    <w:basedOn w:val="BodyText"/>
    <w:rsid w:val="00C93BED"/>
    <w:pPr>
      <w:shd w:val="clear" w:color="auto" w:fill="D9D9D9"/>
      <w:tabs>
        <w:tab w:val="left" w:pos="992"/>
      </w:tabs>
      <w:ind w:left="119" w:right="119"/>
    </w:pPr>
    <w:rPr>
      <w:sz w:val="20"/>
    </w:rPr>
  </w:style>
  <w:style w:type="paragraph" w:customStyle="1" w:styleId="MarginIcons">
    <w:name w:val="Margin Icons"/>
    <w:basedOn w:val="BodyText"/>
    <w:rsid w:val="00C93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BED"/>
    <w:rPr>
      <w:rFonts w:ascii="Courier New" w:hAnsi="Courier New"/>
    </w:rPr>
  </w:style>
  <w:style w:type="paragraph" w:customStyle="1" w:styleId="NoteBullet">
    <w:name w:val="Note Bullet"/>
    <w:basedOn w:val="Note"/>
    <w:rsid w:val="00C93BED"/>
    <w:pPr>
      <w:tabs>
        <w:tab w:val="clear" w:pos="680"/>
      </w:tabs>
      <w:spacing w:before="60" w:after="60"/>
    </w:pPr>
  </w:style>
  <w:style w:type="paragraph" w:customStyle="1" w:styleId="SubHeading2">
    <w:name w:val="SubHeading2"/>
    <w:basedOn w:val="HeadingBase"/>
    <w:rsid w:val="00C93BED"/>
    <w:pPr>
      <w:spacing w:before="240" w:after="60"/>
    </w:pPr>
    <w:rPr>
      <w:sz w:val="20"/>
    </w:rPr>
  </w:style>
  <w:style w:type="paragraph" w:customStyle="1" w:styleId="SubHeading1">
    <w:name w:val="SubHeading1"/>
    <w:basedOn w:val="HeadingBase"/>
    <w:rsid w:val="00C93BED"/>
    <w:pPr>
      <w:spacing w:before="240" w:after="60"/>
    </w:pPr>
    <w:rPr>
      <w:color w:val="918585"/>
      <w:sz w:val="22"/>
    </w:rPr>
  </w:style>
  <w:style w:type="paragraph" w:customStyle="1" w:styleId="SideHeading">
    <w:name w:val="Side Heading"/>
    <w:basedOn w:val="HeadingBase"/>
    <w:rsid w:val="00C93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BED"/>
    <w:pPr>
      <w:tabs>
        <w:tab w:val="num" w:pos="360"/>
      </w:tabs>
    </w:pPr>
  </w:style>
  <w:style w:type="paragraph" w:styleId="PlainText">
    <w:name w:val="Plain Text"/>
    <w:basedOn w:val="Normal"/>
    <w:link w:val="PlainTextChar"/>
    <w:rsid w:val="00C93BED"/>
    <w:rPr>
      <w:sz w:val="20"/>
    </w:rPr>
  </w:style>
  <w:style w:type="character" w:customStyle="1" w:styleId="PlainTextChar">
    <w:name w:val="Plain Text Char"/>
    <w:basedOn w:val="DefaultParagraphFont"/>
    <w:link w:val="PlainText"/>
    <w:rsid w:val="00C93BED"/>
    <w:rPr>
      <w:rFonts w:ascii="Courier New" w:eastAsia="Times New Roman" w:hAnsi="Courier New" w:cs="Times New Roman"/>
      <w:sz w:val="20"/>
      <w:szCs w:val="20"/>
      <w:lang w:eastAsia="en-US"/>
    </w:rPr>
  </w:style>
  <w:style w:type="character" w:customStyle="1" w:styleId="MenuOption">
    <w:name w:val="Menu Option"/>
    <w:basedOn w:val="DefaultParagraphFont"/>
    <w:rsid w:val="00C93BED"/>
    <w:rPr>
      <w:b/>
      <w:smallCaps/>
    </w:rPr>
  </w:style>
  <w:style w:type="paragraph" w:customStyle="1" w:styleId="TableListNumber">
    <w:name w:val="Table List Number"/>
    <w:basedOn w:val="ListNumber"/>
    <w:rsid w:val="00C93BED"/>
    <w:pPr>
      <w:numPr>
        <w:numId w:val="0"/>
      </w:numPr>
    </w:pPr>
  </w:style>
  <w:style w:type="paragraph" w:styleId="TOC4">
    <w:name w:val="toc 4"/>
    <w:basedOn w:val="TOCBase"/>
    <w:next w:val="Normal"/>
    <w:semiHidden/>
    <w:rsid w:val="00C93BED"/>
    <w:pPr>
      <w:tabs>
        <w:tab w:val="right" w:leader="dot" w:pos="9071"/>
      </w:tabs>
      <w:ind w:left="1701"/>
    </w:pPr>
  </w:style>
  <w:style w:type="paragraph" w:customStyle="1" w:styleId="ListAlpha">
    <w:name w:val="List Alpha"/>
    <w:basedOn w:val="List"/>
    <w:rsid w:val="00C93BED"/>
    <w:pPr>
      <w:numPr>
        <w:numId w:val="9"/>
      </w:numPr>
    </w:pPr>
  </w:style>
  <w:style w:type="paragraph" w:customStyle="1" w:styleId="ListAlpha2">
    <w:name w:val="List Alpha 2"/>
    <w:basedOn w:val="List2"/>
    <w:rsid w:val="00C93BED"/>
    <w:pPr>
      <w:numPr>
        <w:numId w:val="8"/>
      </w:numPr>
    </w:pPr>
  </w:style>
  <w:style w:type="paragraph" w:styleId="List2">
    <w:name w:val="List 2"/>
    <w:basedOn w:val="BodyText"/>
    <w:rsid w:val="00C93BED"/>
    <w:pPr>
      <w:tabs>
        <w:tab w:val="left" w:pos="680"/>
      </w:tabs>
      <w:spacing w:before="60" w:after="60"/>
      <w:ind w:left="680" w:hanging="340"/>
    </w:pPr>
  </w:style>
  <w:style w:type="paragraph" w:styleId="List3">
    <w:name w:val="List 3"/>
    <w:basedOn w:val="BodyText"/>
    <w:rsid w:val="00C93BED"/>
    <w:pPr>
      <w:tabs>
        <w:tab w:val="left" w:pos="1021"/>
      </w:tabs>
      <w:spacing w:before="60" w:after="60"/>
      <w:ind w:left="1020" w:hanging="340"/>
    </w:pPr>
  </w:style>
  <w:style w:type="paragraph" w:styleId="List4">
    <w:name w:val="List 4"/>
    <w:basedOn w:val="BodyText"/>
    <w:rsid w:val="00C93BED"/>
    <w:pPr>
      <w:tabs>
        <w:tab w:val="left" w:pos="1361"/>
      </w:tabs>
      <w:spacing w:before="60" w:after="60"/>
      <w:ind w:left="1361" w:hanging="340"/>
    </w:pPr>
  </w:style>
  <w:style w:type="paragraph" w:styleId="List5">
    <w:name w:val="List 5"/>
    <w:basedOn w:val="BodyText"/>
    <w:rsid w:val="00C93BED"/>
    <w:pPr>
      <w:tabs>
        <w:tab w:val="left" w:pos="1701"/>
      </w:tabs>
      <w:spacing w:before="60" w:after="60"/>
      <w:ind w:left="1701" w:hanging="340"/>
    </w:pPr>
  </w:style>
  <w:style w:type="paragraph" w:styleId="ListBullet3">
    <w:name w:val="List Bullet 3"/>
    <w:basedOn w:val="List3"/>
    <w:rsid w:val="00C93BED"/>
    <w:pPr>
      <w:numPr>
        <w:numId w:val="14"/>
      </w:numPr>
      <w:tabs>
        <w:tab w:val="clear" w:pos="1021"/>
      </w:tabs>
      <w:ind w:left="1037" w:hanging="357"/>
    </w:pPr>
  </w:style>
  <w:style w:type="paragraph" w:styleId="ListBullet4">
    <w:name w:val="List Bullet 4"/>
    <w:basedOn w:val="List4"/>
    <w:rsid w:val="00C93BED"/>
    <w:pPr>
      <w:numPr>
        <w:numId w:val="3"/>
      </w:numPr>
      <w:tabs>
        <w:tab w:val="clear" w:pos="1361"/>
      </w:tabs>
    </w:pPr>
  </w:style>
  <w:style w:type="paragraph" w:styleId="ListBullet5">
    <w:name w:val="List Bullet 5"/>
    <w:basedOn w:val="List5"/>
    <w:rsid w:val="00C93BED"/>
    <w:pPr>
      <w:numPr>
        <w:numId w:val="4"/>
      </w:numPr>
    </w:pPr>
  </w:style>
  <w:style w:type="paragraph" w:styleId="ListContinue2">
    <w:name w:val="List Continue 2"/>
    <w:basedOn w:val="List2"/>
    <w:rsid w:val="00C93BED"/>
    <w:pPr>
      <w:ind w:firstLine="0"/>
    </w:pPr>
  </w:style>
  <w:style w:type="paragraph" w:styleId="ListContinue3">
    <w:name w:val="List Continue 3"/>
    <w:basedOn w:val="List3"/>
    <w:rsid w:val="00C93BED"/>
    <w:pPr>
      <w:ind w:left="1021" w:firstLine="0"/>
    </w:pPr>
  </w:style>
  <w:style w:type="paragraph" w:styleId="ListContinue4">
    <w:name w:val="List Continue 4"/>
    <w:basedOn w:val="List4"/>
    <w:rsid w:val="00C93BED"/>
    <w:pPr>
      <w:ind w:firstLine="0"/>
    </w:pPr>
  </w:style>
  <w:style w:type="paragraph" w:styleId="ListContinue5">
    <w:name w:val="List Continue 5"/>
    <w:basedOn w:val="List5"/>
    <w:rsid w:val="00C93BED"/>
    <w:pPr>
      <w:ind w:firstLine="0"/>
    </w:pPr>
  </w:style>
  <w:style w:type="paragraph" w:styleId="ListNumber3">
    <w:name w:val="List Number 3"/>
    <w:basedOn w:val="List3"/>
    <w:rsid w:val="00C93BED"/>
    <w:pPr>
      <w:numPr>
        <w:numId w:val="5"/>
      </w:numPr>
    </w:pPr>
  </w:style>
  <w:style w:type="paragraph" w:styleId="ListNumber4">
    <w:name w:val="List Number 4"/>
    <w:basedOn w:val="List4"/>
    <w:rsid w:val="00C93BED"/>
    <w:pPr>
      <w:numPr>
        <w:numId w:val="6"/>
      </w:numPr>
    </w:pPr>
  </w:style>
  <w:style w:type="paragraph" w:styleId="ListNumber5">
    <w:name w:val="List Number 5"/>
    <w:basedOn w:val="List5"/>
    <w:rsid w:val="00C93BED"/>
    <w:pPr>
      <w:numPr>
        <w:numId w:val="7"/>
      </w:numPr>
    </w:pPr>
  </w:style>
  <w:style w:type="paragraph" w:styleId="BlockText">
    <w:name w:val="Block Text"/>
    <w:basedOn w:val="Normal"/>
    <w:rsid w:val="00C93BED"/>
    <w:pPr>
      <w:spacing w:after="120"/>
      <w:ind w:left="1440" w:right="1440"/>
    </w:pPr>
  </w:style>
  <w:style w:type="character" w:customStyle="1" w:styleId="Subscript">
    <w:name w:val="Subscript"/>
    <w:basedOn w:val="DefaultParagraphFont"/>
    <w:rsid w:val="00C93BED"/>
    <w:rPr>
      <w:sz w:val="16"/>
      <w:vertAlign w:val="subscript"/>
    </w:rPr>
  </w:style>
  <w:style w:type="character" w:customStyle="1" w:styleId="Superscript">
    <w:name w:val="Superscript"/>
    <w:basedOn w:val="DefaultParagraphFont"/>
    <w:rsid w:val="00C93BED"/>
    <w:rPr>
      <w:sz w:val="16"/>
      <w:vertAlign w:val="superscript"/>
    </w:rPr>
  </w:style>
  <w:style w:type="character" w:customStyle="1" w:styleId="Symbols">
    <w:name w:val="Symbols"/>
    <w:basedOn w:val="DefaultParagraphFont"/>
    <w:rsid w:val="00C93BED"/>
    <w:rPr>
      <w:rFonts w:ascii="Symbol" w:hAnsi="Symbol"/>
    </w:rPr>
  </w:style>
  <w:style w:type="character" w:customStyle="1" w:styleId="MenuOptions">
    <w:name w:val="Menu Options"/>
    <w:basedOn w:val="DefaultParagraphFont"/>
    <w:rsid w:val="00C93BED"/>
    <w:rPr>
      <w:rFonts w:ascii="Arial Narrow" w:hAnsi="Arial Narrow"/>
      <w:smallCaps/>
    </w:rPr>
  </w:style>
  <w:style w:type="character" w:customStyle="1" w:styleId="Buttons">
    <w:name w:val="Buttons"/>
    <w:basedOn w:val="DefaultParagraphFont"/>
    <w:rsid w:val="00C93BED"/>
    <w:rPr>
      <w:b/>
    </w:rPr>
  </w:style>
  <w:style w:type="character" w:customStyle="1" w:styleId="Underlined">
    <w:name w:val="Underlined"/>
    <w:basedOn w:val="DefaultParagraphFont"/>
    <w:rsid w:val="00C93BED"/>
    <w:rPr>
      <w:u w:val="single"/>
    </w:rPr>
  </w:style>
  <w:style w:type="paragraph" w:customStyle="1" w:styleId="TableBodyTextRight">
    <w:name w:val="Table Body Text Right"/>
    <w:basedOn w:val="TableBodyText"/>
    <w:rsid w:val="00C93BED"/>
    <w:pPr>
      <w:widowControl w:val="0"/>
      <w:autoSpaceDE w:val="0"/>
      <w:autoSpaceDN w:val="0"/>
      <w:adjustRightInd w:val="0"/>
      <w:jc w:val="right"/>
    </w:pPr>
    <w:rPr>
      <w:rFonts w:cs="Arial"/>
      <w:szCs w:val="18"/>
    </w:rPr>
  </w:style>
  <w:style w:type="paragraph" w:customStyle="1" w:styleId="CopyrightText">
    <w:name w:val="Copyright Text"/>
    <w:basedOn w:val="BodyText"/>
    <w:rsid w:val="00C93BED"/>
    <w:rPr>
      <w:sz w:val="18"/>
    </w:rPr>
  </w:style>
  <w:style w:type="paragraph" w:customStyle="1" w:styleId="BodySmallRight">
    <w:name w:val="Body Small Right"/>
    <w:basedOn w:val="BodyTextRight"/>
    <w:rsid w:val="00C93BED"/>
    <w:rPr>
      <w:sz w:val="18"/>
      <w:szCs w:val="18"/>
    </w:rPr>
  </w:style>
  <w:style w:type="paragraph" w:customStyle="1" w:styleId="MarginEdition">
    <w:name w:val="Margin Edition"/>
    <w:basedOn w:val="MarginNote"/>
    <w:rsid w:val="00C93BED"/>
    <w:pPr>
      <w:spacing w:before="0" w:after="0"/>
    </w:pPr>
    <w:rPr>
      <w:rFonts w:ascii="Times New Roman" w:hAnsi="Times New Roman"/>
      <w:color w:val="999999"/>
    </w:rPr>
  </w:style>
  <w:style w:type="paragraph" w:customStyle="1" w:styleId="Spacer">
    <w:name w:val="Spacer"/>
    <w:basedOn w:val="Normal"/>
    <w:rsid w:val="00C93BED"/>
    <w:rPr>
      <w:sz w:val="2"/>
      <w:szCs w:val="2"/>
    </w:rPr>
  </w:style>
  <w:style w:type="character" w:customStyle="1" w:styleId="Small">
    <w:name w:val="Small"/>
    <w:basedOn w:val="DefaultParagraphFont"/>
    <w:rsid w:val="00C93BED"/>
    <w:rPr>
      <w:sz w:val="16"/>
    </w:rPr>
  </w:style>
  <w:style w:type="paragraph" w:customStyle="1" w:styleId="WideTable">
    <w:name w:val="Wide Table"/>
    <w:basedOn w:val="Normal"/>
    <w:rsid w:val="00C93BED"/>
    <w:pPr>
      <w:ind w:left="-1418"/>
    </w:pPr>
    <w:rPr>
      <w:sz w:val="2"/>
      <w:szCs w:val="2"/>
    </w:rPr>
  </w:style>
  <w:style w:type="character" w:styleId="PageNumber">
    <w:name w:val="page number"/>
    <w:basedOn w:val="DefaultParagraphFont"/>
    <w:rsid w:val="00C93BED"/>
  </w:style>
  <w:style w:type="paragraph" w:styleId="Quote">
    <w:name w:val="Quote"/>
    <w:basedOn w:val="Heading1"/>
    <w:link w:val="QuoteChar"/>
    <w:qFormat/>
    <w:rsid w:val="00C93BED"/>
    <w:rPr>
      <w:b w:val="0"/>
      <w:sz w:val="72"/>
      <w:szCs w:val="72"/>
      <w:lang w:val="en-NZ"/>
    </w:rPr>
  </w:style>
  <w:style w:type="character" w:customStyle="1" w:styleId="QuoteChar">
    <w:name w:val="Quote Char"/>
    <w:basedOn w:val="DefaultParagraphFont"/>
    <w:link w:val="Quote"/>
    <w:rsid w:val="00C93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BED"/>
    <w:pPr>
      <w:pageBreakBefore/>
    </w:pPr>
  </w:style>
  <w:style w:type="paragraph" w:customStyle="1" w:styleId="Border">
    <w:name w:val="Border"/>
    <w:basedOn w:val="Normal"/>
    <w:qFormat/>
    <w:rsid w:val="00C93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BED"/>
    <w:rPr>
      <w:b/>
      <w:bCs/>
      <w:i/>
      <w:iCs/>
      <w:color w:val="auto"/>
    </w:rPr>
  </w:style>
  <w:style w:type="paragraph" w:styleId="IntenseQuote">
    <w:name w:val="Intense Quote"/>
    <w:basedOn w:val="Normal"/>
    <w:next w:val="Normal"/>
    <w:link w:val="IntenseQuoteChar"/>
    <w:uiPriority w:val="30"/>
    <w:qFormat/>
    <w:rsid w:val="00C93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BED"/>
    <w:rPr>
      <w:smallCaps/>
      <w:color w:val="auto"/>
      <w:u w:val="single"/>
    </w:rPr>
  </w:style>
  <w:style w:type="character" w:styleId="IntenseReference">
    <w:name w:val="Intense Reference"/>
    <w:basedOn w:val="DefaultParagraphFont"/>
    <w:uiPriority w:val="32"/>
    <w:qFormat/>
    <w:rsid w:val="00C93BED"/>
    <w:rPr>
      <w:b/>
      <w:bCs/>
      <w:smallCaps/>
      <w:color w:val="auto"/>
      <w:spacing w:val="5"/>
      <w:u w:val="single"/>
    </w:rPr>
  </w:style>
  <w:style w:type="paragraph" w:customStyle="1" w:styleId="2ColumnHeading">
    <w:name w:val="2Column Heading"/>
    <w:basedOn w:val="BodyText"/>
    <w:qFormat/>
    <w:rsid w:val="00C93BED"/>
    <w:pPr>
      <w:spacing w:after="60"/>
      <w:ind w:left="-2268"/>
    </w:pPr>
    <w:rPr>
      <w:b/>
    </w:rPr>
  </w:style>
  <w:style w:type="paragraph" w:customStyle="1" w:styleId="Heading1TOC">
    <w:name w:val="Heading1 TOC"/>
    <w:basedOn w:val="Normal"/>
    <w:qFormat/>
    <w:rsid w:val="00C93BED"/>
    <w:pPr>
      <w:spacing w:before="240" w:after="120"/>
    </w:pPr>
    <w:rPr>
      <w:rFonts w:ascii="Times New Roman" w:hAnsi="Times New Roman"/>
      <w:b/>
      <w:sz w:val="32"/>
    </w:rPr>
  </w:style>
  <w:style w:type="paragraph" w:customStyle="1" w:styleId="Heading2TOC">
    <w:name w:val="Heading2 TOC"/>
    <w:basedOn w:val="Normal"/>
    <w:qFormat/>
    <w:rsid w:val="00C93BED"/>
    <w:pPr>
      <w:spacing w:before="240" w:after="60"/>
    </w:pPr>
    <w:rPr>
      <w:rFonts w:ascii="Times New Roman" w:hAnsi="Times New Roman"/>
      <w:b/>
      <w:sz w:val="28"/>
    </w:rPr>
  </w:style>
  <w:style w:type="character" w:customStyle="1" w:styleId="Underline">
    <w:name w:val="Underline"/>
    <w:basedOn w:val="DefaultParagraphFont"/>
    <w:qFormat/>
    <w:rsid w:val="00C93BED"/>
    <w:rPr>
      <w:u w:val="single"/>
    </w:rPr>
  </w:style>
  <w:style w:type="character" w:customStyle="1" w:styleId="BoldandItalics">
    <w:name w:val="Bold and Italics"/>
    <w:qFormat/>
    <w:rsid w:val="00C93BED"/>
    <w:rPr>
      <w:b/>
      <w:i/>
      <w:u w:val="none"/>
    </w:rPr>
  </w:style>
  <w:style w:type="paragraph" w:styleId="BalloonText">
    <w:name w:val="Balloon Text"/>
    <w:basedOn w:val="Normal"/>
    <w:link w:val="BalloonTextChar"/>
    <w:rsid w:val="00C93BED"/>
    <w:rPr>
      <w:rFonts w:ascii="Tahoma" w:hAnsi="Tahoma" w:cs="Tahoma"/>
      <w:sz w:val="16"/>
      <w:szCs w:val="16"/>
    </w:rPr>
  </w:style>
  <w:style w:type="character" w:customStyle="1" w:styleId="BalloonTextChar">
    <w:name w:val="Balloon Text Char"/>
    <w:basedOn w:val="DefaultParagraphFont"/>
    <w:link w:val="BalloonText"/>
    <w:rsid w:val="00C93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B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BED"/>
    <w:rPr>
      <w:b/>
      <w:color w:val="660033"/>
      <w:spacing w:val="0"/>
    </w:rPr>
  </w:style>
  <w:style w:type="paragraph" w:customStyle="1" w:styleId="Nameditemlist">
    <w:name w:val="Named item list"/>
    <w:basedOn w:val="BodyText"/>
    <w:qFormat/>
    <w:rsid w:val="00C93BED"/>
    <w:pPr>
      <w:tabs>
        <w:tab w:val="left" w:pos="2835"/>
      </w:tabs>
      <w:ind w:left="2835" w:hanging="2835"/>
    </w:pPr>
  </w:style>
  <w:style w:type="paragraph" w:customStyle="1" w:styleId="BodyTextnopadding">
    <w:name w:val="Body Text no padding"/>
    <w:basedOn w:val="BodyText"/>
    <w:qFormat/>
    <w:rsid w:val="00C93BED"/>
    <w:pPr>
      <w:spacing w:before="0" w:after="0"/>
    </w:pPr>
  </w:style>
  <w:style w:type="paragraph" w:customStyle="1" w:styleId="BodyTextBold">
    <w:name w:val="Body Text Bold"/>
    <w:basedOn w:val="BodyText"/>
    <w:qFormat/>
    <w:rsid w:val="00C93BED"/>
    <w:rPr>
      <w:b/>
    </w:rPr>
  </w:style>
  <w:style w:type="character" w:styleId="Hyperlink">
    <w:name w:val="Hyperlink"/>
    <w:basedOn w:val="DefaultParagraphFont"/>
    <w:uiPriority w:val="99"/>
    <w:unhideWhenUsed/>
    <w:rsid w:val="00B53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3064</Characters>
  <Application>Microsoft Office Word</Application>
  <DocSecurity>0</DocSecurity>
  <Lines>80</Lines>
  <Paragraphs>56</Paragraphs>
  <ScaleCrop>false</ScaleCrop>
  <Company>Author-it Software Corporation Ltd.</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DEFINT002 Plan and lead a counter-surveillance operation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