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7D58" w:rsidP="00077D58">
      <w:pPr>
        <w:pStyle w:val="Title"/>
      </w:pPr>
      <w:r>
        <w:fldChar w:fldCharType="begin"/>
      </w:r>
      <w:r>
        <w:instrText xml:space="preserve"> TITLE   \* MERGEFORMAT </w:instrText>
      </w:r>
      <w:r>
        <w:fldChar w:fldCharType="separate"/>
      </w:r>
      <w:r>
        <w:t>DEFINT001 Supervise intelligence operations</w:t>
      </w:r>
      <w:r>
        <w:fldChar w:fldCharType="end"/>
      </w:r>
    </w:p>
    <w:p w:rsidR="00077D58" w:rsidP="00077D58">
      <w:pPr>
        <w:pStyle w:val="Version"/>
        <w:sectPr w:rsidSect="00FB373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B373D" w:rsidP="00FB373D">
      <w:pPr>
        <w:pStyle w:val="SuperHeading"/>
      </w:pPr>
      <w:r w:rsidRPr="00FB373D">
        <w:t>DEFINT001 Supervise intelligence operations</w:t>
      </w:r>
    </w:p>
    <w:p w:rsidR="00000000" w:rsidRPr="00FB373D" w:rsidP="00FB373D">
      <w:pPr>
        <w:pStyle w:val="Heading1"/>
      </w:pPr>
      <w:bookmarkStart w:id="1" w:name="O_958040"/>
      <w:bookmarkEnd w:id="1"/>
      <w:r w:rsidRPr="00FB373D">
        <w:t>Modification History</w:t>
      </w:r>
    </w:p>
    <w:tbl>
      <w:tblPr>
        <w:tblW w:w="9497" w:type="dxa"/>
        <w:tblLayout w:type="fixed"/>
        <w:tblCellMar>
          <w:left w:w="62" w:type="dxa"/>
          <w:right w:w="62" w:type="dxa"/>
        </w:tblCellMar>
        <w:tblLook w:val="0000"/>
      </w:tblPr>
      <w:tblGrid>
        <w:gridCol w:w="9497"/>
      </w:tblGrid>
      <w:tr w:rsidTr="00FB373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B373D" w:rsidP="00FB373D">
            <w:pPr>
              <w:pStyle w:val="BodyText"/>
            </w:pPr>
            <w:r w:rsidRPr="00FB373D">
              <w:t>Release 1. This is the first release of this unit of competency in the DEF Defence Training Package.</w:t>
            </w:r>
          </w:p>
        </w:tc>
      </w:tr>
    </w:tbl>
    <w:p w:rsidR="00000000" w:rsidRPr="00FB373D" w:rsidP="00FB373D">
      <w:pPr>
        <w:pStyle w:val="NoPaddingFontSize1"/>
      </w:pPr>
    </w:p>
    <w:p w:rsidR="00000000" w:rsidRPr="00FB373D" w:rsidP="00FB373D">
      <w:pPr>
        <w:pStyle w:val="AllowPageBreak"/>
      </w:pPr>
    </w:p>
    <w:p w:rsidR="00000000" w:rsidRPr="00FB373D" w:rsidP="00FB373D">
      <w:pPr>
        <w:pStyle w:val="Heading1"/>
      </w:pPr>
      <w:bookmarkStart w:id="2" w:name="O_958041"/>
      <w:bookmarkEnd w:id="2"/>
      <w:r w:rsidRPr="00FB373D">
        <w:t>Application</w:t>
      </w:r>
    </w:p>
    <w:tbl>
      <w:tblPr>
        <w:tblW w:w="9497" w:type="dxa"/>
        <w:tblLayout w:type="fixed"/>
        <w:tblCellMar>
          <w:left w:w="62" w:type="dxa"/>
          <w:right w:w="62" w:type="dxa"/>
        </w:tblCellMar>
        <w:tblLook w:val="0000"/>
      </w:tblPr>
      <w:tblGrid>
        <w:gridCol w:w="9497"/>
      </w:tblGrid>
      <w:tr w:rsidTr="00FB373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B373D" w:rsidP="00FB373D">
            <w:pPr>
              <w:pStyle w:val="BodyText"/>
            </w:pPr>
            <w:r w:rsidRPr="00FB373D">
              <w:t xml:space="preserve">This unit specifies the skills and knowledge required by an intelligence supervisor working across the </w:t>
            </w:r>
            <w:r w:rsidRPr="00FB373D">
              <w:t>spectrum of strategic, operational and tactical environments.</w:t>
            </w:r>
          </w:p>
          <w:p w:rsidR="00000000" w:rsidRPr="00FB373D" w:rsidP="00FB373D">
            <w:pPr>
              <w:pStyle w:val="BodyText"/>
            </w:pPr>
            <w:r w:rsidRPr="00FB373D">
              <w:t>It includes planning, preparing, conducting and finalising intelligence operations.</w:t>
            </w:r>
          </w:p>
          <w:p w:rsidR="00000000" w:rsidRPr="00FB373D" w:rsidP="00FB373D">
            <w:pPr>
              <w:pStyle w:val="BodyText"/>
            </w:pPr>
            <w:r w:rsidRPr="00FB373D">
              <w:t xml:space="preserve">This unit applies to Defence intelligence operatives although it could apply to any personnel working in this </w:t>
            </w:r>
            <w:r w:rsidRPr="00FB373D">
              <w:t>field.</w:t>
            </w:r>
          </w:p>
          <w:p w:rsidR="00000000" w:rsidRPr="00FB373D" w:rsidP="00FB373D">
            <w:pPr>
              <w:pStyle w:val="BodyText"/>
            </w:pPr>
            <w:r w:rsidRPr="00FB373D">
              <w:t>The skills and knowledge described in this unit must be applied within the legislative, regulatory and policy environment in which they are carried out. Organisational policies and procedures must be consulted and adhered to.</w:t>
            </w:r>
          </w:p>
          <w:p w:rsidR="00000000" w:rsidRPr="00FB373D" w:rsidP="00FB373D">
            <w:pPr>
              <w:pStyle w:val="BodyText"/>
            </w:pPr>
            <w:r w:rsidRPr="00FB373D">
              <w:t>Persons undertaking thi</w:t>
            </w:r>
            <w:r w:rsidRPr="00FB373D">
              <w:t>s unit work independently or as part of a team, and perform complex tasks in unfamiliar contexts.</w:t>
            </w:r>
          </w:p>
          <w:p w:rsidR="00000000" w:rsidRPr="00FB373D" w:rsidP="00FB373D">
            <w:pPr>
              <w:pStyle w:val="BodyText"/>
            </w:pPr>
            <w:r w:rsidRPr="00FB373D">
              <w:t>No licensing, legislative or certification requirements apply to this unit at the time of publication.</w:t>
            </w:r>
          </w:p>
        </w:tc>
      </w:tr>
    </w:tbl>
    <w:p w:rsidR="00000000" w:rsidRPr="00FB373D" w:rsidP="00FB373D">
      <w:pPr>
        <w:pStyle w:val="NoPaddingFontSize1"/>
      </w:pPr>
    </w:p>
    <w:p w:rsidR="00000000" w:rsidRPr="00FB373D" w:rsidP="00FB373D">
      <w:pPr>
        <w:pStyle w:val="AllowPageBreak"/>
      </w:pPr>
    </w:p>
    <w:p w:rsidR="00000000" w:rsidRPr="00FB373D" w:rsidP="00FB373D">
      <w:pPr>
        <w:pStyle w:val="Heading1"/>
      </w:pPr>
      <w:bookmarkStart w:id="3" w:name="O_958042"/>
      <w:bookmarkEnd w:id="3"/>
      <w:r w:rsidRPr="00FB373D">
        <w:t>Pre-requisite Unit</w:t>
      </w:r>
    </w:p>
    <w:tbl>
      <w:tblPr>
        <w:tblW w:w="9497" w:type="dxa"/>
        <w:tblLayout w:type="fixed"/>
        <w:tblCellMar>
          <w:left w:w="62" w:type="dxa"/>
          <w:right w:w="62" w:type="dxa"/>
        </w:tblCellMar>
        <w:tblLook w:val="0000"/>
      </w:tblPr>
      <w:tblGrid>
        <w:gridCol w:w="9497"/>
      </w:tblGrid>
      <w:tr w:rsidTr="00FB373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B373D" w:rsidP="00FB373D">
            <w:pPr>
              <w:pStyle w:val="BodyText"/>
            </w:pPr>
            <w:r w:rsidRPr="00FB373D">
              <w:t>Not applicable</w:t>
            </w:r>
          </w:p>
        </w:tc>
      </w:tr>
    </w:tbl>
    <w:p w:rsidR="00000000" w:rsidRPr="00FB373D" w:rsidP="00FB373D">
      <w:pPr>
        <w:pStyle w:val="NoPaddingFontSize1"/>
      </w:pPr>
    </w:p>
    <w:p w:rsidR="00000000" w:rsidRPr="00FB373D" w:rsidP="00FB373D">
      <w:pPr>
        <w:pStyle w:val="AllowPageBreak"/>
      </w:pPr>
    </w:p>
    <w:p w:rsidR="00000000" w:rsidRPr="00FB373D" w:rsidP="00FB373D">
      <w:pPr>
        <w:pStyle w:val="Heading1"/>
      </w:pPr>
      <w:bookmarkStart w:id="4" w:name="O_958043"/>
      <w:bookmarkEnd w:id="4"/>
      <w:r w:rsidRPr="00FB373D">
        <w:t>Competency Field</w:t>
      </w:r>
    </w:p>
    <w:tbl>
      <w:tblPr>
        <w:tblW w:w="9497" w:type="dxa"/>
        <w:tblLayout w:type="fixed"/>
        <w:tblCellMar>
          <w:left w:w="62" w:type="dxa"/>
          <w:right w:w="62" w:type="dxa"/>
        </w:tblCellMar>
        <w:tblLook w:val="0000"/>
      </w:tblPr>
      <w:tblGrid>
        <w:gridCol w:w="9497"/>
      </w:tblGrid>
      <w:tr w:rsidTr="00FB373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B373D" w:rsidP="00FB373D">
            <w:pPr>
              <w:pStyle w:val="BodyText"/>
            </w:pPr>
            <w:r w:rsidRPr="00FB373D">
              <w:t>Intelligence</w:t>
            </w:r>
          </w:p>
        </w:tc>
      </w:tr>
    </w:tbl>
    <w:p w:rsidR="00000000" w:rsidRPr="00FB373D" w:rsidP="00FB373D">
      <w:pPr>
        <w:pStyle w:val="NoPaddingFontSize1"/>
      </w:pPr>
    </w:p>
    <w:p w:rsidR="00000000" w:rsidRPr="00FB373D" w:rsidP="00FB373D">
      <w:pPr>
        <w:pStyle w:val="AllowPageBreak"/>
      </w:pPr>
    </w:p>
    <w:p w:rsidR="00000000" w:rsidRPr="00FB373D" w:rsidP="00FB373D">
      <w:pPr>
        <w:pStyle w:val="Heading1"/>
      </w:pPr>
      <w:bookmarkStart w:id="5" w:name="O_958044"/>
      <w:bookmarkEnd w:id="5"/>
      <w:r w:rsidRPr="00FB373D">
        <w:t>Unit Sector</w:t>
      </w:r>
    </w:p>
    <w:tbl>
      <w:tblPr>
        <w:tblW w:w="9497" w:type="dxa"/>
        <w:tblLayout w:type="fixed"/>
        <w:tblCellMar>
          <w:left w:w="62" w:type="dxa"/>
          <w:right w:w="62" w:type="dxa"/>
        </w:tblCellMar>
        <w:tblLook w:val="0000"/>
      </w:tblPr>
      <w:tblGrid>
        <w:gridCol w:w="9497"/>
      </w:tblGrid>
      <w:tr w:rsidTr="00FB373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B373D" w:rsidP="00FB373D">
            <w:pPr>
              <w:pStyle w:val="BodyText"/>
            </w:pPr>
            <w:r w:rsidRPr="00FB373D">
              <w:t>Not applicable.</w:t>
            </w:r>
          </w:p>
        </w:tc>
      </w:tr>
    </w:tbl>
    <w:p w:rsidR="00000000" w:rsidRPr="00FB373D" w:rsidP="00FB373D">
      <w:pPr>
        <w:pStyle w:val="NoPaddingFontSize1"/>
      </w:pPr>
    </w:p>
    <w:p w:rsidR="00000000" w:rsidRPr="00FB373D" w:rsidP="00FB373D">
      <w:pPr>
        <w:pStyle w:val="AllowPageBreak"/>
      </w:pPr>
    </w:p>
    <w:p w:rsidR="00000000" w:rsidRPr="00FB373D" w:rsidP="00FB373D">
      <w:pPr>
        <w:pStyle w:val="Heading1"/>
      </w:pPr>
      <w:bookmarkStart w:id="6" w:name="O_958045"/>
      <w:bookmarkEnd w:id="6"/>
      <w:r w:rsidRPr="00FB373D">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FB373D">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FB373D" w:rsidP="00FB373D">
            <w:pPr>
              <w:pStyle w:val="BodyText"/>
            </w:pPr>
            <w:r w:rsidRPr="00FB373D">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FB373D">
            <w:pPr>
              <w:pStyle w:val="BodyText"/>
              <w:rPr>
                <w:lang w:val="en-NZ"/>
              </w:rPr>
            </w:pPr>
            <w:r w:rsidRPr="00FB373D">
              <w:rPr>
                <w:rStyle w:val="SpecialBold"/>
              </w:rPr>
              <w:t>PERFORMANCE CRITERIA</w:t>
            </w:r>
          </w:p>
        </w:tc>
      </w:tr>
      <w:tr w:rsidTr="00FB373D">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FB373D">
            <w:pPr>
              <w:pStyle w:val="BodyText"/>
              <w:rPr>
                <w:lang w:val="en-NZ"/>
              </w:rPr>
            </w:pPr>
            <w:r w:rsidRPr="00FB373D">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FB373D">
            <w:pPr>
              <w:pStyle w:val="BodyText"/>
              <w:rPr>
                <w:lang w:val="en-NZ"/>
              </w:rPr>
            </w:pPr>
            <w:r w:rsidRPr="00FB373D">
              <w:t>Performance criteria describe the performance needed to demonstrate achievement of the element.</w:t>
            </w:r>
          </w:p>
        </w:tc>
      </w:tr>
      <w:tr w:rsidTr="00FB373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B373D" w:rsidP="00FB373D">
            <w:pPr>
              <w:pStyle w:val="BodyText"/>
            </w:pPr>
            <w:r w:rsidRPr="00FB373D">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FB373D" w:rsidP="00FB373D">
            <w:pPr>
              <w:pStyle w:val="BodyText"/>
            </w:pPr>
            <w:r w:rsidRPr="00FB373D">
              <w:rPr>
                <w:rStyle w:val="SpecialBold"/>
              </w:rPr>
              <w:t>Plan and prepare for intelligence operations</w:t>
            </w:r>
          </w:p>
        </w:tc>
        <w:tc>
          <w:tcPr>
            <w:tcW w:w="697" w:type="dxa"/>
            <w:tcBorders>
              <w:top w:val="nil"/>
              <w:left w:val="nil"/>
              <w:bottom w:val="nil"/>
              <w:right w:val="nil"/>
            </w:tcBorders>
            <w:tcMar>
              <w:top w:w="0" w:type="dxa"/>
              <w:left w:w="62" w:type="dxa"/>
              <w:bottom w:w="0" w:type="dxa"/>
              <w:right w:w="62" w:type="dxa"/>
            </w:tcMar>
          </w:tcPr>
          <w:p w:rsidR="00000000" w:rsidP="00FB373D">
            <w:pPr>
              <w:pStyle w:val="BodyText"/>
              <w:rPr>
                <w:lang w:val="en-NZ"/>
              </w:rPr>
            </w:pPr>
            <w:r w:rsidRPr="00FB373D">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FB373D">
            <w:pPr>
              <w:pStyle w:val="BodyText"/>
              <w:rPr>
                <w:lang w:val="en-NZ"/>
              </w:rPr>
            </w:pPr>
            <w:r w:rsidRPr="00FB373D">
              <w:t>Confirm and maintain competence of subordinates to undertake intelligence operations in accordance with op</w:t>
            </w:r>
            <w:r w:rsidRPr="00FB373D">
              <w:t>erational procedures</w:t>
            </w:r>
          </w:p>
        </w:tc>
      </w:tr>
      <w:tr w:rsidTr="00FB373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B373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B373D">
            <w:pPr>
              <w:pStyle w:val="BodyText"/>
              <w:rPr>
                <w:lang w:val="en-NZ"/>
              </w:rPr>
            </w:pPr>
            <w:r w:rsidRPr="00FB373D">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FB373D">
            <w:pPr>
              <w:pStyle w:val="BodyText"/>
              <w:rPr>
                <w:lang w:val="en-NZ"/>
              </w:rPr>
            </w:pPr>
            <w:r w:rsidRPr="00FB373D">
              <w:t>Maintain relevant personnel administration</w:t>
            </w:r>
          </w:p>
        </w:tc>
      </w:tr>
      <w:tr w:rsidTr="00FB373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B373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B373D">
            <w:pPr>
              <w:pStyle w:val="BodyText"/>
              <w:rPr>
                <w:lang w:val="en-NZ"/>
              </w:rPr>
            </w:pPr>
            <w:r w:rsidRPr="00FB373D">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FB373D">
            <w:pPr>
              <w:pStyle w:val="BodyText"/>
              <w:rPr>
                <w:lang w:val="en-NZ"/>
              </w:rPr>
            </w:pPr>
            <w:r w:rsidRPr="00FB373D">
              <w:t>Clarify orders to determine commander’s intent</w:t>
            </w:r>
          </w:p>
        </w:tc>
      </w:tr>
      <w:tr w:rsidTr="00FB373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B373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B373D">
            <w:pPr>
              <w:pStyle w:val="BodyText"/>
              <w:rPr>
                <w:lang w:val="en-NZ"/>
              </w:rPr>
            </w:pPr>
            <w:r w:rsidRPr="00FB373D">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FB373D">
            <w:pPr>
              <w:pStyle w:val="BodyText"/>
              <w:rPr>
                <w:lang w:val="en-NZ"/>
              </w:rPr>
            </w:pPr>
            <w:r w:rsidRPr="00FB373D">
              <w:t>Determine and manage constraints relevant to task in accordance with operational procedures</w:t>
            </w:r>
          </w:p>
        </w:tc>
      </w:tr>
      <w:tr w:rsidTr="00FB373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B373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B373D">
            <w:pPr>
              <w:pStyle w:val="BodyText"/>
              <w:rPr>
                <w:lang w:val="en-NZ"/>
              </w:rPr>
            </w:pPr>
            <w:r w:rsidRPr="00FB373D">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FB373D">
            <w:pPr>
              <w:pStyle w:val="BodyText"/>
              <w:rPr>
                <w:lang w:val="en-NZ"/>
              </w:rPr>
            </w:pPr>
            <w:r w:rsidRPr="00FB373D">
              <w:t>Assemble resources for task and report shortfalls that limit capability to chain of command</w:t>
            </w:r>
          </w:p>
        </w:tc>
      </w:tr>
      <w:tr w:rsidTr="00FB373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B373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B373D">
            <w:pPr>
              <w:pStyle w:val="BodyText"/>
              <w:rPr>
                <w:lang w:val="en-NZ"/>
              </w:rPr>
            </w:pPr>
            <w:r w:rsidRPr="00FB373D">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FB373D">
            <w:pPr>
              <w:pStyle w:val="BodyText"/>
              <w:rPr>
                <w:lang w:val="en-NZ"/>
              </w:rPr>
            </w:pPr>
            <w:r w:rsidRPr="00FB373D">
              <w:t>Make planning decisions to solve operational problems, based on a logical process</w:t>
            </w:r>
          </w:p>
        </w:tc>
      </w:tr>
      <w:tr w:rsidTr="00FB373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B373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B373D">
            <w:pPr>
              <w:pStyle w:val="BodyText"/>
              <w:rPr>
                <w:lang w:val="en-NZ"/>
              </w:rPr>
            </w:pPr>
            <w:r w:rsidRPr="00FB373D">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FB373D">
            <w:pPr>
              <w:pStyle w:val="BodyText"/>
              <w:rPr>
                <w:lang w:val="en-NZ"/>
              </w:rPr>
            </w:pPr>
            <w:r w:rsidRPr="00FB373D">
              <w:t>Conduct battle procedure to meet task requirements</w:t>
            </w:r>
          </w:p>
        </w:tc>
      </w:tr>
      <w:tr w:rsidTr="00FB373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B373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B373D">
            <w:pPr>
              <w:pStyle w:val="BodyText"/>
              <w:rPr>
                <w:lang w:val="en-NZ"/>
              </w:rPr>
            </w:pPr>
            <w:r w:rsidRPr="00FB373D">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FB373D">
            <w:pPr>
              <w:pStyle w:val="BodyText"/>
              <w:rPr>
                <w:lang w:val="en-NZ"/>
              </w:rPr>
            </w:pPr>
            <w:r w:rsidRPr="00FB373D">
              <w:t>Identify hazards, assess risks and implement control measures in accordance with operational procedures</w:t>
            </w:r>
          </w:p>
        </w:tc>
      </w:tr>
      <w:tr w:rsidTr="00FB373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B373D" w:rsidP="00FB373D">
            <w:pPr>
              <w:pStyle w:val="BodyText"/>
            </w:pPr>
            <w:r w:rsidRPr="00FB373D">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FB373D" w:rsidP="00FB373D">
            <w:pPr>
              <w:pStyle w:val="BodyText"/>
            </w:pPr>
            <w:r w:rsidRPr="00FB373D">
              <w:rPr>
                <w:rStyle w:val="SpecialBold"/>
              </w:rPr>
              <w:t>Conduct intelligence operations</w:t>
            </w:r>
          </w:p>
        </w:tc>
        <w:tc>
          <w:tcPr>
            <w:tcW w:w="697" w:type="dxa"/>
            <w:tcBorders>
              <w:top w:val="nil"/>
              <w:left w:val="nil"/>
              <w:bottom w:val="nil"/>
              <w:right w:val="nil"/>
            </w:tcBorders>
            <w:tcMar>
              <w:top w:w="0" w:type="dxa"/>
              <w:left w:w="62" w:type="dxa"/>
              <w:bottom w:w="0" w:type="dxa"/>
              <w:right w:w="62" w:type="dxa"/>
            </w:tcMar>
          </w:tcPr>
          <w:p w:rsidR="00000000" w:rsidP="00FB373D">
            <w:pPr>
              <w:pStyle w:val="BodyText"/>
              <w:rPr>
                <w:lang w:val="en-NZ"/>
              </w:rPr>
            </w:pPr>
            <w:r w:rsidRPr="00FB373D">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FB373D">
            <w:pPr>
              <w:pStyle w:val="BodyText"/>
              <w:rPr>
                <w:lang w:val="en-NZ"/>
              </w:rPr>
            </w:pPr>
            <w:r w:rsidRPr="00FB373D">
              <w:t>Prepare and deliver orders and briefs, as required</w:t>
            </w:r>
          </w:p>
        </w:tc>
      </w:tr>
      <w:tr w:rsidTr="00FB373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B373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B373D">
            <w:pPr>
              <w:pStyle w:val="BodyText"/>
              <w:rPr>
                <w:lang w:val="en-NZ"/>
              </w:rPr>
            </w:pPr>
            <w:r w:rsidRPr="00FB373D">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FB373D">
            <w:pPr>
              <w:pStyle w:val="BodyText"/>
              <w:rPr>
                <w:lang w:val="en-NZ"/>
              </w:rPr>
            </w:pPr>
            <w:r w:rsidRPr="00FB373D">
              <w:t>Direct and supervise subordinates in accordance with op</w:t>
            </w:r>
            <w:r w:rsidRPr="00FB373D">
              <w:t>erational procedures</w:t>
            </w:r>
          </w:p>
        </w:tc>
      </w:tr>
      <w:tr w:rsidTr="00FB373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B373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B373D">
            <w:pPr>
              <w:pStyle w:val="BodyText"/>
              <w:rPr>
                <w:lang w:val="en-NZ"/>
              </w:rPr>
            </w:pPr>
            <w:r w:rsidRPr="00FB373D">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FB373D">
            <w:pPr>
              <w:pStyle w:val="BodyText"/>
              <w:rPr>
                <w:lang w:val="en-NZ"/>
              </w:rPr>
            </w:pPr>
            <w:r w:rsidRPr="00FB373D">
              <w:t>Liaise with stakeholders in accordance with operational requirements</w:t>
            </w:r>
          </w:p>
        </w:tc>
      </w:tr>
      <w:tr w:rsidTr="00FB373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B373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B373D">
            <w:pPr>
              <w:pStyle w:val="BodyText"/>
              <w:rPr>
                <w:lang w:val="en-NZ"/>
              </w:rPr>
            </w:pPr>
            <w:r w:rsidRPr="00FB373D">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FB373D">
            <w:pPr>
              <w:pStyle w:val="BodyText"/>
              <w:rPr>
                <w:lang w:val="en-NZ"/>
              </w:rPr>
            </w:pPr>
            <w:r w:rsidRPr="00FB373D">
              <w:t>Conduct, organise and direct support from outside agencies</w:t>
            </w:r>
          </w:p>
        </w:tc>
      </w:tr>
      <w:tr w:rsidTr="00FB373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B373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B373D">
            <w:pPr>
              <w:pStyle w:val="BodyText"/>
              <w:rPr>
                <w:lang w:val="en-NZ"/>
              </w:rPr>
            </w:pPr>
            <w:r w:rsidRPr="00FB373D">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FB373D">
            <w:pPr>
              <w:pStyle w:val="BodyText"/>
              <w:rPr>
                <w:lang w:val="en-NZ"/>
              </w:rPr>
            </w:pPr>
            <w:r w:rsidRPr="00FB373D">
              <w:t>Provide intelligence operations technical advice to supervisors and subordinates</w:t>
            </w:r>
          </w:p>
        </w:tc>
      </w:tr>
      <w:tr w:rsidTr="00FB373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B373D" w:rsidP="00FB373D">
            <w:pPr>
              <w:pStyle w:val="BodyText"/>
            </w:pPr>
            <w:r w:rsidRPr="00FB373D">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FB373D" w:rsidP="00FB373D">
            <w:pPr>
              <w:pStyle w:val="BodyText"/>
            </w:pPr>
            <w:r w:rsidRPr="00FB373D">
              <w:rPr>
                <w:rStyle w:val="SpecialBold"/>
              </w:rPr>
              <w:t>Finalise intelligence operations</w:t>
            </w:r>
          </w:p>
        </w:tc>
        <w:tc>
          <w:tcPr>
            <w:tcW w:w="697" w:type="dxa"/>
            <w:tcBorders>
              <w:top w:val="nil"/>
              <w:left w:val="nil"/>
              <w:bottom w:val="nil"/>
              <w:right w:val="nil"/>
            </w:tcBorders>
            <w:tcMar>
              <w:top w:w="0" w:type="dxa"/>
              <w:left w:w="62" w:type="dxa"/>
              <w:bottom w:w="0" w:type="dxa"/>
              <w:right w:w="62" w:type="dxa"/>
            </w:tcMar>
          </w:tcPr>
          <w:p w:rsidR="00000000" w:rsidP="00FB373D">
            <w:pPr>
              <w:pStyle w:val="BodyText"/>
              <w:rPr>
                <w:lang w:val="en-NZ"/>
              </w:rPr>
            </w:pPr>
            <w:r w:rsidRPr="00FB373D">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FB373D">
            <w:pPr>
              <w:pStyle w:val="BodyText"/>
              <w:rPr>
                <w:lang w:val="en-NZ"/>
              </w:rPr>
            </w:pPr>
            <w:r w:rsidRPr="00FB373D">
              <w:t>Conduct debriefs in accordance with operational procedures</w:t>
            </w:r>
          </w:p>
        </w:tc>
      </w:tr>
      <w:tr w:rsidTr="00FB373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B373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B373D">
            <w:pPr>
              <w:pStyle w:val="BodyText"/>
              <w:rPr>
                <w:lang w:val="en-NZ"/>
              </w:rPr>
            </w:pPr>
            <w:r w:rsidRPr="00FB373D">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FB373D">
            <w:pPr>
              <w:pStyle w:val="BodyText"/>
              <w:rPr>
                <w:lang w:val="en-NZ"/>
              </w:rPr>
            </w:pPr>
            <w:r w:rsidRPr="00FB373D">
              <w:t>Conduct post activity analysis and make subsequent recommendations</w:t>
            </w:r>
          </w:p>
        </w:tc>
      </w:tr>
      <w:tr w:rsidTr="00FB373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B373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B373D">
            <w:pPr>
              <w:pStyle w:val="BodyText"/>
              <w:rPr>
                <w:lang w:val="en-NZ"/>
              </w:rPr>
            </w:pPr>
            <w:r w:rsidRPr="00FB373D">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FB373D">
            <w:pPr>
              <w:pStyle w:val="BodyText"/>
              <w:rPr>
                <w:lang w:val="en-NZ"/>
              </w:rPr>
            </w:pPr>
            <w:r w:rsidRPr="00FB373D">
              <w:t>Manage equipment, stores and explosive ordnance as required, in accordance with operational procedures</w:t>
            </w:r>
          </w:p>
        </w:tc>
      </w:tr>
      <w:tr w:rsidTr="00FB373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B373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B373D">
            <w:pPr>
              <w:pStyle w:val="BodyText"/>
              <w:rPr>
                <w:lang w:val="en-NZ"/>
              </w:rPr>
            </w:pPr>
            <w:r w:rsidRPr="00FB373D">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FB373D">
            <w:pPr>
              <w:pStyle w:val="BodyText"/>
              <w:rPr>
                <w:lang w:val="en-NZ"/>
              </w:rPr>
            </w:pPr>
            <w:r w:rsidRPr="00FB373D">
              <w:t>Complete documentation in accordance with operational procedures</w:t>
            </w:r>
          </w:p>
        </w:tc>
      </w:tr>
      <w:tr w:rsidTr="00FB373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B373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B373D">
            <w:pPr>
              <w:pStyle w:val="BodyText"/>
              <w:rPr>
                <w:lang w:val="en-NZ"/>
              </w:rPr>
            </w:pPr>
            <w:r w:rsidRPr="00FB373D">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RPr="00FB373D" w:rsidP="00FB373D">
            <w:pPr>
              <w:pStyle w:val="BodyText"/>
            </w:pPr>
            <w:r w:rsidRPr="00FB373D">
              <w:t xml:space="preserve">Monitor and manage subordinate health and wellbeing, </w:t>
            </w:r>
            <w:r w:rsidRPr="00FB373D">
              <w:t>and address any ident</w:t>
            </w:r>
            <w:r w:rsidRPr="00FB373D">
              <w:t>ified issues as required</w:t>
            </w:r>
          </w:p>
        </w:tc>
      </w:tr>
    </w:tbl>
    <w:p w:rsidR="00000000" w:rsidRPr="00FB373D" w:rsidP="00FB373D">
      <w:pPr>
        <w:pStyle w:val="NoPaddingFontSize1"/>
      </w:pPr>
    </w:p>
    <w:p w:rsidR="00000000" w:rsidRPr="00FB373D" w:rsidP="00FB373D">
      <w:pPr>
        <w:pStyle w:val="AllowPageBreak"/>
      </w:pPr>
    </w:p>
    <w:p w:rsidR="00000000" w:rsidRPr="00FB373D" w:rsidP="00FB373D">
      <w:pPr>
        <w:pStyle w:val="Heading1"/>
      </w:pPr>
      <w:bookmarkStart w:id="7" w:name="O_958046"/>
      <w:bookmarkEnd w:id="7"/>
      <w:r w:rsidRPr="00FB373D">
        <w:t>Foundation Skills</w:t>
      </w:r>
    </w:p>
    <w:tbl>
      <w:tblPr>
        <w:tblW w:w="9497" w:type="dxa"/>
        <w:tblLayout w:type="fixed"/>
        <w:tblCellMar>
          <w:left w:w="62" w:type="dxa"/>
          <w:right w:w="62" w:type="dxa"/>
        </w:tblCellMar>
        <w:tblLook w:val="0000"/>
      </w:tblPr>
      <w:tblGrid>
        <w:gridCol w:w="9497"/>
      </w:tblGrid>
      <w:tr w:rsidTr="00FB373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B373D" w:rsidP="00FB373D">
            <w:pPr>
              <w:pStyle w:val="BodyText"/>
            </w:pPr>
            <w:r w:rsidRPr="00FB373D">
              <w:t>Foundation skills essential to performance are explicit in the performance criteria of this unit of competency.</w:t>
            </w:r>
          </w:p>
        </w:tc>
      </w:tr>
    </w:tbl>
    <w:p w:rsidR="00000000" w:rsidRPr="00FB373D" w:rsidP="00FB373D">
      <w:pPr>
        <w:pStyle w:val="NoPaddingFontSize1"/>
      </w:pPr>
    </w:p>
    <w:p w:rsidR="00000000" w:rsidRPr="00FB373D" w:rsidP="00FB373D">
      <w:pPr>
        <w:pStyle w:val="AllowPageBreak"/>
      </w:pPr>
    </w:p>
    <w:p w:rsidR="00000000" w:rsidRPr="00FB373D" w:rsidP="00FB373D">
      <w:pPr>
        <w:pStyle w:val="Heading1"/>
      </w:pPr>
      <w:bookmarkStart w:id="8" w:name="O_958047"/>
      <w:bookmarkEnd w:id="8"/>
      <w:r w:rsidRPr="00FB373D">
        <w:t>Range of Conditions</w:t>
      </w:r>
    </w:p>
    <w:tbl>
      <w:tblPr>
        <w:tblW w:w="9497" w:type="dxa"/>
        <w:tblLayout w:type="fixed"/>
        <w:tblCellMar>
          <w:left w:w="62" w:type="dxa"/>
          <w:right w:w="62" w:type="dxa"/>
        </w:tblCellMar>
        <w:tblLook w:val="0000"/>
      </w:tblPr>
      <w:tblGrid>
        <w:gridCol w:w="9497"/>
      </w:tblGrid>
      <w:tr w:rsidTr="00FB373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B373D" w:rsidP="00FB373D">
            <w:pPr>
              <w:pStyle w:val="BodyText"/>
            </w:pPr>
            <w:r w:rsidRPr="00FB373D">
              <w:t>Range is restricted to essential operating conditions and any other variables essential to the work environment.</w:t>
            </w:r>
          </w:p>
          <w:p w:rsidR="00000000" w:rsidRPr="00FB373D" w:rsidP="00FB373D">
            <w:pPr>
              <w:pStyle w:val="BodyText"/>
            </w:pPr>
            <w:r w:rsidRPr="00FB373D">
              <w:t>Non-essential conditions may be found in the Companion Volume Implementation Guide.</w:t>
            </w:r>
          </w:p>
        </w:tc>
      </w:tr>
    </w:tbl>
    <w:p w:rsidR="00000000" w:rsidRPr="00FB373D" w:rsidP="00FB373D">
      <w:pPr>
        <w:pStyle w:val="NoPaddingFontSize1"/>
      </w:pPr>
    </w:p>
    <w:p w:rsidR="00000000" w:rsidRPr="00FB373D" w:rsidP="00FB373D">
      <w:pPr>
        <w:pStyle w:val="AllowPageBreak"/>
      </w:pPr>
    </w:p>
    <w:p w:rsidR="00000000" w:rsidRPr="00FB373D" w:rsidP="00FB373D">
      <w:pPr>
        <w:pStyle w:val="Heading1"/>
      </w:pPr>
      <w:bookmarkStart w:id="9" w:name="O_958048"/>
      <w:bookmarkEnd w:id="9"/>
      <w:r w:rsidRPr="00FB373D">
        <w:t>Unit Mapping Information</w:t>
      </w:r>
    </w:p>
    <w:tbl>
      <w:tblPr>
        <w:tblW w:w="9497" w:type="dxa"/>
        <w:tblLayout w:type="fixed"/>
        <w:tblCellMar>
          <w:left w:w="62" w:type="dxa"/>
          <w:right w:w="62" w:type="dxa"/>
        </w:tblCellMar>
        <w:tblLook w:val="0000"/>
      </w:tblPr>
      <w:tblGrid>
        <w:gridCol w:w="9497"/>
      </w:tblGrid>
      <w:tr w:rsidTr="00FB373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B373D" w:rsidP="00FB373D">
            <w:pPr>
              <w:pStyle w:val="BodyText"/>
            </w:pPr>
            <w:r w:rsidRPr="00FB373D">
              <w:t>This unit repla</w:t>
            </w:r>
            <w:r w:rsidRPr="00FB373D">
              <w:t>ces and is equivalent to DEFIN007A Supervise intelligence operations.</w:t>
            </w:r>
          </w:p>
        </w:tc>
      </w:tr>
    </w:tbl>
    <w:p w:rsidR="00000000" w:rsidRPr="00FB373D" w:rsidP="00FB373D">
      <w:pPr>
        <w:pStyle w:val="NoPaddingFontSize1"/>
      </w:pPr>
    </w:p>
    <w:p w:rsidR="00000000" w:rsidRPr="00FB373D" w:rsidP="00FB373D">
      <w:pPr>
        <w:pStyle w:val="AllowPageBreak"/>
      </w:pPr>
    </w:p>
    <w:p w:rsidR="00000000" w:rsidRPr="00FB373D" w:rsidP="00FB373D">
      <w:pPr>
        <w:pStyle w:val="Heading1"/>
      </w:pPr>
      <w:bookmarkStart w:id="10" w:name="O_958055"/>
      <w:bookmarkEnd w:id="10"/>
      <w:r w:rsidRPr="00FB373D">
        <w:t>Links</w:t>
      </w:r>
    </w:p>
    <w:p w:rsidR="00000000" w:rsidRPr="00FB373D" w:rsidP="00077D58">
      <w:pPr>
        <w:pStyle w:val="BodyText"/>
      </w:pPr>
      <w:r w:rsidRPr="00FB373D">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31032E">
        <w:rPr>
          <w:rStyle w:val="Hyperlink"/>
        </w:rPr>
        <w:t>https://vetnet.gov.au/Pages/TrainingDocs.aspx?q=6bdbab1e-11ed-4bc9-9cba-9e1a55d4e4a9</w:t>
      </w:r>
      <w:r>
        <w:fldChar w:fldCharType="end"/>
      </w:r>
    </w:p>
    <w:p w:rsidR="00000000" w:rsidRPr="00FB373D" w:rsidP="00FB373D"/>
    <w:sectPr w:rsidSect="00FB373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73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73D" w:rsidRPr="00077D58" w:rsidP="00077D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73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D58" w:rsidP="00FB373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77D58" w:rsidP="00FB373D">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077D58" w:rsidP="00FB373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73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D5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B373D" w:rsidRPr="00077D58" w:rsidP="00077D5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73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D58" w:rsidRPr="002D2AF8" w:rsidP="00FB373D">
    <w:pPr>
      <w:pStyle w:val="Header"/>
      <w:framePr w:wrap="around"/>
    </w:pPr>
    <w:r>
      <w:fldChar w:fldCharType="begin"/>
    </w:r>
    <w:r>
      <w:instrText xml:space="preserve"> TITLE   \* MERGEFORMAT </w:instrText>
    </w:r>
    <w:r>
      <w:fldChar w:fldCharType="separate"/>
    </w:r>
    <w:r>
      <w:t>DEFINT001 Supervise intelligence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077D58" w:rsidP="00FB373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373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B373D"/>
    <w:pPr>
      <w:spacing w:before="360" w:after="60"/>
      <w:outlineLvl w:val="0"/>
    </w:pPr>
    <w:rPr>
      <w:sz w:val="32"/>
    </w:rPr>
  </w:style>
  <w:style w:type="paragraph" w:styleId="Heading2">
    <w:name w:val="heading 2"/>
    <w:basedOn w:val="HeadingBase"/>
    <w:next w:val="BodyText"/>
    <w:link w:val="Heading2Char"/>
    <w:qFormat/>
    <w:rsid w:val="00FB373D"/>
    <w:pPr>
      <w:keepLines/>
      <w:spacing w:before="240" w:after="120"/>
      <w:outlineLvl w:val="1"/>
    </w:pPr>
    <w:rPr>
      <w:sz w:val="28"/>
      <w:szCs w:val="40"/>
    </w:rPr>
  </w:style>
  <w:style w:type="paragraph" w:styleId="Heading3">
    <w:name w:val="heading 3"/>
    <w:basedOn w:val="HeadingBase"/>
    <w:next w:val="BodyText"/>
    <w:link w:val="Heading3Char"/>
    <w:qFormat/>
    <w:rsid w:val="00FB373D"/>
    <w:pPr>
      <w:spacing w:before="180" w:after="120"/>
      <w:outlineLvl w:val="2"/>
    </w:pPr>
    <w:rPr>
      <w:spacing w:val="-10"/>
      <w:kern w:val="32"/>
    </w:rPr>
  </w:style>
  <w:style w:type="paragraph" w:styleId="Heading4">
    <w:name w:val="heading 4"/>
    <w:basedOn w:val="HeadingBase"/>
    <w:next w:val="BodyText"/>
    <w:link w:val="Heading4Char"/>
    <w:qFormat/>
    <w:rsid w:val="00FB373D"/>
    <w:pPr>
      <w:spacing w:before="160" w:after="120"/>
      <w:outlineLvl w:val="3"/>
    </w:pPr>
    <w:rPr>
      <w:sz w:val="22"/>
    </w:rPr>
  </w:style>
  <w:style w:type="paragraph" w:styleId="Heading5">
    <w:name w:val="heading 5"/>
    <w:basedOn w:val="HeadingBase"/>
    <w:next w:val="Normal"/>
    <w:link w:val="Heading5Char"/>
    <w:qFormat/>
    <w:rsid w:val="00FB373D"/>
    <w:pPr>
      <w:spacing w:before="80"/>
      <w:outlineLvl w:val="4"/>
    </w:pPr>
    <w:rPr>
      <w:color w:val="918585"/>
      <w:sz w:val="20"/>
    </w:rPr>
  </w:style>
  <w:style w:type="paragraph" w:styleId="Heading6">
    <w:name w:val="heading 6"/>
    <w:basedOn w:val="HeadingBase"/>
    <w:next w:val="Normal"/>
    <w:link w:val="Heading6Char"/>
    <w:qFormat/>
    <w:rsid w:val="00FB373D"/>
    <w:pPr>
      <w:spacing w:before="60"/>
      <w:outlineLvl w:val="5"/>
    </w:pPr>
    <w:rPr>
      <w:color w:val="918585"/>
      <w:sz w:val="20"/>
    </w:rPr>
  </w:style>
  <w:style w:type="paragraph" w:styleId="Heading7">
    <w:name w:val="heading 7"/>
    <w:basedOn w:val="Normal"/>
    <w:next w:val="Normal"/>
    <w:link w:val="Heading7Char"/>
    <w:qFormat/>
    <w:rsid w:val="00FB373D"/>
    <w:pPr>
      <w:ind w:left="720"/>
      <w:outlineLvl w:val="6"/>
    </w:pPr>
    <w:rPr>
      <w:i/>
    </w:rPr>
  </w:style>
  <w:style w:type="paragraph" w:styleId="Heading8">
    <w:name w:val="heading 8"/>
    <w:basedOn w:val="Normal"/>
    <w:next w:val="Normal"/>
    <w:link w:val="Heading8Char"/>
    <w:qFormat/>
    <w:rsid w:val="00FB373D"/>
    <w:pPr>
      <w:ind w:left="720"/>
      <w:outlineLvl w:val="7"/>
    </w:pPr>
    <w:rPr>
      <w:i/>
    </w:rPr>
  </w:style>
  <w:style w:type="paragraph" w:styleId="Heading9">
    <w:name w:val="heading 9"/>
    <w:basedOn w:val="Normal"/>
    <w:next w:val="Normal"/>
    <w:link w:val="Heading9Char"/>
    <w:qFormat/>
    <w:rsid w:val="00FB373D"/>
    <w:pPr>
      <w:ind w:left="720"/>
      <w:outlineLvl w:val="8"/>
    </w:pPr>
    <w:rPr>
      <w:i/>
    </w:rPr>
  </w:style>
  <w:style w:type="character" w:default="1" w:styleId="DefaultParagraphFont">
    <w:name w:val="Default Paragraph Font"/>
    <w:uiPriority w:val="1"/>
    <w:unhideWhenUsed/>
    <w:rsid w:val="00FB37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373D"/>
  </w:style>
  <w:style w:type="character" w:customStyle="1" w:styleId="Heading1Char">
    <w:name w:val="Heading 1 Char"/>
    <w:basedOn w:val="DefaultParagraphFont"/>
    <w:link w:val="Heading1"/>
    <w:rsid w:val="00FB373D"/>
    <w:rPr>
      <w:rFonts w:ascii="Times New Roman" w:eastAsia="Times New Roman" w:hAnsi="Times New Roman" w:cs="Times New Roman"/>
      <w:b/>
      <w:sz w:val="32"/>
      <w:szCs w:val="20"/>
      <w:lang w:eastAsia="en-US"/>
    </w:rPr>
  </w:style>
  <w:style w:type="paragraph" w:styleId="BodyText">
    <w:name w:val="Body Text"/>
    <w:basedOn w:val="Normal"/>
    <w:link w:val="BodyTextChar"/>
    <w:rsid w:val="00FB373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B373D"/>
    <w:rPr>
      <w:rFonts w:ascii="Times New Roman" w:eastAsia="Times New Roman" w:hAnsi="Times New Roman" w:cs="Times New Roman"/>
      <w:sz w:val="24"/>
      <w:lang w:eastAsia="en-US"/>
    </w:rPr>
  </w:style>
  <w:style w:type="character" w:customStyle="1" w:styleId="SpecialBold">
    <w:name w:val="Special Bold"/>
    <w:basedOn w:val="DefaultParagraphFont"/>
    <w:rsid w:val="00FB373D"/>
    <w:rPr>
      <w:b/>
      <w:spacing w:val="0"/>
    </w:rPr>
  </w:style>
  <w:style w:type="paragraph" w:customStyle="1" w:styleId="SuperHeading">
    <w:name w:val="SuperHeading"/>
    <w:basedOn w:val="Normal"/>
    <w:rsid w:val="00FB373D"/>
    <w:pPr>
      <w:spacing w:before="240" w:after="120"/>
      <w:outlineLvl w:val="0"/>
    </w:pPr>
    <w:rPr>
      <w:rFonts w:ascii="Times New Roman" w:hAnsi="Times New Roman"/>
      <w:b/>
      <w:sz w:val="32"/>
    </w:rPr>
  </w:style>
  <w:style w:type="paragraph" w:customStyle="1" w:styleId="AllowPageBreak">
    <w:name w:val="AllowPageBreak"/>
    <w:rsid w:val="00FB373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B373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373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373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373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37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373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B373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B373D"/>
    <w:rPr>
      <w:rFonts w:ascii="Courier New" w:eastAsia="Times New Roman" w:hAnsi="Courier New" w:cs="Times New Roman"/>
      <w:i/>
      <w:szCs w:val="20"/>
      <w:lang w:eastAsia="en-US"/>
    </w:rPr>
  </w:style>
  <w:style w:type="paragraph" w:customStyle="1" w:styleId="HeadingBase">
    <w:name w:val="Heading Base"/>
    <w:rsid w:val="00FB37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373D"/>
    <w:pPr>
      <w:tabs>
        <w:tab w:val="right" w:leader="dot" w:pos="9072"/>
      </w:tabs>
      <w:ind w:left="567"/>
    </w:pPr>
    <w:rPr>
      <w:szCs w:val="22"/>
    </w:rPr>
  </w:style>
  <w:style w:type="paragraph" w:customStyle="1" w:styleId="TOCBase">
    <w:name w:val="TOC Base"/>
    <w:rsid w:val="00FB37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373D"/>
    <w:pPr>
      <w:tabs>
        <w:tab w:val="right" w:leader="dot" w:pos="9072"/>
      </w:tabs>
      <w:spacing w:before="40" w:after="40"/>
      <w:ind w:left="284"/>
    </w:pPr>
    <w:rPr>
      <w:rFonts w:ascii="Times New Roman" w:hAnsi="Times New Roman"/>
    </w:rPr>
  </w:style>
  <w:style w:type="paragraph" w:styleId="TOC1">
    <w:name w:val="toc 1"/>
    <w:basedOn w:val="TOCBase"/>
    <w:next w:val="Normal"/>
    <w:rsid w:val="00FB373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B37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373D"/>
    <w:rPr>
      <w:rFonts w:ascii="Times New Roman" w:eastAsia="Times New Roman" w:hAnsi="Times New Roman" w:cs="Times New Roman"/>
      <w:sz w:val="16"/>
      <w:lang w:eastAsia="en-US"/>
    </w:rPr>
  </w:style>
  <w:style w:type="paragraph" w:styleId="Title">
    <w:name w:val="Title"/>
    <w:basedOn w:val="HeadingBase"/>
    <w:link w:val="TitleChar"/>
    <w:qFormat/>
    <w:rsid w:val="00FB373D"/>
    <w:pPr>
      <w:spacing w:before="5040"/>
      <w:jc w:val="center"/>
    </w:pPr>
    <w:rPr>
      <w:sz w:val="48"/>
      <w:szCs w:val="72"/>
      <w:lang w:val="en-US"/>
    </w:rPr>
  </w:style>
  <w:style w:type="character" w:customStyle="1" w:styleId="TitleChar">
    <w:name w:val="Title Char"/>
    <w:basedOn w:val="DefaultParagraphFont"/>
    <w:link w:val="Title"/>
    <w:rsid w:val="00FB37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373D"/>
    <w:pPr>
      <w:tabs>
        <w:tab w:val="left" w:pos="3600"/>
        <w:tab w:val="left" w:pos="3958"/>
      </w:tabs>
    </w:pPr>
  </w:style>
  <w:style w:type="paragraph" w:styleId="List">
    <w:name w:val="List"/>
    <w:basedOn w:val="BodyText"/>
    <w:next w:val="BodyText"/>
    <w:rsid w:val="00FB373D"/>
    <w:pPr>
      <w:tabs>
        <w:tab w:val="left" w:pos="340"/>
      </w:tabs>
      <w:spacing w:before="60" w:after="60"/>
      <w:ind w:left="340" w:hanging="340"/>
    </w:pPr>
  </w:style>
  <w:style w:type="paragraph" w:styleId="ListBullet">
    <w:name w:val="List Bullet"/>
    <w:basedOn w:val="List"/>
    <w:rsid w:val="00FB373D"/>
    <w:pPr>
      <w:numPr>
        <w:numId w:val="10"/>
      </w:numPr>
      <w:tabs>
        <w:tab w:val="clear" w:pos="340"/>
      </w:tabs>
      <w:spacing w:before="40" w:after="40"/>
    </w:pPr>
  </w:style>
  <w:style w:type="paragraph" w:customStyle="1" w:styleId="Note">
    <w:name w:val="Note"/>
    <w:basedOn w:val="BodyText"/>
    <w:rsid w:val="00FB373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B373D"/>
    <w:pPr>
      <w:framePr w:wrap="auto" w:hAnchor="text" w:y="6049"/>
    </w:pPr>
    <w:rPr>
      <w:color w:val="000000"/>
      <w:sz w:val="40"/>
    </w:rPr>
  </w:style>
  <w:style w:type="paragraph" w:customStyle="1" w:styleId="TOCTitle">
    <w:name w:val="TOCTitle"/>
    <w:basedOn w:val="Heading1"/>
    <w:rsid w:val="00FB373D"/>
    <w:pPr>
      <w:spacing w:after="240"/>
      <w:jc w:val="center"/>
      <w:outlineLvl w:val="9"/>
    </w:pPr>
    <w:rPr>
      <w:caps/>
    </w:rPr>
  </w:style>
  <w:style w:type="paragraph" w:customStyle="1" w:styleId="Version">
    <w:name w:val="Version"/>
    <w:rsid w:val="00FB373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B373D"/>
    <w:pPr>
      <w:numPr>
        <w:numId w:val="11"/>
      </w:numPr>
      <w:tabs>
        <w:tab w:val="clear" w:pos="680"/>
      </w:tabs>
    </w:pPr>
  </w:style>
  <w:style w:type="paragraph" w:styleId="Index1">
    <w:name w:val="index 1"/>
    <w:basedOn w:val="Normal"/>
    <w:next w:val="Normal"/>
    <w:semiHidden/>
    <w:rsid w:val="00FB373D"/>
    <w:pPr>
      <w:keepNext w:val="0"/>
      <w:tabs>
        <w:tab w:val="right" w:pos="4176"/>
      </w:tabs>
      <w:ind w:left="198" w:hanging="198"/>
    </w:pPr>
    <w:rPr>
      <w:rFonts w:ascii="Garamond" w:hAnsi="Garamond"/>
    </w:rPr>
  </w:style>
  <w:style w:type="paragraph" w:styleId="IndexHeading">
    <w:name w:val="index heading"/>
    <w:basedOn w:val="Normal"/>
    <w:next w:val="Index1"/>
    <w:semiHidden/>
    <w:rsid w:val="00FB373D"/>
    <w:pPr>
      <w:spacing w:before="120" w:after="120"/>
    </w:pPr>
    <w:rPr>
      <w:rFonts w:ascii="Arial" w:hAnsi="Arial"/>
      <w:b/>
      <w:color w:val="918585"/>
      <w:sz w:val="24"/>
    </w:rPr>
  </w:style>
  <w:style w:type="paragraph" w:styleId="Header">
    <w:name w:val="header"/>
    <w:basedOn w:val="Normal"/>
    <w:link w:val="HeaderChar"/>
    <w:rsid w:val="00FB37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373D"/>
    <w:rPr>
      <w:rFonts w:ascii="Times New Roman" w:eastAsia="Times New Roman" w:hAnsi="Times New Roman" w:cs="Times New Roman"/>
      <w:sz w:val="16"/>
      <w:szCs w:val="20"/>
      <w:lang w:val="en-GB" w:eastAsia="en-US"/>
    </w:rPr>
  </w:style>
  <w:style w:type="paragraph" w:customStyle="1" w:styleId="Chapter">
    <w:name w:val="Chapter"/>
    <w:basedOn w:val="Normal"/>
    <w:rsid w:val="00FB373D"/>
    <w:pPr>
      <w:spacing w:before="240"/>
    </w:pPr>
    <w:rPr>
      <w:rFonts w:ascii="Times New Roman" w:hAnsi="Times New Roman"/>
      <w:smallCaps/>
      <w:spacing w:val="80"/>
      <w:sz w:val="28"/>
    </w:rPr>
  </w:style>
  <w:style w:type="paragraph" w:customStyle="1" w:styleId="InChapter">
    <w:name w:val="InChapter"/>
    <w:basedOn w:val="Heading3"/>
    <w:rsid w:val="00FB373D"/>
    <w:pPr>
      <w:spacing w:after="240"/>
      <w:outlineLvl w:val="9"/>
    </w:pPr>
    <w:rPr>
      <w:noProof/>
    </w:rPr>
  </w:style>
  <w:style w:type="paragraph" w:styleId="Index2">
    <w:name w:val="index 2"/>
    <w:basedOn w:val="Normal"/>
    <w:next w:val="Normal"/>
    <w:semiHidden/>
    <w:rsid w:val="00FB373D"/>
    <w:pPr>
      <w:tabs>
        <w:tab w:val="right" w:pos="4176"/>
      </w:tabs>
      <w:ind w:left="568" w:hanging="284"/>
    </w:pPr>
    <w:rPr>
      <w:rFonts w:ascii="Garamond" w:hAnsi="Garamond"/>
    </w:rPr>
  </w:style>
  <w:style w:type="paragraph" w:customStyle="1" w:styleId="Byline">
    <w:name w:val="Byline"/>
    <w:rsid w:val="00FB37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373D"/>
    <w:pPr>
      <w:tabs>
        <w:tab w:val="clear" w:pos="3600"/>
        <w:tab w:val="clear" w:pos="3958"/>
      </w:tabs>
      <w:jc w:val="right"/>
    </w:pPr>
  </w:style>
  <w:style w:type="character" w:styleId="Emphasis">
    <w:name w:val="Emphasis"/>
    <w:basedOn w:val="DefaultParagraphFont"/>
    <w:qFormat/>
    <w:rsid w:val="00FB373D"/>
    <w:rPr>
      <w:i/>
    </w:rPr>
  </w:style>
  <w:style w:type="paragraph" w:styleId="Caption">
    <w:name w:val="caption"/>
    <w:basedOn w:val="BodyText"/>
    <w:next w:val="Normal"/>
    <w:qFormat/>
    <w:rsid w:val="00FB373D"/>
    <w:pPr>
      <w:framePr w:w="2268" w:hSpace="181" w:vSpace="181" w:wrap="around" w:vAnchor="text" w:hAnchor="page" w:x="1135" w:y="285" w:anchorLock="1"/>
    </w:pPr>
    <w:rPr>
      <w:i/>
    </w:rPr>
  </w:style>
  <w:style w:type="paragraph" w:customStyle="1" w:styleId="MiniTOCTitle">
    <w:name w:val="MiniTOCTitle"/>
    <w:basedOn w:val="Heading4"/>
    <w:rsid w:val="00FB373D"/>
    <w:pPr>
      <w:spacing w:before="240"/>
      <w:outlineLvl w:val="9"/>
    </w:pPr>
    <w:rPr>
      <w:noProof/>
      <w:sz w:val="24"/>
    </w:rPr>
  </w:style>
  <w:style w:type="paragraph" w:customStyle="1" w:styleId="MiniTOCItem">
    <w:name w:val="MiniTOCItem"/>
    <w:basedOn w:val="ListBullet"/>
    <w:rsid w:val="00FB373D"/>
    <w:pPr>
      <w:numPr>
        <w:numId w:val="0"/>
      </w:numPr>
      <w:tabs>
        <w:tab w:val="right" w:leader="dot" w:pos="6521"/>
      </w:tabs>
      <w:spacing w:before="0" w:after="0"/>
    </w:pPr>
  </w:style>
  <w:style w:type="paragraph" w:customStyle="1" w:styleId="TOFTitle">
    <w:name w:val="TOFTitle"/>
    <w:basedOn w:val="TOCTitle"/>
    <w:rsid w:val="00FB373D"/>
  </w:style>
  <w:style w:type="paragraph" w:styleId="TableofFigures">
    <w:name w:val="table of figures"/>
    <w:basedOn w:val="Normal"/>
    <w:next w:val="Normal"/>
    <w:semiHidden/>
    <w:rsid w:val="00FB373D"/>
    <w:pPr>
      <w:tabs>
        <w:tab w:val="right" w:leader="dot" w:pos="9072"/>
      </w:tabs>
      <w:ind w:left="970" w:hanging="403"/>
    </w:pPr>
    <w:rPr>
      <w:rFonts w:ascii="Times New Roman" w:hAnsi="Times New Roman"/>
      <w:b/>
    </w:rPr>
  </w:style>
  <w:style w:type="paragraph" w:styleId="ListNumber">
    <w:name w:val="List Number"/>
    <w:basedOn w:val="List"/>
    <w:rsid w:val="00FB373D"/>
    <w:pPr>
      <w:numPr>
        <w:numId w:val="13"/>
      </w:numPr>
      <w:tabs>
        <w:tab w:val="clear" w:pos="340"/>
      </w:tabs>
    </w:pPr>
  </w:style>
  <w:style w:type="character" w:customStyle="1" w:styleId="WingdingSymbols">
    <w:name w:val="Wingding Symbols"/>
    <w:rsid w:val="00FB373D"/>
    <w:rPr>
      <w:rFonts w:ascii="Wingdings" w:hAnsi="Wingdings"/>
    </w:rPr>
  </w:style>
  <w:style w:type="paragraph" w:customStyle="1" w:styleId="TableHeading">
    <w:name w:val="Table Heading"/>
    <w:basedOn w:val="HeadingBase"/>
    <w:rsid w:val="00FB373D"/>
    <w:pPr>
      <w:keepLines/>
      <w:pBdr>
        <w:bottom w:val="single" w:sz="6" w:space="1" w:color="918585"/>
      </w:pBdr>
      <w:spacing w:before="240"/>
    </w:pPr>
  </w:style>
  <w:style w:type="character" w:customStyle="1" w:styleId="HotSpot">
    <w:name w:val="HotSpot"/>
    <w:rsid w:val="00FB373D"/>
    <w:rPr>
      <w:color w:val="0033CC"/>
      <w:u w:val="none"/>
    </w:rPr>
  </w:style>
  <w:style w:type="paragraph" w:customStyle="1" w:styleId="BodyTextRight">
    <w:name w:val="Body Text Right"/>
    <w:basedOn w:val="BodyText"/>
    <w:rsid w:val="00FB373D"/>
    <w:pPr>
      <w:spacing w:before="0" w:after="0"/>
      <w:jc w:val="right"/>
    </w:pPr>
  </w:style>
  <w:style w:type="paragraph" w:styleId="Index3">
    <w:name w:val="index 3"/>
    <w:basedOn w:val="ListNumber2"/>
    <w:next w:val="Normal"/>
    <w:semiHidden/>
    <w:rsid w:val="00FB373D"/>
    <w:pPr>
      <w:numPr>
        <w:numId w:val="0"/>
      </w:numPr>
      <w:tabs>
        <w:tab w:val="right" w:leader="dot" w:pos="4176"/>
      </w:tabs>
    </w:pPr>
  </w:style>
  <w:style w:type="paragraph" w:styleId="ListNumber2">
    <w:name w:val="List Number 2"/>
    <w:basedOn w:val="List2"/>
    <w:rsid w:val="00FB373D"/>
    <w:pPr>
      <w:numPr>
        <w:numId w:val="8"/>
      </w:numPr>
      <w:tabs>
        <w:tab w:val="clear" w:pos="1060"/>
      </w:tabs>
    </w:pPr>
  </w:style>
  <w:style w:type="paragraph" w:customStyle="1" w:styleId="MarginNote">
    <w:name w:val="Margin Note"/>
    <w:basedOn w:val="BodyText"/>
    <w:rsid w:val="00FB37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37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373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B373D"/>
    <w:rPr>
      <w:sz w:val="32"/>
    </w:rPr>
  </w:style>
  <w:style w:type="paragraph" w:customStyle="1" w:styleId="HeadingProcedure">
    <w:name w:val="Heading Procedure"/>
    <w:basedOn w:val="HeadingBase"/>
    <w:next w:val="Normal"/>
    <w:rsid w:val="00FB373D"/>
    <w:pPr>
      <w:tabs>
        <w:tab w:val="left" w:pos="0"/>
      </w:tabs>
      <w:spacing w:before="120" w:after="60"/>
    </w:pPr>
    <w:rPr>
      <w:i/>
      <w:color w:val="918585"/>
      <w:sz w:val="22"/>
    </w:rPr>
  </w:style>
  <w:style w:type="paragraph" w:customStyle="1" w:styleId="TableBodyText">
    <w:name w:val="Table Body Text"/>
    <w:basedOn w:val="BodyText"/>
    <w:rsid w:val="00FB373D"/>
    <w:pPr>
      <w:spacing w:before="60" w:after="60"/>
    </w:pPr>
  </w:style>
  <w:style w:type="paragraph" w:styleId="ListContinue">
    <w:name w:val="List Continue"/>
    <w:basedOn w:val="List"/>
    <w:rsid w:val="00FB373D"/>
    <w:pPr>
      <w:ind w:firstLine="0"/>
    </w:pPr>
  </w:style>
  <w:style w:type="paragraph" w:customStyle="1" w:styleId="ListNote">
    <w:name w:val="List Note"/>
    <w:basedOn w:val="List"/>
    <w:rsid w:val="00FB373D"/>
    <w:pPr>
      <w:pBdr>
        <w:top w:val="single" w:sz="6" w:space="2" w:color="918585"/>
        <w:bottom w:val="single" w:sz="6" w:space="2" w:color="918585"/>
      </w:pBdr>
      <w:tabs>
        <w:tab w:val="left" w:pos="1021"/>
      </w:tabs>
      <w:ind w:firstLine="0"/>
    </w:pPr>
  </w:style>
  <w:style w:type="paragraph" w:customStyle="1" w:styleId="Warning">
    <w:name w:val="Warning"/>
    <w:basedOn w:val="BodyText"/>
    <w:rsid w:val="00FB373D"/>
    <w:pPr>
      <w:shd w:val="clear" w:color="auto" w:fill="D9D9D9"/>
      <w:tabs>
        <w:tab w:val="left" w:pos="992"/>
      </w:tabs>
      <w:ind w:left="119" w:right="119"/>
    </w:pPr>
    <w:rPr>
      <w:sz w:val="20"/>
    </w:rPr>
  </w:style>
  <w:style w:type="paragraph" w:customStyle="1" w:styleId="MarginIcons">
    <w:name w:val="Margin Icons"/>
    <w:basedOn w:val="BodyText"/>
    <w:rsid w:val="00FB373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373D"/>
    <w:rPr>
      <w:rFonts w:ascii="Courier New" w:hAnsi="Courier New"/>
    </w:rPr>
  </w:style>
  <w:style w:type="paragraph" w:customStyle="1" w:styleId="NoteBullet">
    <w:name w:val="Note Bullet"/>
    <w:basedOn w:val="Note"/>
    <w:rsid w:val="00FB373D"/>
    <w:pPr>
      <w:tabs>
        <w:tab w:val="clear" w:pos="680"/>
      </w:tabs>
      <w:spacing w:before="60" w:after="60"/>
    </w:pPr>
  </w:style>
  <w:style w:type="paragraph" w:customStyle="1" w:styleId="SubHeading2">
    <w:name w:val="SubHeading2"/>
    <w:basedOn w:val="HeadingBase"/>
    <w:rsid w:val="00FB373D"/>
    <w:pPr>
      <w:spacing w:before="240" w:after="60"/>
    </w:pPr>
    <w:rPr>
      <w:sz w:val="20"/>
    </w:rPr>
  </w:style>
  <w:style w:type="paragraph" w:customStyle="1" w:styleId="SubHeading1">
    <w:name w:val="SubHeading1"/>
    <w:basedOn w:val="HeadingBase"/>
    <w:rsid w:val="00FB373D"/>
    <w:pPr>
      <w:spacing w:before="240" w:after="60"/>
    </w:pPr>
    <w:rPr>
      <w:color w:val="918585"/>
      <w:sz w:val="22"/>
    </w:rPr>
  </w:style>
  <w:style w:type="paragraph" w:customStyle="1" w:styleId="SideHeading">
    <w:name w:val="Side Heading"/>
    <w:basedOn w:val="HeadingBase"/>
    <w:rsid w:val="00FB37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373D"/>
    <w:pPr>
      <w:numPr>
        <w:numId w:val="9"/>
      </w:numPr>
    </w:pPr>
  </w:style>
  <w:style w:type="paragraph" w:styleId="PlainText">
    <w:name w:val="Plain Text"/>
    <w:basedOn w:val="Normal"/>
    <w:link w:val="PlainTextChar"/>
    <w:rsid w:val="00FB373D"/>
    <w:rPr>
      <w:sz w:val="20"/>
    </w:rPr>
  </w:style>
  <w:style w:type="character" w:customStyle="1" w:styleId="PlainTextChar">
    <w:name w:val="Plain Text Char"/>
    <w:basedOn w:val="DefaultParagraphFont"/>
    <w:link w:val="PlainText"/>
    <w:rsid w:val="00FB373D"/>
    <w:rPr>
      <w:rFonts w:ascii="Courier New" w:eastAsia="Times New Roman" w:hAnsi="Courier New" w:cs="Times New Roman"/>
      <w:sz w:val="20"/>
      <w:szCs w:val="20"/>
      <w:lang w:eastAsia="en-US"/>
    </w:rPr>
  </w:style>
  <w:style w:type="character" w:customStyle="1" w:styleId="MenuOption">
    <w:name w:val="Menu Option"/>
    <w:basedOn w:val="DefaultParagraphFont"/>
    <w:rsid w:val="00FB373D"/>
    <w:rPr>
      <w:b/>
      <w:smallCaps/>
    </w:rPr>
  </w:style>
  <w:style w:type="paragraph" w:customStyle="1" w:styleId="TableListNumber">
    <w:name w:val="Table List Number"/>
    <w:basedOn w:val="ListNumber"/>
    <w:rsid w:val="00FB373D"/>
    <w:pPr>
      <w:numPr>
        <w:numId w:val="0"/>
      </w:numPr>
    </w:pPr>
  </w:style>
  <w:style w:type="paragraph" w:styleId="TOC4">
    <w:name w:val="toc 4"/>
    <w:basedOn w:val="TOCBase"/>
    <w:next w:val="Normal"/>
    <w:semiHidden/>
    <w:rsid w:val="00FB373D"/>
    <w:pPr>
      <w:tabs>
        <w:tab w:val="right" w:leader="dot" w:pos="9071"/>
      </w:tabs>
      <w:ind w:left="1701"/>
    </w:pPr>
  </w:style>
  <w:style w:type="paragraph" w:customStyle="1" w:styleId="ListAlpha">
    <w:name w:val="List Alpha"/>
    <w:basedOn w:val="List"/>
    <w:rsid w:val="00FB373D"/>
    <w:pPr>
      <w:numPr>
        <w:numId w:val="7"/>
      </w:numPr>
    </w:pPr>
  </w:style>
  <w:style w:type="paragraph" w:customStyle="1" w:styleId="ListAlpha2">
    <w:name w:val="List Alpha 2"/>
    <w:basedOn w:val="List2"/>
    <w:rsid w:val="00FB373D"/>
    <w:pPr>
      <w:numPr>
        <w:numId w:val="6"/>
      </w:numPr>
    </w:pPr>
  </w:style>
  <w:style w:type="paragraph" w:styleId="List2">
    <w:name w:val="List 2"/>
    <w:basedOn w:val="BodyText"/>
    <w:rsid w:val="00FB373D"/>
    <w:pPr>
      <w:tabs>
        <w:tab w:val="left" w:pos="680"/>
      </w:tabs>
      <w:spacing w:before="60" w:after="60"/>
      <w:ind w:left="680" w:hanging="340"/>
    </w:pPr>
  </w:style>
  <w:style w:type="paragraph" w:styleId="List3">
    <w:name w:val="List 3"/>
    <w:basedOn w:val="BodyText"/>
    <w:rsid w:val="00FB373D"/>
    <w:pPr>
      <w:tabs>
        <w:tab w:val="left" w:pos="1021"/>
      </w:tabs>
      <w:spacing w:before="60" w:after="60"/>
      <w:ind w:left="1020" w:hanging="340"/>
    </w:pPr>
  </w:style>
  <w:style w:type="paragraph" w:styleId="List4">
    <w:name w:val="List 4"/>
    <w:basedOn w:val="BodyText"/>
    <w:rsid w:val="00FB373D"/>
    <w:pPr>
      <w:tabs>
        <w:tab w:val="left" w:pos="1361"/>
      </w:tabs>
      <w:spacing w:before="60" w:after="60"/>
      <w:ind w:left="1361" w:hanging="340"/>
    </w:pPr>
  </w:style>
  <w:style w:type="paragraph" w:styleId="List5">
    <w:name w:val="List 5"/>
    <w:basedOn w:val="BodyText"/>
    <w:rsid w:val="00FB373D"/>
    <w:pPr>
      <w:tabs>
        <w:tab w:val="left" w:pos="1701"/>
      </w:tabs>
      <w:spacing w:before="60" w:after="60"/>
      <w:ind w:left="1701" w:hanging="340"/>
    </w:pPr>
  </w:style>
  <w:style w:type="paragraph" w:styleId="ListBullet3">
    <w:name w:val="List Bullet 3"/>
    <w:basedOn w:val="List3"/>
    <w:rsid w:val="00FB373D"/>
    <w:pPr>
      <w:numPr>
        <w:numId w:val="12"/>
      </w:numPr>
      <w:tabs>
        <w:tab w:val="clear" w:pos="1021"/>
      </w:tabs>
      <w:ind w:left="1037" w:hanging="357"/>
    </w:pPr>
  </w:style>
  <w:style w:type="paragraph" w:styleId="ListBullet4">
    <w:name w:val="List Bullet 4"/>
    <w:basedOn w:val="List4"/>
    <w:rsid w:val="00FB373D"/>
    <w:pPr>
      <w:numPr>
        <w:numId w:val="1"/>
      </w:numPr>
      <w:tabs>
        <w:tab w:val="clear" w:pos="1361"/>
      </w:tabs>
    </w:pPr>
  </w:style>
  <w:style w:type="paragraph" w:styleId="ListBullet5">
    <w:name w:val="List Bullet 5"/>
    <w:basedOn w:val="List5"/>
    <w:rsid w:val="00FB373D"/>
    <w:pPr>
      <w:numPr>
        <w:numId w:val="2"/>
      </w:numPr>
    </w:pPr>
  </w:style>
  <w:style w:type="paragraph" w:styleId="ListContinue2">
    <w:name w:val="List Continue 2"/>
    <w:basedOn w:val="List2"/>
    <w:rsid w:val="00FB373D"/>
    <w:pPr>
      <w:ind w:firstLine="0"/>
    </w:pPr>
  </w:style>
  <w:style w:type="paragraph" w:styleId="ListContinue3">
    <w:name w:val="List Continue 3"/>
    <w:basedOn w:val="List3"/>
    <w:rsid w:val="00FB373D"/>
    <w:pPr>
      <w:ind w:left="1021" w:firstLine="0"/>
    </w:pPr>
  </w:style>
  <w:style w:type="paragraph" w:styleId="ListContinue4">
    <w:name w:val="List Continue 4"/>
    <w:basedOn w:val="List4"/>
    <w:rsid w:val="00FB373D"/>
    <w:pPr>
      <w:ind w:firstLine="0"/>
    </w:pPr>
  </w:style>
  <w:style w:type="paragraph" w:styleId="ListContinue5">
    <w:name w:val="List Continue 5"/>
    <w:basedOn w:val="List5"/>
    <w:rsid w:val="00FB373D"/>
    <w:pPr>
      <w:ind w:firstLine="0"/>
    </w:pPr>
  </w:style>
  <w:style w:type="paragraph" w:styleId="ListNumber3">
    <w:name w:val="List Number 3"/>
    <w:basedOn w:val="List3"/>
    <w:rsid w:val="00FB373D"/>
    <w:pPr>
      <w:numPr>
        <w:numId w:val="3"/>
      </w:numPr>
    </w:pPr>
  </w:style>
  <w:style w:type="paragraph" w:styleId="ListNumber4">
    <w:name w:val="List Number 4"/>
    <w:basedOn w:val="List4"/>
    <w:rsid w:val="00FB373D"/>
    <w:pPr>
      <w:numPr>
        <w:numId w:val="4"/>
      </w:numPr>
    </w:pPr>
  </w:style>
  <w:style w:type="paragraph" w:styleId="ListNumber5">
    <w:name w:val="List Number 5"/>
    <w:basedOn w:val="List5"/>
    <w:rsid w:val="00FB373D"/>
    <w:pPr>
      <w:numPr>
        <w:numId w:val="5"/>
      </w:numPr>
    </w:pPr>
  </w:style>
  <w:style w:type="paragraph" w:styleId="BlockText">
    <w:name w:val="Block Text"/>
    <w:basedOn w:val="Normal"/>
    <w:rsid w:val="00FB373D"/>
    <w:pPr>
      <w:spacing w:after="120"/>
      <w:ind w:left="1440" w:right="1440"/>
    </w:pPr>
  </w:style>
  <w:style w:type="character" w:customStyle="1" w:styleId="Subscript">
    <w:name w:val="Subscript"/>
    <w:basedOn w:val="DefaultParagraphFont"/>
    <w:rsid w:val="00FB373D"/>
    <w:rPr>
      <w:sz w:val="16"/>
      <w:vertAlign w:val="subscript"/>
    </w:rPr>
  </w:style>
  <w:style w:type="character" w:customStyle="1" w:styleId="Superscript">
    <w:name w:val="Superscript"/>
    <w:basedOn w:val="DefaultParagraphFont"/>
    <w:rsid w:val="00FB373D"/>
    <w:rPr>
      <w:sz w:val="16"/>
      <w:vertAlign w:val="superscript"/>
    </w:rPr>
  </w:style>
  <w:style w:type="character" w:customStyle="1" w:styleId="Symbols">
    <w:name w:val="Symbols"/>
    <w:basedOn w:val="DefaultParagraphFont"/>
    <w:rsid w:val="00FB373D"/>
    <w:rPr>
      <w:rFonts w:ascii="Symbol" w:hAnsi="Symbol"/>
    </w:rPr>
  </w:style>
  <w:style w:type="character" w:customStyle="1" w:styleId="MenuOptions">
    <w:name w:val="Menu Options"/>
    <w:basedOn w:val="DefaultParagraphFont"/>
    <w:rsid w:val="00FB373D"/>
    <w:rPr>
      <w:rFonts w:ascii="Arial Narrow" w:hAnsi="Arial Narrow"/>
      <w:smallCaps/>
    </w:rPr>
  </w:style>
  <w:style w:type="character" w:customStyle="1" w:styleId="Buttons">
    <w:name w:val="Buttons"/>
    <w:basedOn w:val="DefaultParagraphFont"/>
    <w:rsid w:val="00FB373D"/>
    <w:rPr>
      <w:b/>
    </w:rPr>
  </w:style>
  <w:style w:type="character" w:customStyle="1" w:styleId="Underlined">
    <w:name w:val="Underlined"/>
    <w:basedOn w:val="DefaultParagraphFont"/>
    <w:rsid w:val="00FB373D"/>
    <w:rPr>
      <w:u w:val="single"/>
    </w:rPr>
  </w:style>
  <w:style w:type="paragraph" w:customStyle="1" w:styleId="TableBodyTextRight">
    <w:name w:val="Table Body Text Right"/>
    <w:basedOn w:val="TableBodyText"/>
    <w:rsid w:val="00FB373D"/>
    <w:pPr>
      <w:widowControl w:val="0"/>
      <w:autoSpaceDE w:val="0"/>
      <w:autoSpaceDN w:val="0"/>
      <w:adjustRightInd w:val="0"/>
      <w:jc w:val="right"/>
    </w:pPr>
    <w:rPr>
      <w:rFonts w:cs="Arial"/>
      <w:szCs w:val="18"/>
    </w:rPr>
  </w:style>
  <w:style w:type="paragraph" w:customStyle="1" w:styleId="CopyrightText">
    <w:name w:val="Copyright Text"/>
    <w:basedOn w:val="BodyText"/>
    <w:rsid w:val="00FB373D"/>
    <w:rPr>
      <w:sz w:val="18"/>
    </w:rPr>
  </w:style>
  <w:style w:type="paragraph" w:customStyle="1" w:styleId="BodySmallRight">
    <w:name w:val="Body Small Right"/>
    <w:basedOn w:val="BodyTextRight"/>
    <w:rsid w:val="00FB373D"/>
    <w:rPr>
      <w:sz w:val="18"/>
      <w:szCs w:val="18"/>
    </w:rPr>
  </w:style>
  <w:style w:type="paragraph" w:customStyle="1" w:styleId="MarginEdition">
    <w:name w:val="Margin Edition"/>
    <w:basedOn w:val="MarginNote"/>
    <w:rsid w:val="00FB373D"/>
    <w:pPr>
      <w:spacing w:before="0" w:after="0"/>
    </w:pPr>
    <w:rPr>
      <w:rFonts w:ascii="Times New Roman" w:hAnsi="Times New Roman"/>
      <w:color w:val="999999"/>
    </w:rPr>
  </w:style>
  <w:style w:type="paragraph" w:customStyle="1" w:styleId="Spacer">
    <w:name w:val="Spacer"/>
    <w:basedOn w:val="Normal"/>
    <w:rsid w:val="00FB373D"/>
    <w:rPr>
      <w:sz w:val="2"/>
      <w:szCs w:val="2"/>
    </w:rPr>
  </w:style>
  <w:style w:type="character" w:customStyle="1" w:styleId="Small">
    <w:name w:val="Small"/>
    <w:basedOn w:val="DefaultParagraphFont"/>
    <w:rsid w:val="00FB373D"/>
    <w:rPr>
      <w:sz w:val="16"/>
    </w:rPr>
  </w:style>
  <w:style w:type="paragraph" w:customStyle="1" w:styleId="WideTable">
    <w:name w:val="Wide Table"/>
    <w:basedOn w:val="Normal"/>
    <w:rsid w:val="00FB373D"/>
    <w:pPr>
      <w:ind w:left="-1418"/>
    </w:pPr>
    <w:rPr>
      <w:sz w:val="2"/>
      <w:szCs w:val="2"/>
    </w:rPr>
  </w:style>
  <w:style w:type="character" w:styleId="PageNumber">
    <w:name w:val="page number"/>
    <w:basedOn w:val="DefaultParagraphFont"/>
    <w:rsid w:val="00FB373D"/>
  </w:style>
  <w:style w:type="paragraph" w:styleId="Quote">
    <w:name w:val="Quote"/>
    <w:basedOn w:val="Heading1"/>
    <w:link w:val="QuoteChar"/>
    <w:qFormat/>
    <w:rsid w:val="00FB373D"/>
    <w:rPr>
      <w:b w:val="0"/>
      <w:sz w:val="72"/>
      <w:szCs w:val="72"/>
      <w:lang w:val="en-NZ"/>
    </w:rPr>
  </w:style>
  <w:style w:type="character" w:customStyle="1" w:styleId="QuoteChar">
    <w:name w:val="Quote Char"/>
    <w:basedOn w:val="DefaultParagraphFont"/>
    <w:link w:val="Quote"/>
    <w:rsid w:val="00FB37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373D"/>
    <w:pPr>
      <w:pageBreakBefore/>
    </w:pPr>
  </w:style>
  <w:style w:type="paragraph" w:customStyle="1" w:styleId="Border">
    <w:name w:val="Border"/>
    <w:basedOn w:val="Normal"/>
    <w:qFormat/>
    <w:rsid w:val="00FB373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373D"/>
    <w:rPr>
      <w:b/>
      <w:bCs/>
      <w:i/>
      <w:iCs/>
      <w:color w:val="auto"/>
    </w:rPr>
  </w:style>
  <w:style w:type="paragraph" w:styleId="IntenseQuote">
    <w:name w:val="Intense Quote"/>
    <w:basedOn w:val="Normal"/>
    <w:next w:val="Normal"/>
    <w:link w:val="IntenseQuoteChar"/>
    <w:uiPriority w:val="30"/>
    <w:qFormat/>
    <w:rsid w:val="00FB373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373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B373D"/>
    <w:rPr>
      <w:smallCaps/>
      <w:color w:val="auto"/>
      <w:u w:val="single"/>
    </w:rPr>
  </w:style>
  <w:style w:type="character" w:styleId="IntenseReference">
    <w:name w:val="Intense Reference"/>
    <w:basedOn w:val="DefaultParagraphFont"/>
    <w:uiPriority w:val="32"/>
    <w:qFormat/>
    <w:rsid w:val="00FB373D"/>
    <w:rPr>
      <w:b/>
      <w:bCs/>
      <w:smallCaps/>
      <w:color w:val="auto"/>
      <w:spacing w:val="5"/>
      <w:u w:val="single"/>
    </w:rPr>
  </w:style>
  <w:style w:type="paragraph" w:customStyle="1" w:styleId="2ColumnHeading">
    <w:name w:val="2Column Heading"/>
    <w:basedOn w:val="BodyText"/>
    <w:qFormat/>
    <w:rsid w:val="00FB373D"/>
    <w:pPr>
      <w:spacing w:after="60"/>
      <w:ind w:left="-2268"/>
    </w:pPr>
    <w:rPr>
      <w:b/>
    </w:rPr>
  </w:style>
  <w:style w:type="paragraph" w:customStyle="1" w:styleId="Heading1TOC">
    <w:name w:val="Heading1 TOC"/>
    <w:basedOn w:val="Normal"/>
    <w:qFormat/>
    <w:rsid w:val="00FB373D"/>
    <w:pPr>
      <w:spacing w:before="240" w:after="120"/>
    </w:pPr>
    <w:rPr>
      <w:rFonts w:ascii="Times New Roman" w:hAnsi="Times New Roman"/>
      <w:b/>
      <w:sz w:val="32"/>
    </w:rPr>
  </w:style>
  <w:style w:type="paragraph" w:customStyle="1" w:styleId="Heading2TOC">
    <w:name w:val="Heading2 TOC"/>
    <w:basedOn w:val="Normal"/>
    <w:qFormat/>
    <w:rsid w:val="00FB373D"/>
    <w:pPr>
      <w:spacing w:before="240" w:after="60"/>
    </w:pPr>
    <w:rPr>
      <w:rFonts w:ascii="Times New Roman" w:hAnsi="Times New Roman"/>
      <w:b/>
      <w:sz w:val="28"/>
    </w:rPr>
  </w:style>
  <w:style w:type="character" w:customStyle="1" w:styleId="Underline">
    <w:name w:val="Underline"/>
    <w:basedOn w:val="DefaultParagraphFont"/>
    <w:qFormat/>
    <w:rsid w:val="00FB373D"/>
    <w:rPr>
      <w:u w:val="single"/>
    </w:rPr>
  </w:style>
  <w:style w:type="character" w:customStyle="1" w:styleId="BoldandItalics">
    <w:name w:val="Bold and Italics"/>
    <w:qFormat/>
    <w:rsid w:val="00FB373D"/>
    <w:rPr>
      <w:b/>
      <w:i/>
      <w:u w:val="none"/>
    </w:rPr>
  </w:style>
  <w:style w:type="paragraph" w:styleId="BalloonText">
    <w:name w:val="Balloon Text"/>
    <w:basedOn w:val="Normal"/>
    <w:link w:val="BalloonTextChar"/>
    <w:rsid w:val="00FB373D"/>
    <w:rPr>
      <w:rFonts w:ascii="Tahoma" w:hAnsi="Tahoma" w:cs="Tahoma"/>
      <w:sz w:val="16"/>
      <w:szCs w:val="16"/>
    </w:rPr>
  </w:style>
  <w:style w:type="character" w:customStyle="1" w:styleId="BalloonTextChar">
    <w:name w:val="Balloon Text Char"/>
    <w:basedOn w:val="DefaultParagraphFont"/>
    <w:link w:val="BalloonText"/>
    <w:rsid w:val="00FB373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B373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B373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B373D"/>
    <w:rPr>
      <w:b/>
      <w:color w:val="660033"/>
      <w:spacing w:val="0"/>
    </w:rPr>
  </w:style>
  <w:style w:type="paragraph" w:customStyle="1" w:styleId="Nameditemlist">
    <w:name w:val="Named item list"/>
    <w:basedOn w:val="BodyText"/>
    <w:qFormat/>
    <w:rsid w:val="00FB373D"/>
    <w:pPr>
      <w:tabs>
        <w:tab w:val="left" w:pos="2835"/>
      </w:tabs>
      <w:ind w:left="2835" w:hanging="2835"/>
    </w:pPr>
  </w:style>
  <w:style w:type="paragraph" w:customStyle="1" w:styleId="BodyTextnopadding">
    <w:name w:val="Body Text no padding"/>
    <w:basedOn w:val="BodyText"/>
    <w:qFormat/>
    <w:rsid w:val="00FB373D"/>
    <w:pPr>
      <w:spacing w:before="0" w:after="0"/>
    </w:pPr>
  </w:style>
  <w:style w:type="paragraph" w:customStyle="1" w:styleId="BodyTextBold">
    <w:name w:val="Body Text Bold"/>
    <w:basedOn w:val="BodyText"/>
    <w:qFormat/>
    <w:rsid w:val="00FB373D"/>
    <w:rPr>
      <w:b/>
    </w:rPr>
  </w:style>
  <w:style w:type="character" w:styleId="Hyperlink">
    <w:name w:val="Hyperlink"/>
    <w:basedOn w:val="DefaultParagraphFont"/>
    <w:uiPriority w:val="99"/>
    <w:unhideWhenUsed/>
    <w:rsid w:val="00077D5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496</Words>
  <Characters>3259</Characters>
  <Application>Microsoft Office Word</Application>
  <DocSecurity>0</DocSecurity>
  <Lines>171</Lines>
  <Paragraphs>89</Paragraphs>
  <ScaleCrop>false</ScaleCrop>
  <Company>Author-it Software Corporation Ltd.</Company>
  <LinksUpToDate>false</LinksUpToDate>
  <CharactersWithSpaces>3666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DEFINT001 Supervise intelligence operations</dc:title>
  <dc:subject>Approved</dc:subject>
  <dc:creator>Public Skills Australia</dc:creator>
  <cp:keywords>Release: 1</cp:keywords>
  <dc:description>Review Date: 12 April 2008</dc:description>
  <cp:lastModifiedBy>HSD_TPCMSd.prod</cp:lastModifiedBy>
  <cp:revision>3</cp:revision>
  <dcterms:created xsi:type="dcterms:W3CDTF">2024-11-07T12:16:00Z</dcterms:created>
  <dcterms:modified xsi:type="dcterms:W3CDTF">2024-11-07T12:16:00Z</dcterms:modified>
</cp:coreProperties>
</file>