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D80" w:rsidP="00F71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DEFGEO004 Provide geospatial technical advice</w:t>
      </w:r>
      <w:r>
        <w:fldChar w:fldCharType="end"/>
      </w:r>
    </w:p>
    <w:p w:rsidR="00F71D80" w:rsidP="00F71D80">
      <w:pPr>
        <w:pStyle w:val="Version"/>
        <w:sectPr w:rsidSect="00674C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4C30" w:rsidP="00674C30">
      <w:pPr>
        <w:pStyle w:val="SuperHeading"/>
      </w:pPr>
      <w:r w:rsidRPr="00674C30">
        <w:t>DEFGEO004 Provide geospatial technical advice</w:t>
      </w:r>
    </w:p>
    <w:p w:rsidR="00000000" w:rsidRPr="00674C30" w:rsidP="00674C30">
      <w:pPr>
        <w:pStyle w:val="Heading1"/>
      </w:pPr>
      <w:bookmarkStart w:id="1" w:name="O_980086"/>
      <w:bookmarkEnd w:id="1"/>
      <w:r w:rsidRPr="00674C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 w:rsidP="00674C30">
            <w:pPr>
              <w:pStyle w:val="BodyText"/>
            </w:pPr>
            <w:r w:rsidRPr="00674C30">
              <w:t>Release 1. This is the first release of this unit of competence from the Defence DEF Training Package</w:t>
            </w:r>
          </w:p>
        </w:tc>
      </w:tr>
    </w:tbl>
    <w:p w:rsidR="00000000" w:rsidRPr="00674C30" w:rsidP="00674C30">
      <w:pPr>
        <w:pStyle w:val="NoPaddingFontSize1"/>
      </w:pPr>
    </w:p>
    <w:p w:rsidR="00000000" w:rsidRPr="00674C30" w:rsidP="00674C30">
      <w:pPr>
        <w:pStyle w:val="AllowPageBreak"/>
      </w:pPr>
    </w:p>
    <w:p w:rsidR="00000000" w:rsidRPr="00674C30" w:rsidP="00674C30">
      <w:pPr>
        <w:pStyle w:val="Heading1"/>
      </w:pPr>
      <w:bookmarkStart w:id="2" w:name="O_980087"/>
      <w:bookmarkEnd w:id="2"/>
      <w:r w:rsidRPr="00674C3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 w:rsidP="00674C30">
            <w:pPr>
              <w:pStyle w:val="BodyText"/>
            </w:pPr>
            <w:r w:rsidRPr="00674C30">
              <w:t>This unit describes the skills required to provide geospatial technical advice related to geos</w:t>
            </w:r>
            <w:r w:rsidRPr="00674C30">
              <w:t>patial capabilities within a Defence environment. The geospatial capabilities include current and future capability options and are related to current and future Defence operations and training.</w:t>
            </w:r>
          </w:p>
          <w:p w:rsidR="00000000" w:rsidRPr="00674C30" w:rsidP="00674C30">
            <w:pPr>
              <w:pStyle w:val="BodyText"/>
            </w:pPr>
            <w:r w:rsidRPr="00674C30">
              <w:t>This unit was developed for Defence personnel in a geospatial</w:t>
            </w:r>
            <w:r w:rsidRPr="00674C30">
              <w:t xml:space="preserve"> workplace but may be relevant to others who work in this field.</w:t>
            </w:r>
          </w:p>
          <w:p w:rsidR="00000000" w:rsidRPr="00674C30" w:rsidP="00674C30">
            <w:pPr>
              <w:pStyle w:val="BodyText"/>
            </w:pPr>
            <w:r w:rsidRPr="00674C30">
              <w:t>Those undertaking this unit would work independently or as part of a team, under indirect supervision while performing complex tasks, in a small range of familiar contexts. They would use dis</w:t>
            </w:r>
            <w:r w:rsidRPr="00674C30">
              <w:t>cretion and judgement and take responsibility for the quality of their outputs.</w:t>
            </w:r>
          </w:p>
          <w:p w:rsidR="00000000" w:rsidRPr="00674C30" w:rsidP="00674C30">
            <w:pPr>
              <w:pStyle w:val="BodyText"/>
            </w:pPr>
            <w:r w:rsidRPr="00674C30">
              <w:rPr>
                <w:rStyle w:val="SpecialBold"/>
              </w:rPr>
              <w:t>Licensing/Regulatory Information</w:t>
            </w:r>
          </w:p>
          <w:p w:rsidR="00000000" w:rsidRPr="00674C30" w:rsidP="00674C30">
            <w:pPr>
              <w:pStyle w:val="BodyText"/>
            </w:pPr>
            <w:r w:rsidRPr="00674C30">
              <w:t>No licensing, legislative or certification requirements apply to unit at the time of publication.</w:t>
            </w:r>
          </w:p>
        </w:tc>
      </w:tr>
    </w:tbl>
    <w:p w:rsidR="00000000" w:rsidRPr="00674C30" w:rsidP="00674C30">
      <w:pPr>
        <w:pStyle w:val="NoPaddingFontSize1"/>
      </w:pPr>
    </w:p>
    <w:p w:rsidR="00000000" w:rsidRPr="00674C30" w:rsidP="00674C30">
      <w:pPr>
        <w:pStyle w:val="AllowPageBreak"/>
      </w:pPr>
    </w:p>
    <w:p w:rsidR="00000000" w:rsidRPr="00674C30" w:rsidP="00674C30">
      <w:pPr>
        <w:pStyle w:val="Heading1"/>
      </w:pPr>
      <w:bookmarkStart w:id="3" w:name="O_980088"/>
      <w:bookmarkEnd w:id="3"/>
      <w:r w:rsidRPr="00674C3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 w:rsidP="00674C30">
            <w:pPr>
              <w:pStyle w:val="BodyText"/>
            </w:pPr>
            <w:r w:rsidRPr="00674C30">
              <w:t>Not app</w:t>
            </w:r>
            <w:r w:rsidRPr="00674C30">
              <w:t>licable</w:t>
            </w:r>
          </w:p>
        </w:tc>
      </w:tr>
    </w:tbl>
    <w:p w:rsidR="00000000" w:rsidRPr="00674C30" w:rsidP="00674C30">
      <w:pPr>
        <w:pStyle w:val="NoPaddingFontSize1"/>
      </w:pPr>
    </w:p>
    <w:p w:rsidR="00000000" w:rsidRPr="00674C30" w:rsidP="00674C30">
      <w:pPr>
        <w:pStyle w:val="AllowPageBreak"/>
      </w:pPr>
    </w:p>
    <w:p w:rsidR="00000000" w:rsidRPr="00674C30" w:rsidP="00674C30">
      <w:pPr>
        <w:pStyle w:val="Heading1"/>
      </w:pPr>
      <w:bookmarkStart w:id="4" w:name="O_980089"/>
      <w:bookmarkEnd w:id="4"/>
      <w:r w:rsidRPr="00674C3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 w:rsidP="00674C30">
            <w:pPr>
              <w:pStyle w:val="BodyText"/>
            </w:pPr>
            <w:r w:rsidRPr="00674C30">
              <w:t>Geospatial</w:t>
            </w:r>
          </w:p>
        </w:tc>
      </w:tr>
    </w:tbl>
    <w:p w:rsidR="00000000" w:rsidRPr="00674C30" w:rsidP="00674C30">
      <w:pPr>
        <w:pStyle w:val="NoPaddingFontSize1"/>
      </w:pPr>
    </w:p>
    <w:p w:rsidR="00000000" w:rsidRPr="00674C30" w:rsidP="00674C30">
      <w:pPr>
        <w:pStyle w:val="AllowPageBreak"/>
      </w:pPr>
    </w:p>
    <w:p w:rsidR="00000000" w:rsidRPr="00674C30" w:rsidP="00674C30">
      <w:pPr>
        <w:pStyle w:val="Heading1"/>
      </w:pPr>
      <w:bookmarkStart w:id="5" w:name="O_980090"/>
      <w:bookmarkEnd w:id="5"/>
      <w:r w:rsidRPr="00674C3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 w:rsidP="00674C30">
            <w:pPr>
              <w:pStyle w:val="BodyText"/>
            </w:pPr>
            <w:r w:rsidRPr="00674C30">
              <w:t>Not applicable</w:t>
            </w:r>
          </w:p>
        </w:tc>
      </w:tr>
    </w:tbl>
    <w:p w:rsidR="00000000" w:rsidRPr="00674C30" w:rsidP="00674C30">
      <w:pPr>
        <w:pStyle w:val="NoPaddingFontSize1"/>
      </w:pPr>
    </w:p>
    <w:p w:rsidR="00000000" w:rsidRPr="00674C30" w:rsidP="00674C30">
      <w:pPr>
        <w:pStyle w:val="AllowPageBreak"/>
      </w:pPr>
    </w:p>
    <w:p w:rsidR="00000000" w:rsidRPr="00674C30" w:rsidP="00674C30">
      <w:pPr>
        <w:pStyle w:val="Heading1"/>
      </w:pPr>
      <w:bookmarkStart w:id="6" w:name="O_980091"/>
      <w:bookmarkEnd w:id="6"/>
      <w:r w:rsidRPr="00674C3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 w:rsidP="00674C30">
            <w:pPr>
              <w:pStyle w:val="BodyText"/>
            </w:pPr>
            <w:r w:rsidRPr="00674C3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rPr>
                <w:rStyle w:val="SpecialBold"/>
              </w:rPr>
              <w:t>PERFORMANCE CRITERIA</w:t>
            </w:r>
          </w:p>
        </w:tc>
      </w:tr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t>Performance criteria describe the performance needed to demonstrate achievement of the element.</w:t>
            </w:r>
          </w:p>
        </w:tc>
      </w:tr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 w:rsidP="00674C30">
            <w:pPr>
              <w:pStyle w:val="BodyText"/>
            </w:pPr>
            <w:r w:rsidRPr="00674C30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 w:rsidP="00674C30">
            <w:pPr>
              <w:pStyle w:val="BodyText"/>
            </w:pPr>
            <w:r w:rsidRPr="00674C30">
              <w:rPr>
                <w:rStyle w:val="SpecialBold"/>
              </w:rPr>
              <w:t xml:space="preserve">Identify and analyse </w:t>
            </w:r>
            <w:r w:rsidRPr="00674C30">
              <w:rPr>
                <w:rStyle w:val="SpecialBold"/>
              </w:rPr>
              <w:t>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t xml:space="preserve">Circumstances requiring the provision of advice for operations capabilities are observed, received and </w:t>
            </w:r>
            <w:r w:rsidRPr="00674C30">
              <w:t>clarified in accordan</w:t>
            </w:r>
            <w:r w:rsidRPr="00674C30">
              <w:t>ce with Australian Defence Force (ADF) regulatory requirements, organisational policy and Standard Operational Procedures (SOPs)</w:t>
            </w:r>
          </w:p>
        </w:tc>
      </w:tr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t>Issues relating to operations capabilities are identified and confirmed through effective consultation with relevant per</w:t>
            </w:r>
            <w:r w:rsidRPr="00674C30">
              <w:t>sonnel in accordance with SOPs</w:t>
            </w:r>
          </w:p>
        </w:tc>
      </w:tr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t>Issues are interpreted and analysed to determine the circumstances in accordance with SOPs</w:t>
            </w:r>
          </w:p>
        </w:tc>
      </w:tr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t>Research of relevant documents and literature is conducted in relation to identified issues and unclear findings are clarified with relevant personnel in accordance with SOPs</w:t>
            </w:r>
          </w:p>
        </w:tc>
      </w:tr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 w:rsidP="00674C30">
            <w:pPr>
              <w:pStyle w:val="BodyText"/>
            </w:pPr>
            <w:r w:rsidRPr="00674C3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 w:rsidP="00674C30">
            <w:pPr>
              <w:pStyle w:val="BodyText"/>
            </w:pPr>
            <w:r w:rsidRPr="00674C30">
              <w:rPr>
                <w:rStyle w:val="SpecialBold"/>
              </w:rPr>
              <w:t>Formulate options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t>Options are identified and evaluated relating to the pro</w:t>
            </w:r>
            <w:r w:rsidRPr="00674C30">
              <w:t>vision of current and potential future geospatial capability advice in accordance with SOPs</w:t>
            </w:r>
          </w:p>
        </w:tc>
      </w:tr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t>Options are prioritised and preferred geospatial capability option is selected in accordance with SOPs</w:t>
            </w:r>
          </w:p>
        </w:tc>
      </w:tr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 w:rsidP="00674C30">
            <w:pPr>
              <w:pStyle w:val="BodyText"/>
            </w:pPr>
            <w:r w:rsidRPr="00674C3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 w:rsidP="00674C30">
            <w:pPr>
              <w:pStyle w:val="BodyText"/>
            </w:pPr>
            <w:r w:rsidRPr="00674C30">
              <w:rPr>
                <w:rStyle w:val="SpecialBold"/>
              </w:rPr>
              <w:t>Provide advice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t>Advice is formulated and discuss</w:t>
            </w:r>
            <w:r w:rsidRPr="00674C30">
              <w:t>ed with stakeholders in accordance with SOPs</w:t>
            </w:r>
          </w:p>
        </w:tc>
      </w:tr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t>Stakeholder requirements are negotiated, incorporated and documented within the proposed advice in accordance with SOPs</w:t>
            </w:r>
            <w:r w:rsidRPr="00674C30">
              <w:tab/>
            </w:r>
          </w:p>
        </w:tc>
      </w:tr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C30">
            <w:pPr>
              <w:pStyle w:val="BodyText"/>
              <w:rPr>
                <w:lang w:val="en-NZ"/>
              </w:rPr>
            </w:pPr>
            <w:r w:rsidRPr="00674C3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 w:rsidP="00674C30">
            <w:pPr>
              <w:pStyle w:val="BodyText"/>
            </w:pPr>
            <w:r w:rsidRPr="00674C30">
              <w:t>Reports are prepared for concluded advice within specified time and budget in accordance with SOPs</w:t>
            </w:r>
          </w:p>
        </w:tc>
      </w:tr>
    </w:tbl>
    <w:p w:rsidR="00000000" w:rsidRPr="00674C30" w:rsidP="00674C30">
      <w:pPr>
        <w:pStyle w:val="NoPaddingFontSize1"/>
      </w:pPr>
    </w:p>
    <w:p w:rsidR="00000000" w:rsidRPr="00674C30" w:rsidP="00674C30">
      <w:pPr>
        <w:pStyle w:val="AllowPageBreak"/>
      </w:pPr>
    </w:p>
    <w:p w:rsidR="00000000" w:rsidRPr="00674C30" w:rsidP="00674C30">
      <w:pPr>
        <w:pStyle w:val="Heading1"/>
      </w:pPr>
      <w:bookmarkStart w:id="7" w:name="O_980092"/>
      <w:bookmarkEnd w:id="7"/>
      <w:r w:rsidRPr="00674C3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 w:rsidP="00674C30">
            <w:pPr>
              <w:pStyle w:val="BodyText"/>
            </w:pPr>
            <w:r w:rsidRPr="00674C30">
              <w:t>Foundation skills essential to performance are explicit in the performance criteria of this unit of competency</w:t>
            </w:r>
          </w:p>
        </w:tc>
      </w:tr>
    </w:tbl>
    <w:p w:rsidR="00000000" w:rsidRPr="00674C30" w:rsidP="00674C30">
      <w:pPr>
        <w:pStyle w:val="NoPaddingFontSize1"/>
      </w:pPr>
    </w:p>
    <w:p w:rsidR="00000000" w:rsidRPr="00674C30" w:rsidP="00674C30">
      <w:pPr>
        <w:pStyle w:val="AllowPageBreak"/>
      </w:pPr>
    </w:p>
    <w:p w:rsidR="00000000" w:rsidRPr="00674C30" w:rsidP="00674C30">
      <w:pPr>
        <w:pStyle w:val="Heading1"/>
      </w:pPr>
      <w:bookmarkStart w:id="8" w:name="O_980093"/>
      <w:bookmarkEnd w:id="8"/>
      <w:r w:rsidRPr="00674C3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 w:rsidP="00674C30">
            <w:pPr>
              <w:pStyle w:val="BodyText"/>
            </w:pPr>
            <w:r w:rsidRPr="00674C30">
              <w:t>Range is restricted to essential operating conditions and any other variables essential to the work environment.</w:t>
            </w:r>
          </w:p>
          <w:p w:rsidR="00000000" w:rsidRPr="00674C30" w:rsidP="00674C30">
            <w:pPr>
              <w:pStyle w:val="BodyText"/>
            </w:pPr>
            <w:r w:rsidRPr="00674C30">
              <w:t>Non-essential conditions may be found in the Companion Volume Implementation Guide</w:t>
            </w:r>
          </w:p>
        </w:tc>
      </w:tr>
    </w:tbl>
    <w:p w:rsidR="00000000" w:rsidRPr="00674C30" w:rsidP="00674C30">
      <w:pPr>
        <w:pStyle w:val="NoPaddingFontSize1"/>
      </w:pPr>
    </w:p>
    <w:p w:rsidR="00000000" w:rsidRPr="00674C30" w:rsidP="00674C30">
      <w:pPr>
        <w:pStyle w:val="AllowPageBreak"/>
      </w:pPr>
    </w:p>
    <w:p w:rsidR="00000000" w:rsidRPr="00674C30" w:rsidP="00674C30">
      <w:pPr>
        <w:pStyle w:val="Heading1"/>
      </w:pPr>
      <w:bookmarkStart w:id="9" w:name="O_980094"/>
      <w:bookmarkEnd w:id="9"/>
      <w:r w:rsidRPr="00674C30">
        <w:t xml:space="preserve">Unit </w:t>
      </w:r>
      <w:r w:rsidRPr="00674C30">
        <w:t>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C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C30" w:rsidP="00674C30">
            <w:pPr>
              <w:pStyle w:val="BodyText"/>
            </w:pPr>
            <w:r w:rsidRPr="00674C30">
              <w:t>No equivalent unit</w:t>
            </w:r>
          </w:p>
        </w:tc>
      </w:tr>
    </w:tbl>
    <w:p w:rsidR="00000000" w:rsidRPr="00674C30" w:rsidP="00674C30">
      <w:pPr>
        <w:pStyle w:val="NoPaddingFontSize1"/>
      </w:pPr>
    </w:p>
    <w:p w:rsidR="00000000" w:rsidRPr="00674C30" w:rsidP="00674C30">
      <w:pPr>
        <w:pStyle w:val="AllowPageBreak"/>
      </w:pPr>
    </w:p>
    <w:p w:rsidR="00000000" w:rsidRPr="00674C30" w:rsidP="00674C30">
      <w:pPr>
        <w:pStyle w:val="Heading1"/>
      </w:pPr>
      <w:bookmarkStart w:id="10" w:name="O_980101"/>
      <w:bookmarkEnd w:id="10"/>
      <w:r w:rsidRPr="00674C30">
        <w:t>Links</w:t>
      </w:r>
    </w:p>
    <w:p w:rsidR="00000000" w:rsidRPr="00674C30" w:rsidP="00F71D80">
      <w:pPr>
        <w:pStyle w:val="BodyText"/>
      </w:pPr>
      <w:r w:rsidRPr="00674C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C0E3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74C30" w:rsidP="00674C30"/>
    <w:sectPr w:rsidSect="00674C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C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C30" w:rsidRPr="00F71D80" w:rsidP="00F71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C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D80" w:rsidP="00674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1D80" w:rsidP="00674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71D80" w:rsidP="00674C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C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C30" w:rsidRPr="00F71D80" w:rsidP="00F71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C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D80" w:rsidRPr="002D2AF8" w:rsidP="00674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DEFGEO004 Provide geospatial technical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71D80" w:rsidP="00674C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C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C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C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C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C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C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C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C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C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C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C30"/>
  </w:style>
  <w:style w:type="character" w:customStyle="1" w:styleId="Heading1Char">
    <w:name w:val="Heading 1 Char"/>
    <w:basedOn w:val="DefaultParagraphFont"/>
    <w:link w:val="Heading1"/>
    <w:rsid w:val="00674C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C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C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4C30"/>
    <w:rPr>
      <w:b/>
      <w:spacing w:val="0"/>
    </w:rPr>
  </w:style>
  <w:style w:type="paragraph" w:customStyle="1" w:styleId="SuperHeading">
    <w:name w:val="SuperHeading"/>
    <w:basedOn w:val="Normal"/>
    <w:rsid w:val="00674C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C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4C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C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C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C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C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C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C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C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C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C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C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C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C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C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4C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4C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4C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4C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C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C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4C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4C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C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C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C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C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C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C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C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C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4C30"/>
    <w:rPr>
      <w:i/>
    </w:rPr>
  </w:style>
  <w:style w:type="paragraph" w:styleId="Caption">
    <w:name w:val="caption"/>
    <w:basedOn w:val="BodyText"/>
    <w:next w:val="Normal"/>
    <w:qFormat/>
    <w:rsid w:val="00674C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C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C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C30"/>
  </w:style>
  <w:style w:type="paragraph" w:styleId="TableofFigures">
    <w:name w:val="table of figures"/>
    <w:basedOn w:val="Normal"/>
    <w:next w:val="Normal"/>
    <w:semiHidden/>
    <w:rsid w:val="00674C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C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4C30"/>
    <w:rPr>
      <w:rFonts w:ascii="Wingdings" w:hAnsi="Wingdings"/>
    </w:rPr>
  </w:style>
  <w:style w:type="paragraph" w:customStyle="1" w:styleId="TableHeading">
    <w:name w:val="Table Heading"/>
    <w:basedOn w:val="HeadingBase"/>
    <w:rsid w:val="00674C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C30"/>
    <w:rPr>
      <w:color w:val="0033CC"/>
      <w:u w:val="none"/>
    </w:rPr>
  </w:style>
  <w:style w:type="paragraph" w:customStyle="1" w:styleId="BodyTextRight">
    <w:name w:val="Body Text Right"/>
    <w:basedOn w:val="BodyText"/>
    <w:rsid w:val="00674C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C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C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C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C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C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C30"/>
    <w:rPr>
      <w:sz w:val="32"/>
    </w:rPr>
  </w:style>
  <w:style w:type="paragraph" w:customStyle="1" w:styleId="HeadingProcedure">
    <w:name w:val="Heading Procedure"/>
    <w:basedOn w:val="HeadingBase"/>
    <w:next w:val="Normal"/>
    <w:rsid w:val="00674C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C30"/>
    <w:pPr>
      <w:spacing w:before="60" w:after="60"/>
    </w:pPr>
  </w:style>
  <w:style w:type="paragraph" w:styleId="ListContinue">
    <w:name w:val="List Continue"/>
    <w:basedOn w:val="List"/>
    <w:rsid w:val="00674C30"/>
    <w:pPr>
      <w:ind w:firstLine="0"/>
    </w:pPr>
  </w:style>
  <w:style w:type="paragraph" w:customStyle="1" w:styleId="ListNote">
    <w:name w:val="List Note"/>
    <w:basedOn w:val="List"/>
    <w:rsid w:val="00674C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C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C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C30"/>
    <w:rPr>
      <w:rFonts w:ascii="Courier New" w:hAnsi="Courier New"/>
    </w:rPr>
  </w:style>
  <w:style w:type="paragraph" w:customStyle="1" w:styleId="NoteBullet">
    <w:name w:val="Note Bullet"/>
    <w:basedOn w:val="Note"/>
    <w:rsid w:val="00674C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C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C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C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C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4C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C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C30"/>
    <w:rPr>
      <w:b/>
      <w:smallCaps/>
    </w:rPr>
  </w:style>
  <w:style w:type="paragraph" w:customStyle="1" w:styleId="TableListNumber">
    <w:name w:val="Table List Number"/>
    <w:basedOn w:val="ListNumber"/>
    <w:rsid w:val="00674C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C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C30"/>
    <w:pPr>
      <w:numPr>
        <w:numId w:val="7"/>
      </w:numPr>
    </w:pPr>
  </w:style>
  <w:style w:type="paragraph" w:customStyle="1" w:styleId="ListAlpha2">
    <w:name w:val="List Alpha 2"/>
    <w:basedOn w:val="List2"/>
    <w:rsid w:val="00674C30"/>
    <w:pPr>
      <w:numPr>
        <w:numId w:val="6"/>
      </w:numPr>
    </w:pPr>
  </w:style>
  <w:style w:type="paragraph" w:styleId="List2">
    <w:name w:val="List 2"/>
    <w:basedOn w:val="BodyText"/>
    <w:rsid w:val="00674C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C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C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C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4C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4C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4C30"/>
    <w:pPr>
      <w:numPr>
        <w:numId w:val="2"/>
      </w:numPr>
    </w:pPr>
  </w:style>
  <w:style w:type="paragraph" w:styleId="ListContinue2">
    <w:name w:val="List Continue 2"/>
    <w:basedOn w:val="List2"/>
    <w:rsid w:val="00674C30"/>
    <w:pPr>
      <w:ind w:firstLine="0"/>
    </w:pPr>
  </w:style>
  <w:style w:type="paragraph" w:styleId="ListContinue3">
    <w:name w:val="List Continue 3"/>
    <w:basedOn w:val="List3"/>
    <w:rsid w:val="00674C30"/>
    <w:pPr>
      <w:ind w:left="1021" w:firstLine="0"/>
    </w:pPr>
  </w:style>
  <w:style w:type="paragraph" w:styleId="ListContinue4">
    <w:name w:val="List Continue 4"/>
    <w:basedOn w:val="List4"/>
    <w:rsid w:val="00674C30"/>
    <w:pPr>
      <w:ind w:firstLine="0"/>
    </w:pPr>
  </w:style>
  <w:style w:type="paragraph" w:styleId="ListContinue5">
    <w:name w:val="List Continue 5"/>
    <w:basedOn w:val="List5"/>
    <w:rsid w:val="00674C30"/>
    <w:pPr>
      <w:ind w:firstLine="0"/>
    </w:pPr>
  </w:style>
  <w:style w:type="paragraph" w:styleId="ListNumber3">
    <w:name w:val="List Number 3"/>
    <w:basedOn w:val="List3"/>
    <w:rsid w:val="00674C30"/>
    <w:pPr>
      <w:numPr>
        <w:numId w:val="3"/>
      </w:numPr>
    </w:pPr>
  </w:style>
  <w:style w:type="paragraph" w:styleId="ListNumber4">
    <w:name w:val="List Number 4"/>
    <w:basedOn w:val="List4"/>
    <w:rsid w:val="00674C30"/>
    <w:pPr>
      <w:numPr>
        <w:numId w:val="4"/>
      </w:numPr>
    </w:pPr>
  </w:style>
  <w:style w:type="paragraph" w:styleId="ListNumber5">
    <w:name w:val="List Number 5"/>
    <w:basedOn w:val="List5"/>
    <w:rsid w:val="00674C30"/>
    <w:pPr>
      <w:numPr>
        <w:numId w:val="5"/>
      </w:numPr>
    </w:pPr>
  </w:style>
  <w:style w:type="paragraph" w:styleId="BlockText">
    <w:name w:val="Block Text"/>
    <w:basedOn w:val="Normal"/>
    <w:rsid w:val="00674C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C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C30"/>
    <w:rPr>
      <w:sz w:val="16"/>
      <w:vertAlign w:val="superscript"/>
    </w:rPr>
  </w:style>
  <w:style w:type="character" w:customStyle="1" w:styleId="Symbols">
    <w:name w:val="Symbols"/>
    <w:basedOn w:val="DefaultParagraphFont"/>
    <w:rsid w:val="00674C30"/>
    <w:rPr>
      <w:rFonts w:ascii="Symbol" w:hAnsi="Symbol"/>
    </w:rPr>
  </w:style>
  <w:style w:type="character" w:customStyle="1" w:styleId="MenuOptions">
    <w:name w:val="Menu Options"/>
    <w:basedOn w:val="DefaultParagraphFont"/>
    <w:rsid w:val="00674C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C30"/>
    <w:rPr>
      <w:b/>
    </w:rPr>
  </w:style>
  <w:style w:type="character" w:customStyle="1" w:styleId="Underlined">
    <w:name w:val="Underlined"/>
    <w:basedOn w:val="DefaultParagraphFont"/>
    <w:rsid w:val="00674C30"/>
    <w:rPr>
      <w:u w:val="single"/>
    </w:rPr>
  </w:style>
  <w:style w:type="paragraph" w:customStyle="1" w:styleId="TableBodyTextRight">
    <w:name w:val="Table Body Text Right"/>
    <w:basedOn w:val="TableBodyText"/>
    <w:rsid w:val="00674C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C30"/>
    <w:rPr>
      <w:sz w:val="18"/>
    </w:rPr>
  </w:style>
  <w:style w:type="paragraph" w:customStyle="1" w:styleId="BodySmallRight">
    <w:name w:val="Body Small Right"/>
    <w:basedOn w:val="BodyTextRight"/>
    <w:rsid w:val="00674C30"/>
    <w:rPr>
      <w:sz w:val="18"/>
      <w:szCs w:val="18"/>
    </w:rPr>
  </w:style>
  <w:style w:type="paragraph" w:customStyle="1" w:styleId="MarginEdition">
    <w:name w:val="Margin Edition"/>
    <w:basedOn w:val="MarginNote"/>
    <w:rsid w:val="00674C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C30"/>
    <w:rPr>
      <w:sz w:val="2"/>
      <w:szCs w:val="2"/>
    </w:rPr>
  </w:style>
  <w:style w:type="character" w:customStyle="1" w:styleId="Small">
    <w:name w:val="Small"/>
    <w:basedOn w:val="DefaultParagraphFont"/>
    <w:rsid w:val="00674C30"/>
    <w:rPr>
      <w:sz w:val="16"/>
    </w:rPr>
  </w:style>
  <w:style w:type="paragraph" w:customStyle="1" w:styleId="WideTable">
    <w:name w:val="Wide Table"/>
    <w:basedOn w:val="Normal"/>
    <w:rsid w:val="00674C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C30"/>
  </w:style>
  <w:style w:type="paragraph" w:styleId="Quote">
    <w:name w:val="Quote"/>
    <w:basedOn w:val="Heading1"/>
    <w:link w:val="QuoteChar"/>
    <w:qFormat/>
    <w:rsid w:val="00674C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C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C30"/>
    <w:pPr>
      <w:pageBreakBefore/>
    </w:pPr>
  </w:style>
  <w:style w:type="paragraph" w:customStyle="1" w:styleId="Border">
    <w:name w:val="Border"/>
    <w:basedOn w:val="Normal"/>
    <w:qFormat/>
    <w:rsid w:val="00674C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C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C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C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C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C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C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C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C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C30"/>
    <w:rPr>
      <w:u w:val="single"/>
    </w:rPr>
  </w:style>
  <w:style w:type="character" w:customStyle="1" w:styleId="BoldandItalics">
    <w:name w:val="Bold and Italics"/>
    <w:qFormat/>
    <w:rsid w:val="00674C30"/>
    <w:rPr>
      <w:b/>
      <w:i/>
      <w:u w:val="none"/>
    </w:rPr>
  </w:style>
  <w:style w:type="paragraph" w:styleId="BalloonText">
    <w:name w:val="Balloon Text"/>
    <w:basedOn w:val="Normal"/>
    <w:link w:val="BalloonTextChar"/>
    <w:rsid w:val="00674C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C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C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C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C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C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C30"/>
    <w:pPr>
      <w:spacing w:before="0" w:after="0"/>
    </w:pPr>
  </w:style>
  <w:style w:type="paragraph" w:customStyle="1" w:styleId="BodyTextBold">
    <w:name w:val="Body Text Bold"/>
    <w:basedOn w:val="BodyText"/>
    <w:qFormat/>
    <w:rsid w:val="00674C30"/>
    <w:rPr>
      <w:b/>
    </w:rPr>
  </w:style>
  <w:style w:type="character" w:styleId="Hyperlink">
    <w:name w:val="Hyperlink"/>
    <w:basedOn w:val="DefaultParagraphFont"/>
    <w:uiPriority w:val="99"/>
    <w:unhideWhenUsed/>
    <w:rsid w:val="00F71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465</Words>
  <Characters>2963</Characters>
  <Application>Microsoft Office Word</Application>
  <DocSecurity>0</DocSecurity>
  <Lines>128</Lines>
  <Paragraphs>67</Paragraphs>
  <ScaleCrop>false</ScaleCrop>
  <Company>Author-it Software Corporation Ltd.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DEFGEO004 Provide geospatial technical advice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2024-11-07T12:34:00Z</dcterms:created>
  <dcterms:modified xsi:type="dcterms:W3CDTF">2024-11-07T12:34:00Z</dcterms:modified>
</cp:coreProperties>
</file>