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753" w:rsidP="003E2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DEFGEO003 Provide geospatial support to operations</w:t>
      </w:r>
      <w:r>
        <w:fldChar w:fldCharType="end"/>
      </w:r>
    </w:p>
    <w:p w:rsidR="003E2753" w:rsidP="003E2753">
      <w:pPr>
        <w:pStyle w:val="Version"/>
        <w:sectPr w:rsidSect="005F1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8C3" w:rsidP="005F18C3">
      <w:pPr>
        <w:pStyle w:val="SuperHeading"/>
      </w:pPr>
      <w:r w:rsidRPr="005F18C3">
        <w:t>DEFGEO003 Provide geospatial support to operations</w:t>
      </w:r>
    </w:p>
    <w:p w:rsidR="00000000" w:rsidRPr="005F18C3" w:rsidP="005F18C3">
      <w:pPr>
        <w:pStyle w:val="Heading1"/>
      </w:pPr>
      <w:bookmarkStart w:id="1" w:name="O_980067"/>
      <w:bookmarkEnd w:id="1"/>
      <w:r w:rsidRPr="005F18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Release 1. This is the first release of this unit of competence from the Defence DEF Training Package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2" w:name="O_980068"/>
      <w:bookmarkEnd w:id="2"/>
      <w:r w:rsidRPr="005F18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This unit describes the knowledge and skills required to provide geospatial support to Defence</w:t>
            </w:r>
            <w:r w:rsidRPr="005F18C3">
              <w:t xml:space="preserve"> operations and training. This includes identifying the geospatial resources available for the performance requirement, and identifying and operating the resources for the geospatial products required.</w:t>
            </w:r>
          </w:p>
          <w:p w:rsidR="00000000" w:rsidRPr="005F18C3" w:rsidP="005F18C3">
            <w:pPr>
              <w:pStyle w:val="BodyText"/>
            </w:pPr>
            <w:r w:rsidRPr="005F18C3">
              <w:t>In the context of this unit, an understanding of Defen</w:t>
            </w:r>
            <w:r w:rsidRPr="005F18C3">
              <w:t>ce operations or training being conducted and the production of the geospatial products to support the operation or training are required.</w:t>
            </w:r>
          </w:p>
          <w:p w:rsidR="00000000" w:rsidRPr="005F18C3" w:rsidP="005F18C3">
            <w:pPr>
              <w:pStyle w:val="BodyText"/>
            </w:pPr>
            <w:r w:rsidRPr="005F18C3">
              <w:t>This unit was developed in a Defence environment but may be relevant to others who work in the geospatial field.</w:t>
            </w:r>
          </w:p>
          <w:p w:rsidR="00000000" w:rsidRPr="005F18C3" w:rsidP="005F18C3">
            <w:pPr>
              <w:pStyle w:val="BodyText"/>
            </w:pPr>
            <w:r w:rsidRPr="005F18C3">
              <w:t>Thos</w:t>
            </w:r>
            <w:r w:rsidRPr="005F18C3">
              <w:t>e undertaking this unit would work independently, or as part of a team, with minimal supervision, while performing complex tasks, including complex problem solving, in a limited range of contexts. They would use discretion and judgement and take responsibi</w:t>
            </w:r>
            <w:r w:rsidRPr="005F18C3">
              <w:t>lity for the quality of their outputs.</w:t>
            </w:r>
          </w:p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Licensing/Regulatory Information</w:t>
            </w:r>
          </w:p>
          <w:p w:rsidR="00000000" w:rsidRPr="005F18C3" w:rsidP="005F18C3">
            <w:pPr>
              <w:pStyle w:val="BodyText"/>
            </w:pPr>
            <w:r w:rsidRPr="005F18C3">
              <w:t>No licensing, legislative or certification requirements apply to this unit at the time of publication.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3" w:name="O_980069"/>
      <w:bookmarkEnd w:id="3"/>
      <w:r w:rsidRPr="005F18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Not applicable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4" w:name="O_980070"/>
      <w:bookmarkEnd w:id="4"/>
      <w:r w:rsidRPr="005F18C3">
        <w:t>Competenc</w:t>
      </w:r>
      <w:r w:rsidRPr="005F18C3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Geospatial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5" w:name="O_980071"/>
      <w:bookmarkEnd w:id="5"/>
      <w:r w:rsidRPr="005F18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Not applicable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6" w:name="O_980072"/>
      <w:bookmarkEnd w:id="6"/>
      <w:r w:rsidRPr="005F18C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PERFORMANCE CRITERIA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Performance criteria describe the performance needed to demonstrate achievement of the element.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Plan to provide geospatial support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 xml:space="preserve">Tasking for geospatial operational work requirements are received and acknowledged in accordance with </w:t>
            </w:r>
            <w:r w:rsidRPr="005F18C3">
              <w:t>Work Health and Safety (WHS)/Occupational Health and Safety (OHS)/Occupational Safety and Health (OSH), regulatory requirements and standard operational procedures (SOPs)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The operational geospatial requirements are identified and clarified in accord</w:t>
            </w:r>
            <w:r w:rsidRPr="005F18C3">
              <w:t>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Operational geospatial environment is identified and equipment relevant to geospatial operations is selected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 xml:space="preserve">The geospatial products required are identified and confirmed in accordance with SOPs 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Prepare to provide geospatial support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All resources required to produce the products required in the tasking are identified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All resources available to operations are identified and any deficiencies are iden</w:t>
            </w:r>
            <w:r w:rsidRPr="005F18C3">
              <w:t>tified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All resource deficiencies are addressed to ensure task requirements are met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Develop and supply geospatial 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 xml:space="preserve">All geospatial resources are analysed and prepared in accordance with SOPs 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Geospatial products to meet task requirements are prepared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Geospatial products are distributed to identified client in a</w:t>
            </w:r>
            <w:r w:rsidRPr="005F18C3">
              <w:t>ccordance with regulatory requirements and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User acceptance is confirmed and remediated as required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rPr>
                <w:rStyle w:val="SpecialBold"/>
              </w:rPr>
              <w:t>Finalise support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t>All documentation and reports are completed and alerted to the relevant supervisory personnel in accordance with SOPs</w:t>
            </w:r>
          </w:p>
        </w:tc>
      </w:tr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C3">
            <w:pPr>
              <w:pStyle w:val="BodyText"/>
              <w:rPr>
                <w:lang w:val="en-NZ"/>
              </w:rPr>
            </w:pPr>
            <w:r w:rsidRPr="005F18C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All geospatial equipment utilised during tasks are refurbished in accordance with manufacturer requirements and SOPs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7" w:name="O_980073"/>
      <w:bookmarkEnd w:id="7"/>
      <w:r w:rsidRPr="005F18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Foundation skills essential to performance are explicit in the performance criteria of this unit of competency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8" w:name="O_980074"/>
      <w:bookmarkEnd w:id="8"/>
      <w:r w:rsidRPr="005F18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Range is restricted to essential operating conditions and any other variables essential to the work environment.</w:t>
            </w:r>
          </w:p>
          <w:p w:rsidR="00000000" w:rsidRPr="005F18C3" w:rsidP="005F18C3">
            <w:pPr>
              <w:pStyle w:val="BodyText"/>
            </w:pPr>
            <w:r w:rsidRPr="005F18C3">
              <w:t>Non-essential conditions may be found in the Companion Volume Implementation Guide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9" w:name="O_980075"/>
      <w:bookmarkEnd w:id="9"/>
      <w:r w:rsidRPr="005F18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C3" w:rsidP="005F18C3">
            <w:pPr>
              <w:pStyle w:val="BodyText"/>
            </w:pPr>
            <w:r w:rsidRPr="005F18C3">
              <w:t>No equivalent un</w:t>
            </w:r>
            <w:r w:rsidRPr="005F18C3">
              <w:t>it</w:t>
            </w:r>
          </w:p>
        </w:tc>
      </w:tr>
    </w:tbl>
    <w:p w:rsidR="00000000" w:rsidRPr="005F18C3" w:rsidP="005F18C3">
      <w:pPr>
        <w:pStyle w:val="NoPaddingFontSize1"/>
      </w:pPr>
    </w:p>
    <w:p w:rsidR="00000000" w:rsidRPr="005F18C3" w:rsidP="005F18C3">
      <w:pPr>
        <w:pStyle w:val="AllowPageBreak"/>
      </w:pPr>
    </w:p>
    <w:p w:rsidR="00000000" w:rsidRPr="005F18C3" w:rsidP="005F18C3">
      <w:pPr>
        <w:pStyle w:val="Heading1"/>
      </w:pPr>
      <w:bookmarkStart w:id="10" w:name="O_980082"/>
      <w:bookmarkEnd w:id="10"/>
      <w:r w:rsidRPr="005F18C3">
        <w:t>Links</w:t>
      </w:r>
    </w:p>
    <w:p w:rsidR="00000000" w:rsidRPr="005F18C3" w:rsidP="003E2753">
      <w:pPr>
        <w:pStyle w:val="BodyText"/>
      </w:pPr>
      <w:r w:rsidRPr="005F1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8173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F18C3" w:rsidP="005F18C3"/>
    <w:sectPr w:rsidSect="005F1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C3" w:rsidRPr="003E2753" w:rsidP="003E2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53" w:rsidP="005F1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753" w:rsidP="005F1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E2753" w:rsidP="005F1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8C3" w:rsidRPr="003E2753" w:rsidP="003E2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53" w:rsidRPr="002D2AF8" w:rsidP="005F1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DEFGEO003 Provide geospatial support to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E2753" w:rsidP="005F1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8C3"/>
  </w:style>
  <w:style w:type="character" w:customStyle="1" w:styleId="Heading1Char">
    <w:name w:val="Heading 1 Char"/>
    <w:basedOn w:val="DefaultParagraphFont"/>
    <w:link w:val="Heading1"/>
    <w:rsid w:val="005F1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8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18C3"/>
    <w:rPr>
      <w:b/>
      <w:spacing w:val="0"/>
    </w:rPr>
  </w:style>
  <w:style w:type="paragraph" w:customStyle="1" w:styleId="SuperHeading">
    <w:name w:val="SuperHeading"/>
    <w:basedOn w:val="Normal"/>
    <w:rsid w:val="005F1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1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8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8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1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8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8C3"/>
    <w:rPr>
      <w:i/>
    </w:rPr>
  </w:style>
  <w:style w:type="paragraph" w:styleId="Caption">
    <w:name w:val="caption"/>
    <w:basedOn w:val="BodyText"/>
    <w:next w:val="Normal"/>
    <w:qFormat/>
    <w:rsid w:val="005F1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8C3"/>
  </w:style>
  <w:style w:type="paragraph" w:styleId="TableofFigures">
    <w:name w:val="table of figures"/>
    <w:basedOn w:val="Normal"/>
    <w:next w:val="Normal"/>
    <w:semiHidden/>
    <w:rsid w:val="005F1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8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18C3"/>
    <w:rPr>
      <w:rFonts w:ascii="Wingdings" w:hAnsi="Wingdings"/>
    </w:rPr>
  </w:style>
  <w:style w:type="paragraph" w:customStyle="1" w:styleId="TableHeading">
    <w:name w:val="Table Heading"/>
    <w:basedOn w:val="HeadingBase"/>
    <w:rsid w:val="005F1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8C3"/>
    <w:rPr>
      <w:color w:val="0033CC"/>
      <w:u w:val="none"/>
    </w:rPr>
  </w:style>
  <w:style w:type="paragraph" w:customStyle="1" w:styleId="BodyTextRight">
    <w:name w:val="Body Text Right"/>
    <w:basedOn w:val="BodyText"/>
    <w:rsid w:val="005F1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8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8C3"/>
    <w:rPr>
      <w:sz w:val="32"/>
    </w:rPr>
  </w:style>
  <w:style w:type="paragraph" w:customStyle="1" w:styleId="HeadingProcedure">
    <w:name w:val="Heading Procedure"/>
    <w:basedOn w:val="HeadingBase"/>
    <w:next w:val="Normal"/>
    <w:rsid w:val="005F1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8C3"/>
    <w:pPr>
      <w:spacing w:before="60" w:after="60"/>
    </w:pPr>
  </w:style>
  <w:style w:type="paragraph" w:styleId="ListContinue">
    <w:name w:val="List Continue"/>
    <w:basedOn w:val="List"/>
    <w:rsid w:val="005F18C3"/>
    <w:pPr>
      <w:ind w:firstLine="0"/>
    </w:pPr>
  </w:style>
  <w:style w:type="paragraph" w:customStyle="1" w:styleId="ListNote">
    <w:name w:val="List Note"/>
    <w:basedOn w:val="List"/>
    <w:rsid w:val="005F1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8C3"/>
    <w:rPr>
      <w:rFonts w:ascii="Courier New" w:hAnsi="Courier New"/>
    </w:rPr>
  </w:style>
  <w:style w:type="paragraph" w:customStyle="1" w:styleId="NoteBullet">
    <w:name w:val="Note Bullet"/>
    <w:basedOn w:val="Note"/>
    <w:rsid w:val="005F1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8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1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8C3"/>
    <w:rPr>
      <w:b/>
      <w:smallCaps/>
    </w:rPr>
  </w:style>
  <w:style w:type="paragraph" w:customStyle="1" w:styleId="TableListNumber">
    <w:name w:val="Table List Number"/>
    <w:basedOn w:val="ListNumber"/>
    <w:rsid w:val="005F1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8C3"/>
    <w:pPr>
      <w:numPr>
        <w:numId w:val="7"/>
      </w:numPr>
    </w:pPr>
  </w:style>
  <w:style w:type="paragraph" w:customStyle="1" w:styleId="ListAlpha2">
    <w:name w:val="List Alpha 2"/>
    <w:basedOn w:val="List2"/>
    <w:rsid w:val="005F18C3"/>
    <w:pPr>
      <w:numPr>
        <w:numId w:val="6"/>
      </w:numPr>
    </w:pPr>
  </w:style>
  <w:style w:type="paragraph" w:styleId="List2">
    <w:name w:val="List 2"/>
    <w:basedOn w:val="BodyText"/>
    <w:rsid w:val="005F1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8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8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18C3"/>
    <w:pPr>
      <w:numPr>
        <w:numId w:val="2"/>
      </w:numPr>
    </w:pPr>
  </w:style>
  <w:style w:type="paragraph" w:styleId="ListContinue2">
    <w:name w:val="List Continue 2"/>
    <w:basedOn w:val="List2"/>
    <w:rsid w:val="005F18C3"/>
    <w:pPr>
      <w:ind w:firstLine="0"/>
    </w:pPr>
  </w:style>
  <w:style w:type="paragraph" w:styleId="ListContinue3">
    <w:name w:val="List Continue 3"/>
    <w:basedOn w:val="List3"/>
    <w:rsid w:val="005F18C3"/>
    <w:pPr>
      <w:ind w:left="1021" w:firstLine="0"/>
    </w:pPr>
  </w:style>
  <w:style w:type="paragraph" w:styleId="ListContinue4">
    <w:name w:val="List Continue 4"/>
    <w:basedOn w:val="List4"/>
    <w:rsid w:val="005F18C3"/>
    <w:pPr>
      <w:ind w:firstLine="0"/>
    </w:pPr>
  </w:style>
  <w:style w:type="paragraph" w:styleId="ListContinue5">
    <w:name w:val="List Continue 5"/>
    <w:basedOn w:val="List5"/>
    <w:rsid w:val="005F18C3"/>
    <w:pPr>
      <w:ind w:firstLine="0"/>
    </w:pPr>
  </w:style>
  <w:style w:type="paragraph" w:styleId="ListNumber3">
    <w:name w:val="List Number 3"/>
    <w:basedOn w:val="List3"/>
    <w:rsid w:val="005F18C3"/>
    <w:pPr>
      <w:numPr>
        <w:numId w:val="3"/>
      </w:numPr>
    </w:pPr>
  </w:style>
  <w:style w:type="paragraph" w:styleId="ListNumber4">
    <w:name w:val="List Number 4"/>
    <w:basedOn w:val="List4"/>
    <w:rsid w:val="005F18C3"/>
    <w:pPr>
      <w:numPr>
        <w:numId w:val="4"/>
      </w:numPr>
    </w:pPr>
  </w:style>
  <w:style w:type="paragraph" w:styleId="ListNumber5">
    <w:name w:val="List Number 5"/>
    <w:basedOn w:val="List5"/>
    <w:rsid w:val="005F18C3"/>
    <w:pPr>
      <w:numPr>
        <w:numId w:val="5"/>
      </w:numPr>
    </w:pPr>
  </w:style>
  <w:style w:type="paragraph" w:styleId="BlockText">
    <w:name w:val="Block Text"/>
    <w:basedOn w:val="Normal"/>
    <w:rsid w:val="005F1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8C3"/>
    <w:rPr>
      <w:sz w:val="16"/>
      <w:vertAlign w:val="superscript"/>
    </w:rPr>
  </w:style>
  <w:style w:type="character" w:customStyle="1" w:styleId="Symbols">
    <w:name w:val="Symbols"/>
    <w:basedOn w:val="DefaultParagraphFont"/>
    <w:rsid w:val="005F18C3"/>
    <w:rPr>
      <w:rFonts w:ascii="Symbol" w:hAnsi="Symbol"/>
    </w:rPr>
  </w:style>
  <w:style w:type="character" w:customStyle="1" w:styleId="MenuOptions">
    <w:name w:val="Menu Options"/>
    <w:basedOn w:val="DefaultParagraphFont"/>
    <w:rsid w:val="005F1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8C3"/>
    <w:rPr>
      <w:b/>
    </w:rPr>
  </w:style>
  <w:style w:type="character" w:customStyle="1" w:styleId="Underlined">
    <w:name w:val="Underlined"/>
    <w:basedOn w:val="DefaultParagraphFont"/>
    <w:rsid w:val="005F18C3"/>
    <w:rPr>
      <w:u w:val="single"/>
    </w:rPr>
  </w:style>
  <w:style w:type="paragraph" w:customStyle="1" w:styleId="TableBodyTextRight">
    <w:name w:val="Table Body Text Right"/>
    <w:basedOn w:val="TableBodyText"/>
    <w:rsid w:val="005F1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8C3"/>
    <w:rPr>
      <w:sz w:val="18"/>
    </w:rPr>
  </w:style>
  <w:style w:type="paragraph" w:customStyle="1" w:styleId="BodySmallRight">
    <w:name w:val="Body Small Right"/>
    <w:basedOn w:val="BodyTextRight"/>
    <w:rsid w:val="005F18C3"/>
    <w:rPr>
      <w:sz w:val="18"/>
      <w:szCs w:val="18"/>
    </w:rPr>
  </w:style>
  <w:style w:type="paragraph" w:customStyle="1" w:styleId="MarginEdition">
    <w:name w:val="Margin Edition"/>
    <w:basedOn w:val="MarginNote"/>
    <w:rsid w:val="005F1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8C3"/>
    <w:rPr>
      <w:sz w:val="2"/>
      <w:szCs w:val="2"/>
    </w:rPr>
  </w:style>
  <w:style w:type="character" w:customStyle="1" w:styleId="Small">
    <w:name w:val="Small"/>
    <w:basedOn w:val="DefaultParagraphFont"/>
    <w:rsid w:val="005F18C3"/>
    <w:rPr>
      <w:sz w:val="16"/>
    </w:rPr>
  </w:style>
  <w:style w:type="paragraph" w:customStyle="1" w:styleId="WideTable">
    <w:name w:val="Wide Table"/>
    <w:basedOn w:val="Normal"/>
    <w:rsid w:val="005F1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8C3"/>
  </w:style>
  <w:style w:type="paragraph" w:styleId="Quote">
    <w:name w:val="Quote"/>
    <w:basedOn w:val="Heading1"/>
    <w:link w:val="QuoteChar"/>
    <w:qFormat/>
    <w:rsid w:val="005F1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8C3"/>
    <w:pPr>
      <w:pageBreakBefore/>
    </w:pPr>
  </w:style>
  <w:style w:type="paragraph" w:customStyle="1" w:styleId="Border">
    <w:name w:val="Border"/>
    <w:basedOn w:val="Normal"/>
    <w:qFormat/>
    <w:rsid w:val="005F1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8C3"/>
    <w:rPr>
      <w:u w:val="single"/>
    </w:rPr>
  </w:style>
  <w:style w:type="character" w:customStyle="1" w:styleId="BoldandItalics">
    <w:name w:val="Bold and Italics"/>
    <w:qFormat/>
    <w:rsid w:val="005F18C3"/>
    <w:rPr>
      <w:b/>
      <w:i/>
      <w:u w:val="none"/>
    </w:rPr>
  </w:style>
  <w:style w:type="paragraph" w:styleId="BalloonText">
    <w:name w:val="Balloon Text"/>
    <w:basedOn w:val="Normal"/>
    <w:link w:val="BalloonTextChar"/>
    <w:rsid w:val="005F1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8C3"/>
    <w:pPr>
      <w:spacing w:before="0" w:after="0"/>
    </w:pPr>
  </w:style>
  <w:style w:type="paragraph" w:customStyle="1" w:styleId="BodyTextBold">
    <w:name w:val="Body Text Bold"/>
    <w:basedOn w:val="BodyText"/>
    <w:qFormat/>
    <w:rsid w:val="005F18C3"/>
    <w:rPr>
      <w:b/>
    </w:rPr>
  </w:style>
  <w:style w:type="character" w:styleId="Hyperlink">
    <w:name w:val="Hyperlink"/>
    <w:basedOn w:val="DefaultParagraphFont"/>
    <w:uiPriority w:val="99"/>
    <w:unhideWhenUsed/>
    <w:rsid w:val="003E2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3503</Characters>
  <Application>Microsoft Office Word</Application>
  <DocSecurity>0</DocSecurity>
  <Lines>152</Lines>
  <Paragraphs>79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DEFGEO003 Provide geospatial support to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