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B4598" w:rsidP="007B459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DEFGEO001 Support geospatial operations</w:t>
      </w:r>
      <w:r>
        <w:fldChar w:fldCharType="end"/>
      </w:r>
    </w:p>
    <w:p w:rsidR="007B4598" w:rsidP="007B4598">
      <w:pPr>
        <w:pStyle w:val="Version"/>
        <w:sectPr w:rsidSect="004E788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E7882" w:rsidP="004E7882">
      <w:pPr>
        <w:pStyle w:val="SuperHeading"/>
      </w:pPr>
      <w:r w:rsidRPr="004E7882">
        <w:t>DEFGEO001 Support geospatial operations</w:t>
      </w:r>
    </w:p>
    <w:p w:rsidR="00000000" w:rsidRPr="004E7882" w:rsidP="004E7882">
      <w:pPr>
        <w:pStyle w:val="Heading1"/>
      </w:pPr>
      <w:bookmarkStart w:id="1" w:name="O_980029"/>
      <w:bookmarkEnd w:id="1"/>
      <w:r w:rsidRPr="004E788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E78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7882" w:rsidP="004E7882">
            <w:pPr>
              <w:pStyle w:val="BodyText"/>
            </w:pPr>
            <w:r w:rsidRPr="004E7882">
              <w:t>Release 1. This is the first release of this unit of competence from the Defence DEF Training Package</w:t>
            </w:r>
          </w:p>
        </w:tc>
      </w:tr>
    </w:tbl>
    <w:p w:rsidR="00000000" w:rsidRPr="004E7882" w:rsidP="004E7882">
      <w:pPr>
        <w:pStyle w:val="NoPaddingFontSize1"/>
      </w:pPr>
    </w:p>
    <w:p w:rsidR="00000000" w:rsidRPr="004E7882" w:rsidP="004E7882">
      <w:pPr>
        <w:pStyle w:val="AllowPageBreak"/>
      </w:pPr>
    </w:p>
    <w:p w:rsidR="00000000" w:rsidRPr="004E7882" w:rsidP="004E7882">
      <w:pPr>
        <w:pStyle w:val="Heading1"/>
      </w:pPr>
      <w:bookmarkStart w:id="2" w:name="O_980030"/>
      <w:bookmarkEnd w:id="2"/>
      <w:r w:rsidRPr="004E7882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E78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7882" w:rsidP="004E7882">
            <w:pPr>
              <w:pStyle w:val="BodyText"/>
            </w:pPr>
            <w:r w:rsidRPr="004E7882">
              <w:t>This unit describes the knowledge and skills required to support Defence geospatial operations. It cov</w:t>
            </w:r>
            <w:r w:rsidRPr="004E7882">
              <w:t xml:space="preserve">ers such tasks as the provision of support for field surveying and other spatial projects.  </w:t>
            </w:r>
          </w:p>
          <w:p w:rsidR="00000000" w:rsidRPr="004E7882" w:rsidP="004E7882">
            <w:pPr>
              <w:pStyle w:val="BodyText"/>
            </w:pPr>
            <w:r w:rsidRPr="004E7882">
              <w:t>In the context of this unit, an understanding of the Defence geospatial operations being conducted and the production of the geospatial products to support the ope</w:t>
            </w:r>
            <w:r w:rsidRPr="004E7882">
              <w:t>ration is required.</w:t>
            </w:r>
          </w:p>
          <w:p w:rsidR="00000000" w:rsidRPr="004E7882" w:rsidP="004E7882">
            <w:pPr>
              <w:pStyle w:val="BodyText"/>
            </w:pPr>
            <w:r w:rsidRPr="004E7882">
              <w:t xml:space="preserve">This unit was developed in a Defence environment but may be relevant to others who work in the geospatial field. </w:t>
            </w:r>
          </w:p>
          <w:p w:rsidR="00000000" w:rsidRPr="004E7882" w:rsidP="004E7882">
            <w:pPr>
              <w:pStyle w:val="BodyText"/>
            </w:pPr>
            <w:r w:rsidRPr="004E7882">
              <w:t>Those undertaking this unit would work independently, or as part of a team, with minimal supervision, while performing com</w:t>
            </w:r>
            <w:r w:rsidRPr="004E7882">
              <w:t>plex tasks, including complex problem solving, in a limited range of contexts. They would use discretion and judgement and take responsibility for the quality of their outputs.</w:t>
            </w:r>
          </w:p>
          <w:p w:rsidR="00000000" w:rsidRPr="004E7882" w:rsidP="004E7882">
            <w:pPr>
              <w:pStyle w:val="BodyText"/>
            </w:pPr>
            <w:r w:rsidRPr="004E7882">
              <w:rPr>
                <w:rStyle w:val="SpecialBold"/>
              </w:rPr>
              <w:t>Licensing/Regulatory Information</w:t>
            </w:r>
          </w:p>
          <w:p w:rsidR="00000000" w:rsidRPr="004E7882" w:rsidP="004E7882">
            <w:pPr>
              <w:pStyle w:val="BodyText"/>
            </w:pPr>
            <w:r w:rsidRPr="004E7882">
              <w:t>No licensing, legislative or certification req</w:t>
            </w:r>
            <w:r w:rsidRPr="004E7882">
              <w:t>uirements apply to this unit at the time of publication.</w:t>
            </w:r>
          </w:p>
        </w:tc>
      </w:tr>
    </w:tbl>
    <w:p w:rsidR="00000000" w:rsidRPr="004E7882" w:rsidP="004E7882">
      <w:pPr>
        <w:pStyle w:val="NoPaddingFontSize1"/>
      </w:pPr>
    </w:p>
    <w:p w:rsidR="00000000" w:rsidRPr="004E7882" w:rsidP="004E7882">
      <w:pPr>
        <w:pStyle w:val="AllowPageBreak"/>
      </w:pPr>
    </w:p>
    <w:p w:rsidR="00000000" w:rsidRPr="004E7882" w:rsidP="004E7882">
      <w:pPr>
        <w:pStyle w:val="Heading1"/>
      </w:pPr>
      <w:bookmarkStart w:id="3" w:name="O_980031"/>
      <w:bookmarkEnd w:id="3"/>
      <w:r w:rsidRPr="004E7882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E78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7882" w:rsidP="004E7882">
            <w:pPr>
              <w:pStyle w:val="BodyText"/>
            </w:pPr>
            <w:r w:rsidRPr="004E7882">
              <w:t>Not applicable</w:t>
            </w:r>
          </w:p>
        </w:tc>
      </w:tr>
    </w:tbl>
    <w:p w:rsidR="00000000" w:rsidRPr="004E7882" w:rsidP="004E7882">
      <w:pPr>
        <w:pStyle w:val="NoPaddingFontSize1"/>
      </w:pPr>
    </w:p>
    <w:p w:rsidR="00000000" w:rsidRPr="004E7882" w:rsidP="004E7882">
      <w:pPr>
        <w:pStyle w:val="AllowPageBreak"/>
      </w:pPr>
    </w:p>
    <w:p w:rsidR="00000000" w:rsidRPr="004E7882" w:rsidP="004E7882">
      <w:pPr>
        <w:pStyle w:val="Heading1"/>
      </w:pPr>
      <w:bookmarkStart w:id="4" w:name="O_980032"/>
      <w:bookmarkEnd w:id="4"/>
      <w:r w:rsidRPr="004E7882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E78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7882" w:rsidP="004E7882">
            <w:pPr>
              <w:pStyle w:val="BodyText"/>
            </w:pPr>
            <w:r w:rsidRPr="004E7882">
              <w:t>Geospatial</w:t>
            </w:r>
          </w:p>
        </w:tc>
      </w:tr>
    </w:tbl>
    <w:p w:rsidR="00000000" w:rsidRPr="004E7882" w:rsidP="004E7882">
      <w:pPr>
        <w:pStyle w:val="NoPaddingFontSize1"/>
      </w:pPr>
    </w:p>
    <w:p w:rsidR="00000000" w:rsidRPr="004E7882" w:rsidP="004E7882">
      <w:pPr>
        <w:pStyle w:val="AllowPageBreak"/>
      </w:pPr>
    </w:p>
    <w:p w:rsidR="00000000" w:rsidRPr="004E7882" w:rsidP="004E7882">
      <w:pPr>
        <w:pStyle w:val="Heading1"/>
      </w:pPr>
      <w:bookmarkStart w:id="5" w:name="O_980033"/>
      <w:bookmarkEnd w:id="5"/>
      <w:r w:rsidRPr="004E7882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E78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7882" w:rsidP="004E7882">
            <w:pPr>
              <w:pStyle w:val="BodyText"/>
            </w:pPr>
            <w:r w:rsidRPr="004E7882">
              <w:t>Defence</w:t>
            </w:r>
          </w:p>
        </w:tc>
      </w:tr>
    </w:tbl>
    <w:p w:rsidR="00000000" w:rsidRPr="004E7882" w:rsidP="004E7882">
      <w:pPr>
        <w:pStyle w:val="NoPaddingFontSize1"/>
      </w:pPr>
    </w:p>
    <w:p w:rsidR="00000000" w:rsidRPr="004E7882" w:rsidP="004E7882">
      <w:pPr>
        <w:pStyle w:val="AllowPageBreak"/>
      </w:pPr>
    </w:p>
    <w:p w:rsidR="00000000" w:rsidRPr="004E7882" w:rsidP="004E7882">
      <w:pPr>
        <w:pStyle w:val="Heading1"/>
      </w:pPr>
      <w:bookmarkStart w:id="6" w:name="O_980034"/>
      <w:bookmarkEnd w:id="6"/>
      <w:r w:rsidRPr="004E7882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4E78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7882" w:rsidP="004E7882">
            <w:pPr>
              <w:pStyle w:val="BodyText"/>
            </w:pPr>
            <w:r w:rsidRPr="004E7882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882">
            <w:pPr>
              <w:pStyle w:val="BodyText"/>
              <w:rPr>
                <w:lang w:val="en-NZ"/>
              </w:rPr>
            </w:pPr>
            <w:r w:rsidRPr="004E7882">
              <w:rPr>
                <w:rStyle w:val="SpecialBold"/>
              </w:rPr>
              <w:t>PERFORMANCE CRITERIA</w:t>
            </w:r>
          </w:p>
        </w:tc>
      </w:tr>
      <w:tr w:rsidTr="004E78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882">
            <w:pPr>
              <w:pStyle w:val="BodyText"/>
              <w:rPr>
                <w:lang w:val="en-NZ"/>
              </w:rPr>
            </w:pPr>
            <w:r w:rsidRPr="004E7882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882">
            <w:pPr>
              <w:pStyle w:val="BodyText"/>
              <w:rPr>
                <w:lang w:val="en-NZ"/>
              </w:rPr>
            </w:pPr>
            <w:r w:rsidRPr="004E7882">
              <w:t>Performance criteria describe the performance needed to demonstrate achievement of the element.</w:t>
            </w:r>
          </w:p>
        </w:tc>
      </w:tr>
      <w:tr w:rsidTr="004E78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7882" w:rsidP="004E7882">
            <w:pPr>
              <w:pStyle w:val="BodyText"/>
            </w:pPr>
            <w:r w:rsidRPr="004E7882">
              <w:rPr>
                <w:rStyle w:val="SpecialBold"/>
              </w:rPr>
              <w:t>1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7882" w:rsidP="004E7882">
            <w:pPr>
              <w:pStyle w:val="BodyText"/>
            </w:pPr>
            <w:r w:rsidRPr="004E7882">
              <w:rPr>
                <w:rStyle w:val="SpecialBold"/>
              </w:rPr>
              <w:t>Plan and prepare to support geospatial operations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882">
            <w:pPr>
              <w:pStyle w:val="BodyText"/>
              <w:rPr>
                <w:lang w:val="en-NZ"/>
              </w:rPr>
            </w:pPr>
            <w:r w:rsidRPr="004E7882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882">
            <w:pPr>
              <w:pStyle w:val="BodyText"/>
              <w:rPr>
                <w:lang w:val="en-NZ"/>
              </w:rPr>
            </w:pPr>
            <w:r w:rsidRPr="004E7882">
              <w:t>Tasking for geospatial work requirements are received and, where required, clarified in accordance with regulatory requirements and standard operating procedures (SOPs)</w:t>
            </w:r>
          </w:p>
        </w:tc>
      </w:tr>
      <w:tr w:rsidTr="004E78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788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882">
            <w:pPr>
              <w:pStyle w:val="BodyText"/>
              <w:rPr>
                <w:lang w:val="en-NZ"/>
              </w:rPr>
            </w:pPr>
            <w:r w:rsidRPr="004E7882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882">
            <w:pPr>
              <w:pStyle w:val="BodyText"/>
              <w:rPr>
                <w:lang w:val="en-NZ"/>
              </w:rPr>
            </w:pPr>
            <w:r w:rsidRPr="004E7882">
              <w:t>Operational geospatial environment is identified and equipment relevant to geosp</w:t>
            </w:r>
            <w:r w:rsidRPr="004E7882">
              <w:t>atial operations is selected in accordance with SOPs</w:t>
            </w:r>
          </w:p>
        </w:tc>
      </w:tr>
      <w:tr w:rsidTr="004E78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788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882">
            <w:pPr>
              <w:pStyle w:val="BodyText"/>
              <w:rPr>
                <w:lang w:val="en-NZ"/>
              </w:rPr>
            </w:pPr>
            <w:r w:rsidRPr="004E7882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882">
            <w:pPr>
              <w:pStyle w:val="BodyText"/>
              <w:rPr>
                <w:lang w:val="en-NZ"/>
              </w:rPr>
            </w:pPr>
            <w:r w:rsidRPr="004E7882">
              <w:t>All resources required to perform the geospatial functions are identified and accessed in accordance with SOPs</w:t>
            </w:r>
          </w:p>
        </w:tc>
      </w:tr>
      <w:tr w:rsidTr="004E78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7882" w:rsidP="004E7882">
            <w:pPr>
              <w:pStyle w:val="BodyText"/>
            </w:pPr>
            <w:r w:rsidRPr="004E7882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7882" w:rsidP="004E7882">
            <w:pPr>
              <w:pStyle w:val="BodyText"/>
            </w:pPr>
            <w:r w:rsidRPr="004E7882">
              <w:rPr>
                <w:rStyle w:val="SpecialBold"/>
              </w:rPr>
              <w:t>Provide support for geospatial operations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882">
            <w:pPr>
              <w:pStyle w:val="BodyText"/>
              <w:rPr>
                <w:lang w:val="en-NZ"/>
              </w:rPr>
            </w:pPr>
            <w:r w:rsidRPr="004E7882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882">
            <w:pPr>
              <w:pStyle w:val="BodyText"/>
              <w:rPr>
                <w:lang w:val="en-NZ"/>
              </w:rPr>
            </w:pPr>
            <w:r w:rsidRPr="004E7882">
              <w:t>All required resources are prepared to ensure effective operation in accordance with manufacturer requirements and SOPs</w:t>
            </w:r>
          </w:p>
        </w:tc>
      </w:tr>
      <w:tr w:rsidTr="004E78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788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882">
            <w:pPr>
              <w:pStyle w:val="BodyText"/>
              <w:rPr>
                <w:lang w:val="en-NZ"/>
              </w:rPr>
            </w:pPr>
            <w:r w:rsidRPr="004E7882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882">
            <w:pPr>
              <w:pStyle w:val="BodyText"/>
              <w:rPr>
                <w:lang w:val="en-NZ"/>
              </w:rPr>
            </w:pPr>
            <w:r w:rsidRPr="004E7882">
              <w:t>All geospatial equipment is operated effectively in accordance with manufacturer specifications and SOPs to collect and record me</w:t>
            </w:r>
            <w:r w:rsidRPr="004E7882">
              <w:t>asurements and data</w:t>
            </w:r>
          </w:p>
        </w:tc>
      </w:tr>
      <w:tr w:rsidTr="004E78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788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882">
            <w:pPr>
              <w:pStyle w:val="BodyText"/>
              <w:rPr>
                <w:lang w:val="en-NZ"/>
              </w:rPr>
            </w:pPr>
            <w:r w:rsidRPr="004E7882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882">
            <w:pPr>
              <w:pStyle w:val="BodyText"/>
              <w:rPr>
                <w:lang w:val="en-NZ"/>
              </w:rPr>
            </w:pPr>
            <w:r w:rsidRPr="004E7882">
              <w:t>All required tasks are completed within applied time allocation in accordance with SOPs</w:t>
            </w:r>
          </w:p>
        </w:tc>
      </w:tr>
      <w:tr w:rsidTr="004E78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7882" w:rsidP="004E7882">
            <w:pPr>
              <w:pStyle w:val="BodyText"/>
            </w:pPr>
            <w:r w:rsidRPr="004E7882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7882" w:rsidP="004E7882">
            <w:pPr>
              <w:pStyle w:val="BodyText"/>
            </w:pPr>
            <w:r w:rsidRPr="004E7882">
              <w:rPr>
                <w:rStyle w:val="SpecialBold"/>
              </w:rPr>
              <w:t>Finalise support tasks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882">
            <w:pPr>
              <w:pStyle w:val="BodyText"/>
              <w:rPr>
                <w:lang w:val="en-NZ"/>
              </w:rPr>
            </w:pPr>
            <w:r w:rsidRPr="004E7882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882">
            <w:pPr>
              <w:pStyle w:val="BodyText"/>
              <w:rPr>
                <w:lang w:val="en-NZ"/>
              </w:rPr>
            </w:pPr>
            <w:r w:rsidRPr="004E7882">
              <w:t>All geospatial equipment utilised during tasks are refurbished in accordance with manufacturer requirements and SOPs</w:t>
            </w:r>
          </w:p>
        </w:tc>
      </w:tr>
      <w:tr w:rsidTr="004E78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788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882">
            <w:pPr>
              <w:pStyle w:val="BodyText"/>
              <w:rPr>
                <w:lang w:val="en-NZ"/>
              </w:rPr>
            </w:pPr>
            <w:r w:rsidRPr="004E7882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7882" w:rsidP="004E7882">
            <w:pPr>
              <w:pStyle w:val="BodyText"/>
            </w:pPr>
            <w:r w:rsidRPr="004E7882">
              <w:t>All documentation and reports are completed and alerted to the relevant supervisory personnel in accordance with SOPs</w:t>
            </w:r>
          </w:p>
        </w:tc>
      </w:tr>
    </w:tbl>
    <w:p w:rsidR="00000000" w:rsidRPr="004E7882" w:rsidP="004E7882">
      <w:pPr>
        <w:pStyle w:val="NoPaddingFontSize1"/>
      </w:pPr>
    </w:p>
    <w:p w:rsidR="00000000" w:rsidRPr="004E7882" w:rsidP="004E7882">
      <w:pPr>
        <w:pStyle w:val="AllowPageBreak"/>
      </w:pPr>
    </w:p>
    <w:p w:rsidR="00000000" w:rsidRPr="004E7882" w:rsidP="004E7882">
      <w:pPr>
        <w:pStyle w:val="Heading1"/>
      </w:pPr>
      <w:bookmarkStart w:id="7" w:name="O_980035"/>
      <w:bookmarkEnd w:id="7"/>
      <w:r w:rsidRPr="004E7882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E78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7882" w:rsidP="004E7882">
            <w:pPr>
              <w:pStyle w:val="BodyText"/>
            </w:pPr>
            <w:r w:rsidRPr="004E7882">
              <w:t>Foundation skills essential to performance are explicit in the performance criteria of this unit of competency</w:t>
            </w:r>
          </w:p>
        </w:tc>
      </w:tr>
    </w:tbl>
    <w:p w:rsidR="00000000" w:rsidRPr="004E7882" w:rsidP="004E7882">
      <w:pPr>
        <w:pStyle w:val="NoPaddingFontSize1"/>
      </w:pPr>
    </w:p>
    <w:p w:rsidR="00000000" w:rsidRPr="004E7882" w:rsidP="004E7882">
      <w:pPr>
        <w:pStyle w:val="AllowPageBreak"/>
      </w:pPr>
    </w:p>
    <w:p w:rsidR="00000000" w:rsidRPr="004E7882" w:rsidP="004E7882">
      <w:pPr>
        <w:pStyle w:val="Heading1"/>
      </w:pPr>
      <w:bookmarkStart w:id="8" w:name="O_980036"/>
      <w:bookmarkEnd w:id="8"/>
      <w:r w:rsidRPr="004E7882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E78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7882" w:rsidP="004E7882">
            <w:pPr>
              <w:pStyle w:val="BodyText"/>
            </w:pPr>
            <w:r w:rsidRPr="004E7882">
              <w:t>Range is restricted to essential operating conditions and any other variables es</w:t>
            </w:r>
            <w:r w:rsidRPr="004E7882">
              <w:t>sential to the work environment.</w:t>
            </w:r>
          </w:p>
          <w:p w:rsidR="00000000" w:rsidRPr="004E7882" w:rsidP="004E7882">
            <w:pPr>
              <w:pStyle w:val="BodyText"/>
            </w:pPr>
            <w:r w:rsidRPr="004E7882">
              <w:t>Non-essential conditions may be found in the Companion Volume Implementation Guide</w:t>
            </w:r>
          </w:p>
        </w:tc>
      </w:tr>
    </w:tbl>
    <w:p w:rsidR="00000000" w:rsidRPr="004E7882" w:rsidP="004E7882">
      <w:pPr>
        <w:pStyle w:val="NoPaddingFontSize1"/>
      </w:pPr>
    </w:p>
    <w:p w:rsidR="00000000" w:rsidRPr="004E7882" w:rsidP="004E7882">
      <w:pPr>
        <w:pStyle w:val="AllowPageBreak"/>
      </w:pPr>
    </w:p>
    <w:p w:rsidR="00000000" w:rsidRPr="004E7882" w:rsidP="004E7882">
      <w:pPr>
        <w:pStyle w:val="Heading1"/>
      </w:pPr>
      <w:bookmarkStart w:id="9" w:name="O_980037"/>
      <w:bookmarkEnd w:id="9"/>
      <w:r w:rsidRPr="004E7882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E78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7882" w:rsidP="004E7882">
            <w:pPr>
              <w:pStyle w:val="BodyText"/>
            </w:pPr>
            <w:r w:rsidRPr="004E7882">
              <w:t>No equivalent unit</w:t>
            </w:r>
          </w:p>
        </w:tc>
      </w:tr>
    </w:tbl>
    <w:p w:rsidR="00000000" w:rsidRPr="004E7882" w:rsidP="004E7882">
      <w:pPr>
        <w:pStyle w:val="NoPaddingFontSize1"/>
      </w:pPr>
    </w:p>
    <w:p w:rsidR="00000000" w:rsidRPr="004E7882" w:rsidP="004E7882">
      <w:pPr>
        <w:pStyle w:val="AllowPageBreak"/>
      </w:pPr>
    </w:p>
    <w:p w:rsidR="00000000" w:rsidRPr="004E7882" w:rsidP="004E7882">
      <w:pPr>
        <w:pStyle w:val="Heading1"/>
      </w:pPr>
      <w:bookmarkStart w:id="10" w:name="O_980044"/>
      <w:bookmarkEnd w:id="10"/>
      <w:r w:rsidRPr="004E7882">
        <w:t>Links</w:t>
      </w:r>
    </w:p>
    <w:p w:rsidR="00000000" w:rsidRPr="004E7882" w:rsidP="007B4598">
      <w:pPr>
        <w:pStyle w:val="BodyText"/>
      </w:pPr>
      <w:r w:rsidRPr="004E788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0961EA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4E7882" w:rsidP="004E7882"/>
    <w:sectPr w:rsidSect="004E788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788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7882" w:rsidRPr="007B4598" w:rsidP="007B459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788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4598" w:rsidP="004E788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B4598" w:rsidP="004E788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7B4598" w:rsidP="004E788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788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459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E7882" w:rsidRPr="007B4598" w:rsidP="007B459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788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4598" w:rsidRPr="002D2AF8" w:rsidP="004E788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DEFGEO001 Support geospatial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7B4598" w:rsidP="004E788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788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E788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E788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E788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E788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E788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E788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E788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E788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E788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E788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E7882"/>
  </w:style>
  <w:style w:type="character" w:customStyle="1" w:styleId="Heading1Char">
    <w:name w:val="Heading 1 Char"/>
    <w:basedOn w:val="DefaultParagraphFont"/>
    <w:link w:val="Heading1"/>
    <w:rsid w:val="004E788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E788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E788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E7882"/>
    <w:rPr>
      <w:b/>
      <w:spacing w:val="0"/>
    </w:rPr>
  </w:style>
  <w:style w:type="paragraph" w:customStyle="1" w:styleId="SuperHeading">
    <w:name w:val="SuperHeading"/>
    <w:basedOn w:val="Normal"/>
    <w:rsid w:val="004E788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E788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E788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E788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E788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E78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E78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E78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E78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E788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E788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E788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E788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E788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E788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E788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E788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E788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E788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E788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E788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E788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E788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E788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E788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E788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E788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E788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E788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E788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E788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E788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E788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E788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E788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E788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E7882"/>
    <w:rPr>
      <w:i/>
    </w:rPr>
  </w:style>
  <w:style w:type="paragraph" w:styleId="Caption">
    <w:name w:val="caption"/>
    <w:basedOn w:val="BodyText"/>
    <w:next w:val="Normal"/>
    <w:qFormat/>
    <w:rsid w:val="004E788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E788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E788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E7882"/>
  </w:style>
  <w:style w:type="paragraph" w:styleId="TableofFigures">
    <w:name w:val="table of figures"/>
    <w:basedOn w:val="Normal"/>
    <w:next w:val="Normal"/>
    <w:semiHidden/>
    <w:rsid w:val="004E788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E788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E7882"/>
    <w:rPr>
      <w:rFonts w:ascii="Wingdings" w:hAnsi="Wingdings"/>
    </w:rPr>
  </w:style>
  <w:style w:type="paragraph" w:customStyle="1" w:styleId="TableHeading">
    <w:name w:val="Table Heading"/>
    <w:basedOn w:val="HeadingBase"/>
    <w:rsid w:val="004E788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E7882"/>
    <w:rPr>
      <w:color w:val="0033CC"/>
      <w:u w:val="none"/>
    </w:rPr>
  </w:style>
  <w:style w:type="paragraph" w:customStyle="1" w:styleId="BodyTextRight">
    <w:name w:val="Body Text Right"/>
    <w:basedOn w:val="BodyText"/>
    <w:rsid w:val="004E788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E788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E788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E788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E788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E788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E7882"/>
    <w:rPr>
      <w:sz w:val="32"/>
    </w:rPr>
  </w:style>
  <w:style w:type="paragraph" w:customStyle="1" w:styleId="HeadingProcedure">
    <w:name w:val="Heading Procedure"/>
    <w:basedOn w:val="HeadingBase"/>
    <w:next w:val="Normal"/>
    <w:rsid w:val="004E788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E7882"/>
    <w:pPr>
      <w:spacing w:before="60" w:after="60"/>
    </w:pPr>
  </w:style>
  <w:style w:type="paragraph" w:styleId="ListContinue">
    <w:name w:val="List Continue"/>
    <w:basedOn w:val="List"/>
    <w:rsid w:val="004E7882"/>
    <w:pPr>
      <w:ind w:firstLine="0"/>
    </w:pPr>
  </w:style>
  <w:style w:type="paragraph" w:customStyle="1" w:styleId="ListNote">
    <w:name w:val="List Note"/>
    <w:basedOn w:val="List"/>
    <w:rsid w:val="004E788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E788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E788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E7882"/>
    <w:rPr>
      <w:rFonts w:ascii="Courier New" w:hAnsi="Courier New"/>
    </w:rPr>
  </w:style>
  <w:style w:type="paragraph" w:customStyle="1" w:styleId="NoteBullet">
    <w:name w:val="Note Bullet"/>
    <w:basedOn w:val="Note"/>
    <w:rsid w:val="004E788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E788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E788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E788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E788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E788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E788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E7882"/>
    <w:rPr>
      <w:b/>
      <w:smallCaps/>
    </w:rPr>
  </w:style>
  <w:style w:type="paragraph" w:customStyle="1" w:styleId="TableListNumber">
    <w:name w:val="Table List Number"/>
    <w:basedOn w:val="ListNumber"/>
    <w:rsid w:val="004E788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E788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E7882"/>
    <w:pPr>
      <w:numPr>
        <w:numId w:val="7"/>
      </w:numPr>
    </w:pPr>
  </w:style>
  <w:style w:type="paragraph" w:customStyle="1" w:styleId="ListAlpha2">
    <w:name w:val="List Alpha 2"/>
    <w:basedOn w:val="List2"/>
    <w:rsid w:val="004E7882"/>
    <w:pPr>
      <w:numPr>
        <w:numId w:val="6"/>
      </w:numPr>
    </w:pPr>
  </w:style>
  <w:style w:type="paragraph" w:styleId="List2">
    <w:name w:val="List 2"/>
    <w:basedOn w:val="BodyText"/>
    <w:rsid w:val="004E788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E788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E788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E788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E788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E788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E7882"/>
    <w:pPr>
      <w:numPr>
        <w:numId w:val="2"/>
      </w:numPr>
    </w:pPr>
  </w:style>
  <w:style w:type="paragraph" w:styleId="ListContinue2">
    <w:name w:val="List Continue 2"/>
    <w:basedOn w:val="List2"/>
    <w:rsid w:val="004E7882"/>
    <w:pPr>
      <w:ind w:firstLine="0"/>
    </w:pPr>
  </w:style>
  <w:style w:type="paragraph" w:styleId="ListContinue3">
    <w:name w:val="List Continue 3"/>
    <w:basedOn w:val="List3"/>
    <w:rsid w:val="004E7882"/>
    <w:pPr>
      <w:ind w:left="1021" w:firstLine="0"/>
    </w:pPr>
  </w:style>
  <w:style w:type="paragraph" w:styleId="ListContinue4">
    <w:name w:val="List Continue 4"/>
    <w:basedOn w:val="List4"/>
    <w:rsid w:val="004E7882"/>
    <w:pPr>
      <w:ind w:firstLine="0"/>
    </w:pPr>
  </w:style>
  <w:style w:type="paragraph" w:styleId="ListContinue5">
    <w:name w:val="List Continue 5"/>
    <w:basedOn w:val="List5"/>
    <w:rsid w:val="004E7882"/>
    <w:pPr>
      <w:ind w:firstLine="0"/>
    </w:pPr>
  </w:style>
  <w:style w:type="paragraph" w:styleId="ListNumber3">
    <w:name w:val="List Number 3"/>
    <w:basedOn w:val="List3"/>
    <w:rsid w:val="004E7882"/>
    <w:pPr>
      <w:numPr>
        <w:numId w:val="3"/>
      </w:numPr>
    </w:pPr>
  </w:style>
  <w:style w:type="paragraph" w:styleId="ListNumber4">
    <w:name w:val="List Number 4"/>
    <w:basedOn w:val="List4"/>
    <w:rsid w:val="004E7882"/>
    <w:pPr>
      <w:numPr>
        <w:numId w:val="4"/>
      </w:numPr>
    </w:pPr>
  </w:style>
  <w:style w:type="paragraph" w:styleId="ListNumber5">
    <w:name w:val="List Number 5"/>
    <w:basedOn w:val="List5"/>
    <w:rsid w:val="004E7882"/>
    <w:pPr>
      <w:numPr>
        <w:numId w:val="5"/>
      </w:numPr>
    </w:pPr>
  </w:style>
  <w:style w:type="paragraph" w:styleId="BlockText">
    <w:name w:val="Block Text"/>
    <w:basedOn w:val="Normal"/>
    <w:rsid w:val="004E788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E788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E7882"/>
    <w:rPr>
      <w:sz w:val="16"/>
      <w:vertAlign w:val="superscript"/>
    </w:rPr>
  </w:style>
  <w:style w:type="character" w:customStyle="1" w:styleId="Symbols">
    <w:name w:val="Symbols"/>
    <w:basedOn w:val="DefaultParagraphFont"/>
    <w:rsid w:val="004E7882"/>
    <w:rPr>
      <w:rFonts w:ascii="Symbol" w:hAnsi="Symbol"/>
    </w:rPr>
  </w:style>
  <w:style w:type="character" w:customStyle="1" w:styleId="MenuOptions">
    <w:name w:val="Menu Options"/>
    <w:basedOn w:val="DefaultParagraphFont"/>
    <w:rsid w:val="004E788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E7882"/>
    <w:rPr>
      <w:b/>
    </w:rPr>
  </w:style>
  <w:style w:type="character" w:customStyle="1" w:styleId="Underlined">
    <w:name w:val="Underlined"/>
    <w:basedOn w:val="DefaultParagraphFont"/>
    <w:rsid w:val="004E7882"/>
    <w:rPr>
      <w:u w:val="single"/>
    </w:rPr>
  </w:style>
  <w:style w:type="paragraph" w:customStyle="1" w:styleId="TableBodyTextRight">
    <w:name w:val="Table Body Text Right"/>
    <w:basedOn w:val="TableBodyText"/>
    <w:rsid w:val="004E788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E7882"/>
    <w:rPr>
      <w:sz w:val="18"/>
    </w:rPr>
  </w:style>
  <w:style w:type="paragraph" w:customStyle="1" w:styleId="BodySmallRight">
    <w:name w:val="Body Small Right"/>
    <w:basedOn w:val="BodyTextRight"/>
    <w:rsid w:val="004E7882"/>
    <w:rPr>
      <w:sz w:val="18"/>
      <w:szCs w:val="18"/>
    </w:rPr>
  </w:style>
  <w:style w:type="paragraph" w:customStyle="1" w:styleId="MarginEdition">
    <w:name w:val="Margin Edition"/>
    <w:basedOn w:val="MarginNote"/>
    <w:rsid w:val="004E788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E7882"/>
    <w:rPr>
      <w:sz w:val="2"/>
      <w:szCs w:val="2"/>
    </w:rPr>
  </w:style>
  <w:style w:type="character" w:customStyle="1" w:styleId="Small">
    <w:name w:val="Small"/>
    <w:basedOn w:val="DefaultParagraphFont"/>
    <w:rsid w:val="004E7882"/>
    <w:rPr>
      <w:sz w:val="16"/>
    </w:rPr>
  </w:style>
  <w:style w:type="paragraph" w:customStyle="1" w:styleId="WideTable">
    <w:name w:val="Wide Table"/>
    <w:basedOn w:val="Normal"/>
    <w:rsid w:val="004E788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E7882"/>
  </w:style>
  <w:style w:type="paragraph" w:styleId="Quote">
    <w:name w:val="Quote"/>
    <w:basedOn w:val="Heading1"/>
    <w:link w:val="QuoteChar"/>
    <w:qFormat/>
    <w:rsid w:val="004E788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E788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E7882"/>
    <w:pPr>
      <w:pageBreakBefore/>
    </w:pPr>
  </w:style>
  <w:style w:type="paragraph" w:customStyle="1" w:styleId="Border">
    <w:name w:val="Border"/>
    <w:basedOn w:val="Normal"/>
    <w:qFormat/>
    <w:rsid w:val="004E788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E788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788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788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E788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E788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E788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E788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E788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E7882"/>
    <w:rPr>
      <w:u w:val="single"/>
    </w:rPr>
  </w:style>
  <w:style w:type="character" w:customStyle="1" w:styleId="BoldandItalics">
    <w:name w:val="Bold and Italics"/>
    <w:qFormat/>
    <w:rsid w:val="004E7882"/>
    <w:rPr>
      <w:b/>
      <w:i/>
      <w:u w:val="none"/>
    </w:rPr>
  </w:style>
  <w:style w:type="paragraph" w:styleId="BalloonText">
    <w:name w:val="Balloon Text"/>
    <w:basedOn w:val="Normal"/>
    <w:link w:val="BalloonTextChar"/>
    <w:rsid w:val="004E78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E788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E788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E788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E788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E788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E7882"/>
    <w:pPr>
      <w:spacing w:before="0" w:after="0"/>
    </w:pPr>
  </w:style>
  <w:style w:type="paragraph" w:customStyle="1" w:styleId="BodyTextBold">
    <w:name w:val="Body Text Bold"/>
    <w:basedOn w:val="BodyText"/>
    <w:qFormat/>
    <w:rsid w:val="004E7882"/>
    <w:rPr>
      <w:b/>
    </w:rPr>
  </w:style>
  <w:style w:type="character" w:styleId="Hyperlink">
    <w:name w:val="Hyperlink"/>
    <w:basedOn w:val="DefaultParagraphFont"/>
    <w:uiPriority w:val="99"/>
    <w:unhideWhenUsed/>
    <w:rsid w:val="007B459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460</Words>
  <Characters>2893</Characters>
  <Application>Microsoft Office Word</Application>
  <DocSecurity>0</DocSecurity>
  <Lines>125</Lines>
  <Paragraphs>65</Paragraphs>
  <ScaleCrop>false</ScaleCrop>
  <Company>Author-it Software Corporation Ltd.</Company>
  <LinksUpToDate>false</LinksUpToDate>
  <CharactersWithSpaces>3288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DEFGEO001 Support geospatial operations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2024-11-07T11:51:00Z</dcterms:created>
  <dcterms:modified xsi:type="dcterms:W3CDTF">2024-11-07T11:51:00Z</dcterms:modified>
</cp:coreProperties>
</file>