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2B4" w:rsidP="00AB52B4">
      <w:pPr>
        <w:pStyle w:val="Title"/>
      </w:pPr>
      <w:r>
        <w:fldChar w:fldCharType="begin"/>
      </w:r>
      <w:r>
        <w:instrText xml:space="preserve"> TITLE   \* MERGEFORMAT </w:instrText>
      </w:r>
      <w:r>
        <w:fldChar w:fldCharType="separate"/>
      </w:r>
      <w:r>
        <w:t>Assessment Requirements for DEFGEO001 Support geospatial operations</w:t>
      </w:r>
      <w:r>
        <w:fldChar w:fldCharType="end"/>
      </w:r>
    </w:p>
    <w:p w:rsidR="00AB52B4" w:rsidP="00AB52B4">
      <w:pPr>
        <w:pStyle w:val="Version"/>
        <w:sectPr w:rsidSect="000D31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1C1" w:rsidP="000D31C1">
      <w:pPr>
        <w:pStyle w:val="SuperHeading"/>
      </w:pPr>
      <w:r w:rsidRPr="000D31C1">
        <w:t>Assessment Requirements for DEFGEO001 Support geospatial operations</w:t>
      </w:r>
    </w:p>
    <w:p w:rsidR="00000000" w:rsidRPr="000D31C1" w:rsidP="000D31C1">
      <w:pPr>
        <w:pStyle w:val="Heading1"/>
      </w:pPr>
      <w:bookmarkStart w:id="1" w:name="O_980039"/>
      <w:bookmarkEnd w:id="1"/>
      <w:r w:rsidRPr="000D31C1">
        <w:t>Modification History</w:t>
      </w:r>
    </w:p>
    <w:tbl>
      <w:tblPr>
        <w:tblW w:w="9497" w:type="dxa"/>
        <w:tblLayout w:type="fixed"/>
        <w:tblCellMar>
          <w:left w:w="62" w:type="dxa"/>
          <w:right w:w="62" w:type="dxa"/>
        </w:tblCellMar>
        <w:tblLook w:val="0000"/>
      </w:tblPr>
      <w:tblGrid>
        <w:gridCol w:w="9497"/>
      </w:tblGrid>
      <w:tr w:rsidTr="000D3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1C1" w:rsidP="000D31C1">
            <w:pPr>
              <w:pStyle w:val="BodyText"/>
            </w:pPr>
            <w:r w:rsidRPr="000D31C1">
              <w:t>Release 1. This is the first release of this unit of competence from the Defence DEF Training Package</w:t>
            </w:r>
          </w:p>
        </w:tc>
      </w:tr>
    </w:tbl>
    <w:p w:rsidR="00000000" w:rsidRPr="000D31C1" w:rsidP="000D31C1">
      <w:pPr>
        <w:pStyle w:val="NoPaddingFontSize1"/>
      </w:pPr>
    </w:p>
    <w:p w:rsidR="00000000" w:rsidRPr="000D31C1" w:rsidP="000D31C1">
      <w:pPr>
        <w:pStyle w:val="AllowPageBreak"/>
      </w:pPr>
    </w:p>
    <w:p w:rsidR="00000000" w:rsidRPr="000D31C1" w:rsidP="000D31C1">
      <w:pPr>
        <w:pStyle w:val="Heading1"/>
      </w:pPr>
      <w:bookmarkStart w:id="2" w:name="O_980040"/>
      <w:bookmarkEnd w:id="2"/>
      <w:r w:rsidRPr="000D31C1">
        <w:t>Performance Evidence</w:t>
      </w:r>
    </w:p>
    <w:tbl>
      <w:tblPr>
        <w:tblW w:w="9497" w:type="dxa"/>
        <w:tblLayout w:type="fixed"/>
        <w:tblCellMar>
          <w:left w:w="62" w:type="dxa"/>
          <w:right w:w="62" w:type="dxa"/>
        </w:tblCellMar>
        <w:tblLook w:val="0000"/>
      </w:tblPr>
      <w:tblGrid>
        <w:gridCol w:w="9497"/>
      </w:tblGrid>
      <w:tr w:rsidTr="000D3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31C1">
            <w:pPr>
              <w:pStyle w:val="BodyText"/>
              <w:rPr>
                <w:lang w:val="en-NZ"/>
              </w:rPr>
            </w:pPr>
            <w:r w:rsidRPr="000D31C1">
              <w:t>Evidence required to demonstrate competence must satisfy all of the requirements of the elements and performance criteria. If not otherwise specified the candidate must demonstrate evidence of performance of the following on at least one occasion:</w:t>
            </w:r>
          </w:p>
        </w:tc>
      </w:tr>
      <w:tr w:rsidTr="000D3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1C1" w:rsidP="000D31C1">
            <w:pPr>
              <w:pStyle w:val="ListBullet"/>
            </w:pPr>
            <w:r w:rsidRPr="000D31C1">
              <w:t>applyi</w:t>
            </w:r>
            <w:r w:rsidRPr="000D31C1">
              <w:t>ng relevant Work Health and Safety (WHS)/Occupational Health and Safety (OHS)/Occupational Safety and Health (OSH) and Australian Defence Force (ADF) regulatory requirements, organisational policy and procedures</w:t>
            </w:r>
          </w:p>
          <w:p w:rsidR="00000000" w:rsidRPr="000D31C1" w:rsidP="000D31C1">
            <w:pPr>
              <w:pStyle w:val="ListBullet"/>
            </w:pPr>
            <w:r w:rsidRPr="000D31C1">
              <w:t>communicating clearly with others to clarify</w:t>
            </w:r>
            <w:r w:rsidRPr="000D31C1">
              <w:t xml:space="preserve"> work tasks and equipment selection</w:t>
            </w:r>
          </w:p>
          <w:p w:rsidR="00000000" w:rsidRPr="000D31C1" w:rsidP="000D31C1">
            <w:pPr>
              <w:pStyle w:val="ListBullet"/>
            </w:pPr>
            <w:r w:rsidRPr="000D31C1">
              <w:t>following manufacturer specifications and standard operating procedures to correctly:</w:t>
            </w:r>
          </w:p>
          <w:p w:rsidR="00000000" w:rsidRPr="000D31C1" w:rsidP="000D31C1">
            <w:pPr>
              <w:pStyle w:val="ListBullet2"/>
            </w:pPr>
            <w:r w:rsidRPr="000D31C1">
              <w:t>set up and operate</w:t>
            </w:r>
          </w:p>
          <w:p w:rsidR="00000000" w:rsidRPr="000D31C1" w:rsidP="000D31C1">
            <w:pPr>
              <w:pStyle w:val="ListBullet"/>
            </w:pPr>
            <w:r w:rsidRPr="000D31C1">
              <w:t>pack up and store equipment identifying, reviewing and analysing information that may impact on the tasks</w:t>
            </w:r>
          </w:p>
          <w:p w:rsidR="00000000" w:rsidRPr="000D31C1" w:rsidP="000D31C1">
            <w:pPr>
              <w:pStyle w:val="ListBullet"/>
            </w:pPr>
            <w:r w:rsidRPr="000D31C1">
              <w:t>providing support for field surveying and other spatial projects</w:t>
            </w:r>
          </w:p>
          <w:p w:rsidR="00000000" w:rsidRPr="000D31C1" w:rsidP="000D31C1">
            <w:pPr>
              <w:pStyle w:val="ListBullet"/>
            </w:pPr>
            <w:r w:rsidRPr="000D31C1">
              <w:t>selecting and using the geospatial tools and equipment relevant to completing support tasks</w:t>
            </w:r>
          </w:p>
          <w:p w:rsidR="00000000" w:rsidRPr="000D31C1" w:rsidP="000D31C1">
            <w:pPr>
              <w:pStyle w:val="ListBullet"/>
            </w:pPr>
            <w:r w:rsidRPr="000D31C1">
              <w:t>undertaking data measuring and recording using relevant equipment and tools</w:t>
            </w:r>
          </w:p>
          <w:p w:rsidR="00000000" w:rsidRPr="000D31C1" w:rsidP="000D31C1">
            <w:pPr>
              <w:pStyle w:val="ListBullet"/>
            </w:pPr>
            <w:r w:rsidRPr="000D31C1">
              <w:t>using information techn</w:t>
            </w:r>
            <w:r w:rsidRPr="000D31C1">
              <w:t>ology and software appropriate to geospatial operations</w:t>
            </w:r>
          </w:p>
          <w:p w:rsidR="00000000" w:rsidRPr="000D31C1" w:rsidP="000D31C1">
            <w:pPr>
              <w:pStyle w:val="ListBullet"/>
            </w:pPr>
            <w:r w:rsidRPr="000D31C1">
              <w:t xml:space="preserve">using approved procedures to accurately collect and record measurements and data </w:t>
            </w:r>
          </w:p>
          <w:p w:rsidR="00000000" w:rsidRPr="000D31C1" w:rsidP="000D31C1">
            <w:pPr>
              <w:pStyle w:val="ListBullet"/>
            </w:pPr>
            <w:r w:rsidRPr="000D31C1">
              <w:t>using communication devices effectively</w:t>
            </w:r>
          </w:p>
          <w:p w:rsidR="00000000" w:rsidRPr="000D31C1" w:rsidP="000D31C1">
            <w:pPr>
              <w:pStyle w:val="ListBullet"/>
            </w:pPr>
            <w:r w:rsidRPr="000D31C1">
              <w:t>using safety equipment and supplies, including personal protective equipment (</w:t>
            </w:r>
            <w:r w:rsidRPr="000D31C1">
              <w:t>PPE)</w:t>
            </w:r>
          </w:p>
          <w:p w:rsidR="00000000" w:rsidRPr="000D31C1" w:rsidP="000D31C1">
            <w:pPr>
              <w:pStyle w:val="ListBullet"/>
            </w:pPr>
            <w:r w:rsidRPr="000D31C1">
              <w:t>completing reports and documentation for geospatial operations</w:t>
            </w:r>
          </w:p>
        </w:tc>
      </w:tr>
    </w:tbl>
    <w:p w:rsidR="00000000" w:rsidRPr="000D31C1" w:rsidP="000D31C1">
      <w:pPr>
        <w:pStyle w:val="NoPaddingFontSize1"/>
      </w:pPr>
    </w:p>
    <w:p w:rsidR="00000000" w:rsidRPr="000D31C1" w:rsidP="000D31C1">
      <w:pPr>
        <w:pStyle w:val="AllowPageBreak"/>
      </w:pPr>
    </w:p>
    <w:p w:rsidR="00000000" w:rsidRPr="000D31C1" w:rsidP="000D31C1">
      <w:pPr>
        <w:pStyle w:val="Heading1"/>
      </w:pPr>
      <w:bookmarkStart w:id="3" w:name="O_980041"/>
      <w:bookmarkEnd w:id="3"/>
      <w:r w:rsidRPr="000D31C1">
        <w:t>Knowledge Evidence</w:t>
      </w:r>
    </w:p>
    <w:tbl>
      <w:tblPr>
        <w:tblW w:w="9497" w:type="dxa"/>
        <w:tblLayout w:type="fixed"/>
        <w:tblCellMar>
          <w:left w:w="62" w:type="dxa"/>
          <w:right w:w="62" w:type="dxa"/>
        </w:tblCellMar>
        <w:tblLook w:val="0000"/>
      </w:tblPr>
      <w:tblGrid>
        <w:gridCol w:w="9497"/>
      </w:tblGrid>
      <w:tr w:rsidTr="000D3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31C1">
            <w:pPr>
              <w:pStyle w:val="BodyText"/>
              <w:rPr>
                <w:lang w:val="en-NZ"/>
              </w:rPr>
            </w:pPr>
            <w:r w:rsidRPr="000D31C1">
              <w:t xml:space="preserve">Evidence required to demonstrate competence, must satisfy all of the requirements of the elements and performance criteria and include knowledge of: </w:t>
            </w:r>
          </w:p>
        </w:tc>
      </w:tr>
      <w:tr w:rsidTr="000D3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1C1" w:rsidP="000D31C1">
            <w:pPr>
              <w:pStyle w:val="ListBullet"/>
            </w:pPr>
            <w:r w:rsidRPr="000D31C1">
              <w:t>personal protective equipment (PPE) appropriate for geospatial operations</w:t>
            </w:r>
          </w:p>
          <w:p w:rsidR="00000000" w:rsidRPr="000D31C1" w:rsidP="000D31C1">
            <w:pPr>
              <w:pStyle w:val="ListBullet"/>
            </w:pPr>
            <w:r w:rsidRPr="000D31C1">
              <w:t>effective communication techniques for verbal and written reports on geospatial operations</w:t>
            </w:r>
          </w:p>
          <w:p w:rsidR="00000000" w:rsidRPr="000D31C1" w:rsidP="000D31C1">
            <w:pPr>
              <w:pStyle w:val="ListBullet"/>
            </w:pPr>
            <w:r w:rsidRPr="000D31C1">
              <w:t>legislative obligations of Work Health and Safety (WHS)/Occupational Health and Safety (O</w:t>
            </w:r>
            <w:r w:rsidRPr="000D31C1">
              <w:t>HS)/Occupational Safety and Health (OSH) requirements relevant to geospatial operations</w:t>
            </w:r>
          </w:p>
          <w:p w:rsidR="00000000" w:rsidRPr="000D31C1" w:rsidP="000D31C1">
            <w:pPr>
              <w:pStyle w:val="ListBullet"/>
            </w:pPr>
            <w:r w:rsidRPr="000D31C1">
              <w:t>organisational policy relevant to geospatial operations</w:t>
            </w:r>
          </w:p>
          <w:p w:rsidR="00000000" w:rsidRPr="000D31C1" w:rsidP="000D31C1">
            <w:pPr>
              <w:pStyle w:val="ListBullet"/>
            </w:pPr>
            <w:r w:rsidRPr="000D31C1">
              <w:t>operational geospatial environments</w:t>
            </w:r>
          </w:p>
          <w:p w:rsidR="00000000" w:rsidRPr="000D31C1" w:rsidP="000D31C1">
            <w:pPr>
              <w:pStyle w:val="ListBullet"/>
            </w:pPr>
            <w:r w:rsidRPr="000D31C1">
              <w:t>resources and equipment used to support geospatial operations</w:t>
            </w:r>
          </w:p>
          <w:p w:rsidR="00000000" w:rsidRPr="000D31C1" w:rsidP="000D31C1">
            <w:pPr>
              <w:pStyle w:val="ListBullet"/>
            </w:pPr>
            <w:r w:rsidRPr="000D31C1">
              <w:t>range of geosp</w:t>
            </w:r>
            <w:r w:rsidRPr="000D31C1">
              <w:t>atial operations used in a Defence environment</w:t>
            </w:r>
          </w:p>
          <w:p w:rsidR="00000000" w:rsidRPr="000D31C1" w:rsidP="000D31C1">
            <w:pPr>
              <w:pStyle w:val="ListBullet"/>
            </w:pPr>
            <w:r w:rsidRPr="000D31C1">
              <w:t>standard operating procedures (SOPs) for geospatial equipment requirements</w:t>
            </w:r>
          </w:p>
        </w:tc>
      </w:tr>
    </w:tbl>
    <w:p w:rsidR="00000000" w:rsidRPr="000D31C1" w:rsidP="000D31C1">
      <w:pPr>
        <w:pStyle w:val="NoPaddingFontSize1"/>
      </w:pPr>
    </w:p>
    <w:p w:rsidR="00000000" w:rsidRPr="000D31C1" w:rsidP="000D31C1">
      <w:pPr>
        <w:pStyle w:val="AllowPageBreak"/>
      </w:pPr>
    </w:p>
    <w:p w:rsidR="00000000" w:rsidRPr="000D31C1" w:rsidP="000D31C1">
      <w:pPr>
        <w:pStyle w:val="Heading1"/>
      </w:pPr>
      <w:bookmarkStart w:id="4" w:name="O_980042"/>
      <w:bookmarkEnd w:id="4"/>
      <w:r w:rsidRPr="000D31C1">
        <w:t>Assessment Conditions</w:t>
      </w:r>
    </w:p>
    <w:tbl>
      <w:tblPr>
        <w:tblW w:w="9497" w:type="dxa"/>
        <w:tblLayout w:type="fixed"/>
        <w:tblCellMar>
          <w:left w:w="62" w:type="dxa"/>
          <w:right w:w="62" w:type="dxa"/>
        </w:tblCellMar>
        <w:tblLook w:val="0000"/>
      </w:tblPr>
      <w:tblGrid>
        <w:gridCol w:w="9497"/>
      </w:tblGrid>
      <w:tr w:rsidTr="000D31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1C1" w:rsidP="000D31C1">
            <w:pPr>
              <w:pStyle w:val="BodyText"/>
            </w:pPr>
            <w:r w:rsidRPr="000D31C1">
              <w:t xml:space="preserve">As a minimum, assessors must satisfy applicable regulatory requirements, which include requirements in the Standards for Registered Training Organisations current at the time of assessment. </w:t>
            </w:r>
          </w:p>
          <w:p w:rsidR="00000000" w:rsidRPr="000D31C1" w:rsidP="000D31C1">
            <w:pPr>
              <w:pStyle w:val="BodyText"/>
            </w:pPr>
            <w:r w:rsidRPr="000D31C1">
              <w:t>As a minimum, assessment must satisfy applicable regulatory requi</w:t>
            </w:r>
            <w:r w:rsidRPr="000D31C1">
              <w:t>rements, which include requirements in the Standards for Registered Training Organisations current at the time of assessment.</w:t>
            </w:r>
          </w:p>
          <w:p w:rsidR="00000000" w:rsidRPr="000D31C1" w:rsidP="000D31C1">
            <w:pPr>
              <w:pStyle w:val="BodyText"/>
            </w:pPr>
            <w:r w:rsidRPr="000D31C1">
              <w:t>Assessment processes and techniques must be appropriate to the language, literacy and numeracy requirements of the work being perf</w:t>
            </w:r>
            <w:r w:rsidRPr="000D31C1">
              <w:t>ormed and the needs of the candidate.</w:t>
            </w:r>
          </w:p>
          <w:p w:rsidR="00000000" w:rsidRPr="000D31C1" w:rsidP="000D31C1">
            <w:pPr>
              <w:pStyle w:val="BodyText"/>
            </w:pPr>
            <w:r w:rsidRPr="000D31C1">
              <w:t>Assessment must occur in workplace operational situations. Where this is not appropriate, assessment must occur in simulated workplace operational situations that reflect workplace conditions.</w:t>
            </w:r>
          </w:p>
          <w:p w:rsidR="00000000" w:rsidRPr="000D31C1" w:rsidP="000D31C1">
            <w:pPr>
              <w:pStyle w:val="BodyText"/>
            </w:pPr>
            <w:r w:rsidRPr="000D31C1">
              <w:t xml:space="preserve">Resources for assessment </w:t>
            </w:r>
            <w:r w:rsidRPr="000D31C1">
              <w:t>must include access to:</w:t>
            </w:r>
          </w:p>
          <w:p w:rsidR="00000000" w:rsidRPr="000D31C1" w:rsidP="000D31C1">
            <w:pPr>
              <w:pStyle w:val="ListBullet"/>
            </w:pPr>
            <w:r w:rsidRPr="000D31C1">
              <w:t>a range of relevant exercises, case studies and/or other simulations</w:t>
            </w:r>
          </w:p>
          <w:p w:rsidR="00000000" w:rsidRPr="000D31C1" w:rsidP="000D31C1">
            <w:pPr>
              <w:pStyle w:val="ListBullet"/>
            </w:pPr>
            <w:r w:rsidRPr="000D31C1">
              <w:t>applicable documentation including workplace procedures, regulations, codes of practice and operation manuals</w:t>
            </w:r>
          </w:p>
          <w:p w:rsidR="00000000" w:rsidRPr="000D31C1" w:rsidP="000D31C1">
            <w:pPr>
              <w:pStyle w:val="ListBullet"/>
            </w:pPr>
            <w:r w:rsidRPr="000D31C1">
              <w:t>relevant and appropriate materials, tools, equipment</w:t>
            </w:r>
            <w:r w:rsidRPr="000D31C1">
              <w:t xml:space="preserve"> and personal protective equipment currently used in industry</w:t>
            </w:r>
          </w:p>
        </w:tc>
      </w:tr>
    </w:tbl>
    <w:p w:rsidR="00000000" w:rsidRPr="000D31C1" w:rsidP="000D31C1">
      <w:pPr>
        <w:pStyle w:val="NoPaddingFontSize1"/>
      </w:pPr>
    </w:p>
    <w:p w:rsidR="00000000" w:rsidRPr="000D31C1" w:rsidP="000D31C1">
      <w:pPr>
        <w:pStyle w:val="AllowPageBreak"/>
      </w:pPr>
    </w:p>
    <w:p w:rsidR="00000000" w:rsidRPr="000D31C1" w:rsidP="000D31C1">
      <w:pPr>
        <w:pStyle w:val="Heading1"/>
      </w:pPr>
      <w:bookmarkStart w:id="5" w:name="O_980045"/>
      <w:bookmarkEnd w:id="5"/>
      <w:r w:rsidRPr="000D31C1">
        <w:t>Links</w:t>
      </w:r>
    </w:p>
    <w:p w:rsidR="00000000" w:rsidRPr="000D31C1" w:rsidP="00AB52B4">
      <w:pPr>
        <w:pStyle w:val="BodyText"/>
      </w:pPr>
      <w:r w:rsidRPr="000D31C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86B9D">
        <w:rPr>
          <w:rStyle w:val="Hyperlink"/>
        </w:rPr>
        <w:t>https://vetnet.gov.au/Pages/TrainingDocs.aspx?q=6bdbab1e-11ed-4bc9-9cba-9e1a55d4e4a9</w:t>
      </w:r>
      <w:r>
        <w:fldChar w:fldCharType="end"/>
      </w:r>
    </w:p>
    <w:p w:rsidR="00000000" w:rsidRPr="000D31C1" w:rsidP="000D31C1"/>
    <w:sectPr w:rsidSect="000D31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C1" w:rsidRPr="00AB52B4" w:rsidP="00AB52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B4" w:rsidP="000D3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52B4" w:rsidP="000D31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B52B4" w:rsidP="000D3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1C1" w:rsidRPr="00AB52B4" w:rsidP="00AB52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B4" w:rsidRPr="002D2AF8" w:rsidP="000D31C1">
    <w:pPr>
      <w:pStyle w:val="Header"/>
      <w:framePr w:wrap="around"/>
    </w:pPr>
    <w:r>
      <w:fldChar w:fldCharType="begin"/>
    </w:r>
    <w:r>
      <w:instrText xml:space="preserve"> TITLE   \* MERGEFORMAT </w:instrText>
    </w:r>
    <w:r>
      <w:fldChar w:fldCharType="separate"/>
    </w:r>
    <w:r>
      <w:t>Assessment Requirements for DEFGEO001 Support geospatial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B52B4" w:rsidP="000D3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544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CE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4D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1C1"/>
    <w:pPr>
      <w:spacing w:before="360" w:after="60"/>
      <w:outlineLvl w:val="0"/>
    </w:pPr>
    <w:rPr>
      <w:sz w:val="32"/>
    </w:rPr>
  </w:style>
  <w:style w:type="paragraph" w:styleId="Heading2">
    <w:name w:val="heading 2"/>
    <w:basedOn w:val="HeadingBase"/>
    <w:next w:val="BodyText"/>
    <w:link w:val="Heading2Char"/>
    <w:qFormat/>
    <w:rsid w:val="000D31C1"/>
    <w:pPr>
      <w:keepLines/>
      <w:spacing w:before="240" w:after="120"/>
      <w:outlineLvl w:val="1"/>
    </w:pPr>
    <w:rPr>
      <w:sz w:val="28"/>
      <w:szCs w:val="40"/>
    </w:rPr>
  </w:style>
  <w:style w:type="paragraph" w:styleId="Heading3">
    <w:name w:val="heading 3"/>
    <w:basedOn w:val="HeadingBase"/>
    <w:next w:val="BodyText"/>
    <w:link w:val="Heading3Char"/>
    <w:qFormat/>
    <w:rsid w:val="000D31C1"/>
    <w:pPr>
      <w:spacing w:before="180" w:after="120"/>
      <w:outlineLvl w:val="2"/>
    </w:pPr>
    <w:rPr>
      <w:spacing w:val="-10"/>
      <w:kern w:val="32"/>
    </w:rPr>
  </w:style>
  <w:style w:type="paragraph" w:styleId="Heading4">
    <w:name w:val="heading 4"/>
    <w:basedOn w:val="HeadingBase"/>
    <w:next w:val="BodyText"/>
    <w:link w:val="Heading4Char"/>
    <w:qFormat/>
    <w:rsid w:val="000D31C1"/>
    <w:pPr>
      <w:spacing w:before="160" w:after="120"/>
      <w:outlineLvl w:val="3"/>
    </w:pPr>
    <w:rPr>
      <w:sz w:val="22"/>
    </w:rPr>
  </w:style>
  <w:style w:type="paragraph" w:styleId="Heading5">
    <w:name w:val="heading 5"/>
    <w:basedOn w:val="HeadingBase"/>
    <w:next w:val="Normal"/>
    <w:link w:val="Heading5Char"/>
    <w:qFormat/>
    <w:rsid w:val="000D31C1"/>
    <w:pPr>
      <w:spacing w:before="80"/>
      <w:outlineLvl w:val="4"/>
    </w:pPr>
    <w:rPr>
      <w:color w:val="918585"/>
      <w:sz w:val="20"/>
    </w:rPr>
  </w:style>
  <w:style w:type="paragraph" w:styleId="Heading6">
    <w:name w:val="heading 6"/>
    <w:basedOn w:val="HeadingBase"/>
    <w:next w:val="Normal"/>
    <w:link w:val="Heading6Char"/>
    <w:qFormat/>
    <w:rsid w:val="000D31C1"/>
    <w:pPr>
      <w:spacing w:before="60"/>
      <w:outlineLvl w:val="5"/>
    </w:pPr>
    <w:rPr>
      <w:color w:val="918585"/>
      <w:sz w:val="20"/>
    </w:rPr>
  </w:style>
  <w:style w:type="paragraph" w:styleId="Heading7">
    <w:name w:val="heading 7"/>
    <w:basedOn w:val="Normal"/>
    <w:next w:val="Normal"/>
    <w:link w:val="Heading7Char"/>
    <w:qFormat/>
    <w:rsid w:val="000D31C1"/>
    <w:pPr>
      <w:ind w:left="720"/>
      <w:outlineLvl w:val="6"/>
    </w:pPr>
    <w:rPr>
      <w:i/>
    </w:rPr>
  </w:style>
  <w:style w:type="paragraph" w:styleId="Heading8">
    <w:name w:val="heading 8"/>
    <w:basedOn w:val="Normal"/>
    <w:next w:val="Normal"/>
    <w:link w:val="Heading8Char"/>
    <w:qFormat/>
    <w:rsid w:val="000D31C1"/>
    <w:pPr>
      <w:ind w:left="720"/>
      <w:outlineLvl w:val="7"/>
    </w:pPr>
    <w:rPr>
      <w:i/>
    </w:rPr>
  </w:style>
  <w:style w:type="paragraph" w:styleId="Heading9">
    <w:name w:val="heading 9"/>
    <w:basedOn w:val="Normal"/>
    <w:next w:val="Normal"/>
    <w:link w:val="Heading9Char"/>
    <w:qFormat/>
    <w:rsid w:val="000D31C1"/>
    <w:pPr>
      <w:ind w:left="720"/>
      <w:outlineLvl w:val="8"/>
    </w:pPr>
    <w:rPr>
      <w:i/>
    </w:rPr>
  </w:style>
  <w:style w:type="character" w:default="1" w:styleId="DefaultParagraphFont">
    <w:name w:val="Default Paragraph Font"/>
    <w:uiPriority w:val="1"/>
    <w:unhideWhenUsed/>
    <w:rsid w:val="000D3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1C1"/>
  </w:style>
  <w:style w:type="character" w:customStyle="1" w:styleId="Heading1Char">
    <w:name w:val="Heading 1 Char"/>
    <w:basedOn w:val="DefaultParagraphFont"/>
    <w:link w:val="Heading1"/>
    <w:rsid w:val="000D31C1"/>
    <w:rPr>
      <w:rFonts w:ascii="Times New Roman" w:eastAsia="Times New Roman" w:hAnsi="Times New Roman" w:cs="Times New Roman"/>
      <w:b/>
      <w:sz w:val="32"/>
      <w:szCs w:val="20"/>
      <w:lang w:eastAsia="en-US"/>
    </w:rPr>
  </w:style>
  <w:style w:type="paragraph" w:styleId="BodyText">
    <w:name w:val="Body Text"/>
    <w:basedOn w:val="Normal"/>
    <w:link w:val="BodyTextChar"/>
    <w:rsid w:val="000D3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1C1"/>
    <w:rPr>
      <w:rFonts w:ascii="Times New Roman" w:eastAsia="Times New Roman" w:hAnsi="Times New Roman" w:cs="Times New Roman"/>
      <w:sz w:val="24"/>
      <w:lang w:eastAsia="en-US"/>
    </w:rPr>
  </w:style>
  <w:style w:type="paragraph" w:styleId="ListBullet">
    <w:name w:val="List Bullet"/>
    <w:basedOn w:val="List"/>
    <w:rsid w:val="000D31C1"/>
    <w:pPr>
      <w:numPr>
        <w:numId w:val="12"/>
      </w:numPr>
      <w:tabs>
        <w:tab w:val="clear" w:pos="340"/>
      </w:tabs>
      <w:spacing w:before="40" w:after="40"/>
    </w:pPr>
  </w:style>
  <w:style w:type="paragraph" w:styleId="ListBullet2">
    <w:name w:val="List Bullet 2"/>
    <w:basedOn w:val="List2"/>
    <w:rsid w:val="000D31C1"/>
    <w:pPr>
      <w:numPr>
        <w:numId w:val="13"/>
      </w:numPr>
      <w:tabs>
        <w:tab w:val="clear" w:pos="680"/>
      </w:tabs>
    </w:pPr>
  </w:style>
  <w:style w:type="paragraph" w:customStyle="1" w:styleId="SuperHeading">
    <w:name w:val="SuperHeading"/>
    <w:basedOn w:val="Normal"/>
    <w:rsid w:val="000D31C1"/>
    <w:pPr>
      <w:spacing w:before="240" w:after="120"/>
      <w:outlineLvl w:val="0"/>
    </w:pPr>
    <w:rPr>
      <w:rFonts w:ascii="Times New Roman" w:hAnsi="Times New Roman"/>
      <w:b/>
      <w:sz w:val="32"/>
    </w:rPr>
  </w:style>
  <w:style w:type="paragraph" w:customStyle="1" w:styleId="AllowPageBreak">
    <w:name w:val="AllowPageBreak"/>
    <w:rsid w:val="000D31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3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1C1"/>
    <w:rPr>
      <w:rFonts w:ascii="Courier New" w:eastAsia="Times New Roman" w:hAnsi="Courier New" w:cs="Times New Roman"/>
      <w:i/>
      <w:szCs w:val="20"/>
      <w:lang w:eastAsia="en-US"/>
    </w:rPr>
  </w:style>
  <w:style w:type="paragraph" w:customStyle="1" w:styleId="HeadingBase">
    <w:name w:val="Heading Base"/>
    <w:rsid w:val="000D3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1C1"/>
    <w:pPr>
      <w:tabs>
        <w:tab w:val="right" w:leader="dot" w:pos="9072"/>
      </w:tabs>
      <w:ind w:left="567"/>
    </w:pPr>
    <w:rPr>
      <w:szCs w:val="22"/>
    </w:rPr>
  </w:style>
  <w:style w:type="paragraph" w:customStyle="1" w:styleId="TOCBase">
    <w:name w:val="TOC Base"/>
    <w:rsid w:val="000D3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1C1"/>
    <w:pPr>
      <w:tabs>
        <w:tab w:val="right" w:leader="dot" w:pos="9072"/>
      </w:tabs>
      <w:spacing w:before="40" w:after="40"/>
      <w:ind w:left="284"/>
    </w:pPr>
    <w:rPr>
      <w:rFonts w:ascii="Times New Roman" w:hAnsi="Times New Roman"/>
    </w:rPr>
  </w:style>
  <w:style w:type="paragraph" w:styleId="TOC1">
    <w:name w:val="toc 1"/>
    <w:basedOn w:val="TOCBase"/>
    <w:next w:val="Normal"/>
    <w:rsid w:val="000D3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1C1"/>
    <w:rPr>
      <w:rFonts w:ascii="Times New Roman" w:eastAsia="Times New Roman" w:hAnsi="Times New Roman" w:cs="Times New Roman"/>
      <w:sz w:val="16"/>
      <w:lang w:eastAsia="en-US"/>
    </w:rPr>
  </w:style>
  <w:style w:type="paragraph" w:styleId="Title">
    <w:name w:val="Title"/>
    <w:basedOn w:val="HeadingBase"/>
    <w:link w:val="TitleChar"/>
    <w:qFormat/>
    <w:rsid w:val="000D31C1"/>
    <w:pPr>
      <w:spacing w:before="5040"/>
      <w:jc w:val="center"/>
    </w:pPr>
    <w:rPr>
      <w:sz w:val="48"/>
      <w:szCs w:val="72"/>
      <w:lang w:val="en-US"/>
    </w:rPr>
  </w:style>
  <w:style w:type="character" w:customStyle="1" w:styleId="TitleChar">
    <w:name w:val="Title Char"/>
    <w:basedOn w:val="DefaultParagraphFont"/>
    <w:link w:val="Title"/>
    <w:rsid w:val="000D3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1C1"/>
    <w:pPr>
      <w:tabs>
        <w:tab w:val="left" w:pos="3600"/>
        <w:tab w:val="left" w:pos="3958"/>
      </w:tabs>
    </w:pPr>
  </w:style>
  <w:style w:type="paragraph" w:styleId="List">
    <w:name w:val="List"/>
    <w:basedOn w:val="BodyText"/>
    <w:next w:val="BodyText"/>
    <w:rsid w:val="000D31C1"/>
    <w:pPr>
      <w:tabs>
        <w:tab w:val="left" w:pos="340"/>
      </w:tabs>
      <w:spacing w:before="60" w:after="60"/>
      <w:ind w:left="340" w:hanging="340"/>
    </w:pPr>
  </w:style>
  <w:style w:type="paragraph" w:customStyle="1" w:styleId="Note">
    <w:name w:val="Note"/>
    <w:basedOn w:val="BodyText"/>
    <w:rsid w:val="000D31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31C1"/>
    <w:rPr>
      <w:b/>
      <w:spacing w:val="0"/>
    </w:rPr>
  </w:style>
  <w:style w:type="paragraph" w:customStyle="1" w:styleId="SuperTitle">
    <w:name w:val="SuperTitle"/>
    <w:basedOn w:val="Title"/>
    <w:rsid w:val="000D31C1"/>
    <w:pPr>
      <w:framePr w:wrap="auto" w:hAnchor="text" w:y="6049"/>
    </w:pPr>
    <w:rPr>
      <w:color w:val="000000"/>
      <w:sz w:val="40"/>
    </w:rPr>
  </w:style>
  <w:style w:type="paragraph" w:customStyle="1" w:styleId="TOCTitle">
    <w:name w:val="TOCTitle"/>
    <w:basedOn w:val="Heading1"/>
    <w:rsid w:val="000D31C1"/>
    <w:pPr>
      <w:spacing w:after="240"/>
      <w:jc w:val="center"/>
      <w:outlineLvl w:val="9"/>
    </w:pPr>
    <w:rPr>
      <w:caps/>
    </w:rPr>
  </w:style>
  <w:style w:type="paragraph" w:customStyle="1" w:styleId="Version">
    <w:name w:val="Version"/>
    <w:rsid w:val="000D3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1C1"/>
    <w:pPr>
      <w:keepNext w:val="0"/>
      <w:tabs>
        <w:tab w:val="right" w:pos="4176"/>
      </w:tabs>
      <w:ind w:left="198" w:hanging="198"/>
    </w:pPr>
    <w:rPr>
      <w:rFonts w:ascii="Garamond" w:hAnsi="Garamond"/>
    </w:rPr>
  </w:style>
  <w:style w:type="paragraph" w:styleId="IndexHeading">
    <w:name w:val="index heading"/>
    <w:basedOn w:val="Normal"/>
    <w:next w:val="Index1"/>
    <w:semiHidden/>
    <w:rsid w:val="000D31C1"/>
    <w:pPr>
      <w:spacing w:before="120" w:after="120"/>
    </w:pPr>
    <w:rPr>
      <w:rFonts w:ascii="Arial" w:hAnsi="Arial"/>
      <w:b/>
      <w:color w:val="918585"/>
      <w:sz w:val="24"/>
    </w:rPr>
  </w:style>
  <w:style w:type="paragraph" w:styleId="Header">
    <w:name w:val="header"/>
    <w:basedOn w:val="Normal"/>
    <w:link w:val="HeaderChar"/>
    <w:rsid w:val="000D3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1C1"/>
    <w:rPr>
      <w:rFonts w:ascii="Times New Roman" w:eastAsia="Times New Roman" w:hAnsi="Times New Roman" w:cs="Times New Roman"/>
      <w:sz w:val="16"/>
      <w:szCs w:val="20"/>
      <w:lang w:val="en-GB" w:eastAsia="en-US"/>
    </w:rPr>
  </w:style>
  <w:style w:type="paragraph" w:customStyle="1" w:styleId="Chapter">
    <w:name w:val="Chapter"/>
    <w:basedOn w:val="Normal"/>
    <w:rsid w:val="000D31C1"/>
    <w:pPr>
      <w:spacing w:before="240"/>
    </w:pPr>
    <w:rPr>
      <w:rFonts w:ascii="Times New Roman" w:hAnsi="Times New Roman"/>
      <w:smallCaps/>
      <w:spacing w:val="80"/>
      <w:sz w:val="28"/>
    </w:rPr>
  </w:style>
  <w:style w:type="paragraph" w:customStyle="1" w:styleId="InChapter">
    <w:name w:val="InChapter"/>
    <w:basedOn w:val="Heading3"/>
    <w:rsid w:val="000D31C1"/>
    <w:pPr>
      <w:spacing w:after="240"/>
      <w:outlineLvl w:val="9"/>
    </w:pPr>
    <w:rPr>
      <w:noProof/>
    </w:rPr>
  </w:style>
  <w:style w:type="paragraph" w:styleId="Index2">
    <w:name w:val="index 2"/>
    <w:basedOn w:val="Normal"/>
    <w:next w:val="Normal"/>
    <w:semiHidden/>
    <w:rsid w:val="000D31C1"/>
    <w:pPr>
      <w:tabs>
        <w:tab w:val="right" w:pos="4176"/>
      </w:tabs>
      <w:ind w:left="568" w:hanging="284"/>
    </w:pPr>
    <w:rPr>
      <w:rFonts w:ascii="Garamond" w:hAnsi="Garamond"/>
    </w:rPr>
  </w:style>
  <w:style w:type="paragraph" w:customStyle="1" w:styleId="Byline">
    <w:name w:val="Byline"/>
    <w:rsid w:val="000D3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1C1"/>
    <w:pPr>
      <w:tabs>
        <w:tab w:val="clear" w:pos="3600"/>
        <w:tab w:val="clear" w:pos="3958"/>
      </w:tabs>
      <w:jc w:val="right"/>
    </w:pPr>
  </w:style>
  <w:style w:type="character" w:styleId="Emphasis">
    <w:name w:val="Emphasis"/>
    <w:basedOn w:val="DefaultParagraphFont"/>
    <w:qFormat/>
    <w:rsid w:val="000D31C1"/>
    <w:rPr>
      <w:i/>
    </w:rPr>
  </w:style>
  <w:style w:type="paragraph" w:styleId="Caption">
    <w:name w:val="caption"/>
    <w:basedOn w:val="BodyText"/>
    <w:next w:val="Normal"/>
    <w:qFormat/>
    <w:rsid w:val="000D31C1"/>
    <w:pPr>
      <w:framePr w:w="2268" w:hSpace="181" w:vSpace="181" w:wrap="around" w:vAnchor="text" w:hAnchor="page" w:x="1135" w:y="285" w:anchorLock="1"/>
    </w:pPr>
    <w:rPr>
      <w:i/>
    </w:rPr>
  </w:style>
  <w:style w:type="paragraph" w:customStyle="1" w:styleId="MiniTOCTitle">
    <w:name w:val="MiniTOCTitle"/>
    <w:basedOn w:val="Heading4"/>
    <w:rsid w:val="000D31C1"/>
    <w:pPr>
      <w:spacing w:before="240"/>
      <w:outlineLvl w:val="9"/>
    </w:pPr>
    <w:rPr>
      <w:noProof/>
      <w:sz w:val="24"/>
    </w:rPr>
  </w:style>
  <w:style w:type="paragraph" w:customStyle="1" w:styleId="MiniTOCItem">
    <w:name w:val="MiniTOCItem"/>
    <w:basedOn w:val="ListBullet"/>
    <w:rsid w:val="000D31C1"/>
    <w:pPr>
      <w:numPr>
        <w:numId w:val="0"/>
      </w:numPr>
      <w:tabs>
        <w:tab w:val="right" w:leader="dot" w:pos="6521"/>
      </w:tabs>
      <w:spacing w:before="0" w:after="0"/>
    </w:pPr>
  </w:style>
  <w:style w:type="paragraph" w:customStyle="1" w:styleId="TOFTitle">
    <w:name w:val="TOFTitle"/>
    <w:basedOn w:val="TOCTitle"/>
    <w:rsid w:val="000D31C1"/>
  </w:style>
  <w:style w:type="paragraph" w:styleId="TableofFigures">
    <w:name w:val="table of figures"/>
    <w:basedOn w:val="Normal"/>
    <w:next w:val="Normal"/>
    <w:semiHidden/>
    <w:rsid w:val="000D31C1"/>
    <w:pPr>
      <w:tabs>
        <w:tab w:val="right" w:leader="dot" w:pos="9072"/>
      </w:tabs>
      <w:ind w:left="970" w:hanging="403"/>
    </w:pPr>
    <w:rPr>
      <w:rFonts w:ascii="Times New Roman" w:hAnsi="Times New Roman"/>
      <w:b/>
    </w:rPr>
  </w:style>
  <w:style w:type="paragraph" w:styleId="ListNumber">
    <w:name w:val="List Number"/>
    <w:basedOn w:val="List"/>
    <w:rsid w:val="000D31C1"/>
    <w:pPr>
      <w:numPr>
        <w:numId w:val="15"/>
      </w:numPr>
      <w:tabs>
        <w:tab w:val="clear" w:pos="340"/>
      </w:tabs>
    </w:pPr>
  </w:style>
  <w:style w:type="character" w:customStyle="1" w:styleId="WingdingSymbols">
    <w:name w:val="Wingding Symbols"/>
    <w:rsid w:val="000D31C1"/>
    <w:rPr>
      <w:rFonts w:ascii="Wingdings" w:hAnsi="Wingdings"/>
    </w:rPr>
  </w:style>
  <w:style w:type="paragraph" w:customStyle="1" w:styleId="TableHeading">
    <w:name w:val="Table Heading"/>
    <w:basedOn w:val="HeadingBase"/>
    <w:rsid w:val="000D31C1"/>
    <w:pPr>
      <w:keepLines/>
      <w:pBdr>
        <w:bottom w:val="single" w:sz="6" w:space="1" w:color="918585"/>
      </w:pBdr>
      <w:spacing w:before="240"/>
    </w:pPr>
  </w:style>
  <w:style w:type="character" w:customStyle="1" w:styleId="HotSpot">
    <w:name w:val="HotSpot"/>
    <w:rsid w:val="000D31C1"/>
    <w:rPr>
      <w:color w:val="0033CC"/>
      <w:u w:val="none"/>
    </w:rPr>
  </w:style>
  <w:style w:type="paragraph" w:customStyle="1" w:styleId="BodyTextRight">
    <w:name w:val="Body Text Right"/>
    <w:basedOn w:val="BodyText"/>
    <w:rsid w:val="000D31C1"/>
    <w:pPr>
      <w:spacing w:before="0" w:after="0"/>
      <w:jc w:val="right"/>
    </w:pPr>
  </w:style>
  <w:style w:type="paragraph" w:styleId="Index3">
    <w:name w:val="index 3"/>
    <w:basedOn w:val="ListNumber2"/>
    <w:next w:val="Normal"/>
    <w:semiHidden/>
    <w:rsid w:val="000D31C1"/>
    <w:pPr>
      <w:numPr>
        <w:numId w:val="0"/>
      </w:numPr>
      <w:tabs>
        <w:tab w:val="right" w:leader="dot" w:pos="4176"/>
      </w:tabs>
    </w:pPr>
  </w:style>
  <w:style w:type="paragraph" w:styleId="ListNumber2">
    <w:name w:val="List Number 2"/>
    <w:basedOn w:val="List2"/>
    <w:rsid w:val="000D31C1"/>
    <w:pPr>
      <w:numPr>
        <w:numId w:val="10"/>
      </w:numPr>
      <w:tabs>
        <w:tab w:val="clear" w:pos="1060"/>
      </w:tabs>
    </w:pPr>
  </w:style>
  <w:style w:type="paragraph" w:customStyle="1" w:styleId="MarginNote">
    <w:name w:val="Margin Note"/>
    <w:basedOn w:val="BodyText"/>
    <w:rsid w:val="000D3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1C1"/>
    <w:rPr>
      <w:sz w:val="32"/>
    </w:rPr>
  </w:style>
  <w:style w:type="paragraph" w:customStyle="1" w:styleId="HeadingProcedure">
    <w:name w:val="Heading Procedure"/>
    <w:basedOn w:val="HeadingBase"/>
    <w:next w:val="Normal"/>
    <w:rsid w:val="000D31C1"/>
    <w:pPr>
      <w:tabs>
        <w:tab w:val="left" w:pos="0"/>
      </w:tabs>
      <w:spacing w:before="120" w:after="60"/>
    </w:pPr>
    <w:rPr>
      <w:i/>
      <w:color w:val="918585"/>
      <w:sz w:val="22"/>
    </w:rPr>
  </w:style>
  <w:style w:type="paragraph" w:customStyle="1" w:styleId="TableBodyText">
    <w:name w:val="Table Body Text"/>
    <w:basedOn w:val="BodyText"/>
    <w:rsid w:val="000D31C1"/>
    <w:pPr>
      <w:spacing w:before="60" w:after="60"/>
    </w:pPr>
  </w:style>
  <w:style w:type="paragraph" w:styleId="ListContinue">
    <w:name w:val="List Continue"/>
    <w:basedOn w:val="List"/>
    <w:rsid w:val="000D31C1"/>
    <w:pPr>
      <w:ind w:firstLine="0"/>
    </w:pPr>
  </w:style>
  <w:style w:type="paragraph" w:customStyle="1" w:styleId="ListNote">
    <w:name w:val="List Note"/>
    <w:basedOn w:val="List"/>
    <w:rsid w:val="000D31C1"/>
    <w:pPr>
      <w:pBdr>
        <w:top w:val="single" w:sz="6" w:space="2" w:color="918585"/>
        <w:bottom w:val="single" w:sz="6" w:space="2" w:color="918585"/>
      </w:pBdr>
      <w:tabs>
        <w:tab w:val="left" w:pos="1021"/>
      </w:tabs>
      <w:ind w:firstLine="0"/>
    </w:pPr>
  </w:style>
  <w:style w:type="paragraph" w:customStyle="1" w:styleId="Warning">
    <w:name w:val="Warning"/>
    <w:basedOn w:val="BodyText"/>
    <w:rsid w:val="000D31C1"/>
    <w:pPr>
      <w:shd w:val="clear" w:color="auto" w:fill="D9D9D9"/>
      <w:tabs>
        <w:tab w:val="left" w:pos="992"/>
      </w:tabs>
      <w:ind w:left="119" w:right="119"/>
    </w:pPr>
    <w:rPr>
      <w:sz w:val="20"/>
    </w:rPr>
  </w:style>
  <w:style w:type="paragraph" w:customStyle="1" w:styleId="MarginIcons">
    <w:name w:val="Margin Icons"/>
    <w:basedOn w:val="BodyText"/>
    <w:rsid w:val="000D3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1C1"/>
    <w:rPr>
      <w:rFonts w:ascii="Courier New" w:hAnsi="Courier New"/>
    </w:rPr>
  </w:style>
  <w:style w:type="paragraph" w:customStyle="1" w:styleId="NoteBullet">
    <w:name w:val="Note Bullet"/>
    <w:basedOn w:val="Note"/>
    <w:rsid w:val="000D31C1"/>
    <w:pPr>
      <w:tabs>
        <w:tab w:val="clear" w:pos="680"/>
      </w:tabs>
      <w:spacing w:before="60" w:after="60"/>
    </w:pPr>
  </w:style>
  <w:style w:type="paragraph" w:customStyle="1" w:styleId="SubHeading2">
    <w:name w:val="SubHeading2"/>
    <w:basedOn w:val="HeadingBase"/>
    <w:rsid w:val="000D31C1"/>
    <w:pPr>
      <w:spacing w:before="240" w:after="60"/>
    </w:pPr>
    <w:rPr>
      <w:sz w:val="20"/>
    </w:rPr>
  </w:style>
  <w:style w:type="paragraph" w:customStyle="1" w:styleId="SubHeading1">
    <w:name w:val="SubHeading1"/>
    <w:basedOn w:val="HeadingBase"/>
    <w:rsid w:val="000D31C1"/>
    <w:pPr>
      <w:spacing w:before="240" w:after="60"/>
    </w:pPr>
    <w:rPr>
      <w:color w:val="918585"/>
      <w:sz w:val="22"/>
    </w:rPr>
  </w:style>
  <w:style w:type="paragraph" w:customStyle="1" w:styleId="SideHeading">
    <w:name w:val="Side Heading"/>
    <w:basedOn w:val="HeadingBase"/>
    <w:rsid w:val="000D3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1C1"/>
    <w:pPr>
      <w:tabs>
        <w:tab w:val="num" w:pos="360"/>
      </w:tabs>
    </w:pPr>
  </w:style>
  <w:style w:type="paragraph" w:styleId="PlainText">
    <w:name w:val="Plain Text"/>
    <w:basedOn w:val="Normal"/>
    <w:link w:val="PlainTextChar"/>
    <w:rsid w:val="000D31C1"/>
    <w:rPr>
      <w:sz w:val="20"/>
    </w:rPr>
  </w:style>
  <w:style w:type="character" w:customStyle="1" w:styleId="PlainTextChar">
    <w:name w:val="Plain Text Char"/>
    <w:basedOn w:val="DefaultParagraphFont"/>
    <w:link w:val="PlainText"/>
    <w:rsid w:val="000D31C1"/>
    <w:rPr>
      <w:rFonts w:ascii="Courier New" w:eastAsia="Times New Roman" w:hAnsi="Courier New" w:cs="Times New Roman"/>
      <w:sz w:val="20"/>
      <w:szCs w:val="20"/>
      <w:lang w:eastAsia="en-US"/>
    </w:rPr>
  </w:style>
  <w:style w:type="character" w:customStyle="1" w:styleId="MenuOption">
    <w:name w:val="Menu Option"/>
    <w:basedOn w:val="DefaultParagraphFont"/>
    <w:rsid w:val="000D31C1"/>
    <w:rPr>
      <w:b/>
      <w:smallCaps/>
    </w:rPr>
  </w:style>
  <w:style w:type="paragraph" w:customStyle="1" w:styleId="TableListNumber">
    <w:name w:val="Table List Number"/>
    <w:basedOn w:val="ListNumber"/>
    <w:rsid w:val="000D31C1"/>
    <w:pPr>
      <w:numPr>
        <w:numId w:val="0"/>
      </w:numPr>
    </w:pPr>
  </w:style>
  <w:style w:type="paragraph" w:styleId="TOC4">
    <w:name w:val="toc 4"/>
    <w:basedOn w:val="TOCBase"/>
    <w:next w:val="Normal"/>
    <w:semiHidden/>
    <w:rsid w:val="000D31C1"/>
    <w:pPr>
      <w:tabs>
        <w:tab w:val="right" w:leader="dot" w:pos="9071"/>
      </w:tabs>
      <w:ind w:left="1701"/>
    </w:pPr>
  </w:style>
  <w:style w:type="paragraph" w:customStyle="1" w:styleId="ListAlpha">
    <w:name w:val="List Alpha"/>
    <w:basedOn w:val="List"/>
    <w:rsid w:val="000D31C1"/>
    <w:pPr>
      <w:numPr>
        <w:numId w:val="9"/>
      </w:numPr>
    </w:pPr>
  </w:style>
  <w:style w:type="paragraph" w:customStyle="1" w:styleId="ListAlpha2">
    <w:name w:val="List Alpha 2"/>
    <w:basedOn w:val="List2"/>
    <w:rsid w:val="000D31C1"/>
    <w:pPr>
      <w:numPr>
        <w:numId w:val="8"/>
      </w:numPr>
    </w:pPr>
  </w:style>
  <w:style w:type="paragraph" w:styleId="List2">
    <w:name w:val="List 2"/>
    <w:basedOn w:val="BodyText"/>
    <w:rsid w:val="000D31C1"/>
    <w:pPr>
      <w:tabs>
        <w:tab w:val="left" w:pos="680"/>
      </w:tabs>
      <w:spacing w:before="60" w:after="60"/>
      <w:ind w:left="680" w:hanging="340"/>
    </w:pPr>
  </w:style>
  <w:style w:type="paragraph" w:styleId="List3">
    <w:name w:val="List 3"/>
    <w:basedOn w:val="BodyText"/>
    <w:rsid w:val="000D31C1"/>
    <w:pPr>
      <w:tabs>
        <w:tab w:val="left" w:pos="1021"/>
      </w:tabs>
      <w:spacing w:before="60" w:after="60"/>
      <w:ind w:left="1020" w:hanging="340"/>
    </w:pPr>
  </w:style>
  <w:style w:type="paragraph" w:styleId="List4">
    <w:name w:val="List 4"/>
    <w:basedOn w:val="BodyText"/>
    <w:rsid w:val="000D31C1"/>
    <w:pPr>
      <w:tabs>
        <w:tab w:val="left" w:pos="1361"/>
      </w:tabs>
      <w:spacing w:before="60" w:after="60"/>
      <w:ind w:left="1361" w:hanging="340"/>
    </w:pPr>
  </w:style>
  <w:style w:type="paragraph" w:styleId="List5">
    <w:name w:val="List 5"/>
    <w:basedOn w:val="BodyText"/>
    <w:rsid w:val="000D31C1"/>
    <w:pPr>
      <w:tabs>
        <w:tab w:val="left" w:pos="1701"/>
      </w:tabs>
      <w:spacing w:before="60" w:after="60"/>
      <w:ind w:left="1701" w:hanging="340"/>
    </w:pPr>
  </w:style>
  <w:style w:type="paragraph" w:styleId="ListBullet3">
    <w:name w:val="List Bullet 3"/>
    <w:basedOn w:val="List3"/>
    <w:rsid w:val="000D31C1"/>
    <w:pPr>
      <w:numPr>
        <w:numId w:val="14"/>
      </w:numPr>
      <w:tabs>
        <w:tab w:val="clear" w:pos="1021"/>
      </w:tabs>
      <w:ind w:left="1037" w:hanging="357"/>
    </w:pPr>
  </w:style>
  <w:style w:type="paragraph" w:styleId="ListBullet4">
    <w:name w:val="List Bullet 4"/>
    <w:basedOn w:val="List4"/>
    <w:rsid w:val="000D31C1"/>
    <w:pPr>
      <w:numPr>
        <w:numId w:val="3"/>
      </w:numPr>
      <w:tabs>
        <w:tab w:val="clear" w:pos="1361"/>
      </w:tabs>
    </w:pPr>
  </w:style>
  <w:style w:type="paragraph" w:styleId="ListBullet5">
    <w:name w:val="List Bullet 5"/>
    <w:basedOn w:val="List5"/>
    <w:rsid w:val="000D31C1"/>
    <w:pPr>
      <w:numPr>
        <w:numId w:val="4"/>
      </w:numPr>
    </w:pPr>
  </w:style>
  <w:style w:type="paragraph" w:styleId="ListContinue2">
    <w:name w:val="List Continue 2"/>
    <w:basedOn w:val="List2"/>
    <w:rsid w:val="000D31C1"/>
    <w:pPr>
      <w:ind w:firstLine="0"/>
    </w:pPr>
  </w:style>
  <w:style w:type="paragraph" w:styleId="ListContinue3">
    <w:name w:val="List Continue 3"/>
    <w:basedOn w:val="List3"/>
    <w:rsid w:val="000D31C1"/>
    <w:pPr>
      <w:ind w:left="1021" w:firstLine="0"/>
    </w:pPr>
  </w:style>
  <w:style w:type="paragraph" w:styleId="ListContinue4">
    <w:name w:val="List Continue 4"/>
    <w:basedOn w:val="List4"/>
    <w:rsid w:val="000D31C1"/>
    <w:pPr>
      <w:ind w:firstLine="0"/>
    </w:pPr>
  </w:style>
  <w:style w:type="paragraph" w:styleId="ListContinue5">
    <w:name w:val="List Continue 5"/>
    <w:basedOn w:val="List5"/>
    <w:rsid w:val="000D31C1"/>
    <w:pPr>
      <w:ind w:firstLine="0"/>
    </w:pPr>
  </w:style>
  <w:style w:type="paragraph" w:styleId="ListNumber3">
    <w:name w:val="List Number 3"/>
    <w:basedOn w:val="List3"/>
    <w:rsid w:val="000D31C1"/>
    <w:pPr>
      <w:numPr>
        <w:numId w:val="5"/>
      </w:numPr>
    </w:pPr>
  </w:style>
  <w:style w:type="paragraph" w:styleId="ListNumber4">
    <w:name w:val="List Number 4"/>
    <w:basedOn w:val="List4"/>
    <w:rsid w:val="000D31C1"/>
    <w:pPr>
      <w:numPr>
        <w:numId w:val="6"/>
      </w:numPr>
    </w:pPr>
  </w:style>
  <w:style w:type="paragraph" w:styleId="ListNumber5">
    <w:name w:val="List Number 5"/>
    <w:basedOn w:val="List5"/>
    <w:rsid w:val="000D31C1"/>
    <w:pPr>
      <w:numPr>
        <w:numId w:val="7"/>
      </w:numPr>
    </w:pPr>
  </w:style>
  <w:style w:type="paragraph" w:styleId="BlockText">
    <w:name w:val="Block Text"/>
    <w:basedOn w:val="Normal"/>
    <w:rsid w:val="000D31C1"/>
    <w:pPr>
      <w:spacing w:after="120"/>
      <w:ind w:left="1440" w:right="1440"/>
    </w:pPr>
  </w:style>
  <w:style w:type="character" w:customStyle="1" w:styleId="Subscript">
    <w:name w:val="Subscript"/>
    <w:basedOn w:val="DefaultParagraphFont"/>
    <w:rsid w:val="000D31C1"/>
    <w:rPr>
      <w:sz w:val="16"/>
      <w:vertAlign w:val="subscript"/>
    </w:rPr>
  </w:style>
  <w:style w:type="character" w:customStyle="1" w:styleId="Superscript">
    <w:name w:val="Superscript"/>
    <w:basedOn w:val="DefaultParagraphFont"/>
    <w:rsid w:val="000D31C1"/>
    <w:rPr>
      <w:sz w:val="16"/>
      <w:vertAlign w:val="superscript"/>
    </w:rPr>
  </w:style>
  <w:style w:type="character" w:customStyle="1" w:styleId="Symbols">
    <w:name w:val="Symbols"/>
    <w:basedOn w:val="DefaultParagraphFont"/>
    <w:rsid w:val="000D31C1"/>
    <w:rPr>
      <w:rFonts w:ascii="Symbol" w:hAnsi="Symbol"/>
    </w:rPr>
  </w:style>
  <w:style w:type="character" w:customStyle="1" w:styleId="MenuOptions">
    <w:name w:val="Menu Options"/>
    <w:basedOn w:val="DefaultParagraphFont"/>
    <w:rsid w:val="000D31C1"/>
    <w:rPr>
      <w:rFonts w:ascii="Arial Narrow" w:hAnsi="Arial Narrow"/>
      <w:smallCaps/>
    </w:rPr>
  </w:style>
  <w:style w:type="character" w:customStyle="1" w:styleId="Buttons">
    <w:name w:val="Buttons"/>
    <w:basedOn w:val="DefaultParagraphFont"/>
    <w:rsid w:val="000D31C1"/>
    <w:rPr>
      <w:b/>
    </w:rPr>
  </w:style>
  <w:style w:type="character" w:customStyle="1" w:styleId="Underlined">
    <w:name w:val="Underlined"/>
    <w:basedOn w:val="DefaultParagraphFont"/>
    <w:rsid w:val="000D31C1"/>
    <w:rPr>
      <w:u w:val="single"/>
    </w:rPr>
  </w:style>
  <w:style w:type="paragraph" w:customStyle="1" w:styleId="TableBodyTextRight">
    <w:name w:val="Table Body Text Right"/>
    <w:basedOn w:val="TableBodyText"/>
    <w:rsid w:val="000D31C1"/>
    <w:pPr>
      <w:widowControl w:val="0"/>
      <w:autoSpaceDE w:val="0"/>
      <w:autoSpaceDN w:val="0"/>
      <w:adjustRightInd w:val="0"/>
      <w:jc w:val="right"/>
    </w:pPr>
    <w:rPr>
      <w:rFonts w:cs="Arial"/>
      <w:szCs w:val="18"/>
    </w:rPr>
  </w:style>
  <w:style w:type="paragraph" w:customStyle="1" w:styleId="CopyrightText">
    <w:name w:val="Copyright Text"/>
    <w:basedOn w:val="BodyText"/>
    <w:rsid w:val="000D31C1"/>
    <w:rPr>
      <w:sz w:val="18"/>
    </w:rPr>
  </w:style>
  <w:style w:type="paragraph" w:customStyle="1" w:styleId="BodySmallRight">
    <w:name w:val="Body Small Right"/>
    <w:basedOn w:val="BodyTextRight"/>
    <w:rsid w:val="000D31C1"/>
    <w:rPr>
      <w:sz w:val="18"/>
      <w:szCs w:val="18"/>
    </w:rPr>
  </w:style>
  <w:style w:type="paragraph" w:customStyle="1" w:styleId="MarginEdition">
    <w:name w:val="Margin Edition"/>
    <w:basedOn w:val="MarginNote"/>
    <w:rsid w:val="000D31C1"/>
    <w:pPr>
      <w:spacing w:before="0" w:after="0"/>
    </w:pPr>
    <w:rPr>
      <w:rFonts w:ascii="Times New Roman" w:hAnsi="Times New Roman"/>
      <w:color w:val="999999"/>
    </w:rPr>
  </w:style>
  <w:style w:type="paragraph" w:customStyle="1" w:styleId="Spacer">
    <w:name w:val="Spacer"/>
    <w:basedOn w:val="Normal"/>
    <w:rsid w:val="000D31C1"/>
    <w:rPr>
      <w:sz w:val="2"/>
      <w:szCs w:val="2"/>
    </w:rPr>
  </w:style>
  <w:style w:type="character" w:customStyle="1" w:styleId="Small">
    <w:name w:val="Small"/>
    <w:basedOn w:val="DefaultParagraphFont"/>
    <w:rsid w:val="000D31C1"/>
    <w:rPr>
      <w:sz w:val="16"/>
    </w:rPr>
  </w:style>
  <w:style w:type="paragraph" w:customStyle="1" w:styleId="WideTable">
    <w:name w:val="Wide Table"/>
    <w:basedOn w:val="Normal"/>
    <w:rsid w:val="000D31C1"/>
    <w:pPr>
      <w:ind w:left="-1418"/>
    </w:pPr>
    <w:rPr>
      <w:sz w:val="2"/>
      <w:szCs w:val="2"/>
    </w:rPr>
  </w:style>
  <w:style w:type="character" w:styleId="PageNumber">
    <w:name w:val="page number"/>
    <w:basedOn w:val="DefaultParagraphFont"/>
    <w:rsid w:val="000D31C1"/>
  </w:style>
  <w:style w:type="paragraph" w:styleId="Quote">
    <w:name w:val="Quote"/>
    <w:basedOn w:val="Heading1"/>
    <w:link w:val="QuoteChar"/>
    <w:qFormat/>
    <w:rsid w:val="000D31C1"/>
    <w:rPr>
      <w:b w:val="0"/>
      <w:sz w:val="72"/>
      <w:szCs w:val="72"/>
      <w:lang w:val="en-NZ"/>
    </w:rPr>
  </w:style>
  <w:style w:type="character" w:customStyle="1" w:styleId="QuoteChar">
    <w:name w:val="Quote Char"/>
    <w:basedOn w:val="DefaultParagraphFont"/>
    <w:link w:val="Quote"/>
    <w:rsid w:val="000D3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1C1"/>
    <w:pPr>
      <w:pageBreakBefore/>
    </w:pPr>
  </w:style>
  <w:style w:type="paragraph" w:customStyle="1" w:styleId="Border">
    <w:name w:val="Border"/>
    <w:basedOn w:val="Normal"/>
    <w:qFormat/>
    <w:rsid w:val="000D3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1C1"/>
    <w:rPr>
      <w:b/>
      <w:bCs/>
      <w:i/>
      <w:iCs/>
      <w:color w:val="auto"/>
    </w:rPr>
  </w:style>
  <w:style w:type="paragraph" w:styleId="IntenseQuote">
    <w:name w:val="Intense Quote"/>
    <w:basedOn w:val="Normal"/>
    <w:next w:val="Normal"/>
    <w:link w:val="IntenseQuoteChar"/>
    <w:uiPriority w:val="30"/>
    <w:qFormat/>
    <w:rsid w:val="000D3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1C1"/>
    <w:rPr>
      <w:smallCaps/>
      <w:color w:val="auto"/>
      <w:u w:val="single"/>
    </w:rPr>
  </w:style>
  <w:style w:type="character" w:styleId="IntenseReference">
    <w:name w:val="Intense Reference"/>
    <w:basedOn w:val="DefaultParagraphFont"/>
    <w:uiPriority w:val="32"/>
    <w:qFormat/>
    <w:rsid w:val="000D31C1"/>
    <w:rPr>
      <w:b/>
      <w:bCs/>
      <w:smallCaps/>
      <w:color w:val="auto"/>
      <w:spacing w:val="5"/>
      <w:u w:val="single"/>
    </w:rPr>
  </w:style>
  <w:style w:type="paragraph" w:customStyle="1" w:styleId="2ColumnHeading">
    <w:name w:val="2Column Heading"/>
    <w:basedOn w:val="BodyText"/>
    <w:qFormat/>
    <w:rsid w:val="000D31C1"/>
    <w:pPr>
      <w:spacing w:after="60"/>
      <w:ind w:left="-2268"/>
    </w:pPr>
    <w:rPr>
      <w:b/>
    </w:rPr>
  </w:style>
  <w:style w:type="paragraph" w:customStyle="1" w:styleId="Heading1TOC">
    <w:name w:val="Heading1 TOC"/>
    <w:basedOn w:val="Normal"/>
    <w:qFormat/>
    <w:rsid w:val="000D31C1"/>
    <w:pPr>
      <w:spacing w:before="240" w:after="120"/>
    </w:pPr>
    <w:rPr>
      <w:rFonts w:ascii="Times New Roman" w:hAnsi="Times New Roman"/>
      <w:b/>
      <w:sz w:val="32"/>
    </w:rPr>
  </w:style>
  <w:style w:type="paragraph" w:customStyle="1" w:styleId="Heading2TOC">
    <w:name w:val="Heading2 TOC"/>
    <w:basedOn w:val="Normal"/>
    <w:qFormat/>
    <w:rsid w:val="000D31C1"/>
    <w:pPr>
      <w:spacing w:before="240" w:after="60"/>
    </w:pPr>
    <w:rPr>
      <w:rFonts w:ascii="Times New Roman" w:hAnsi="Times New Roman"/>
      <w:b/>
      <w:sz w:val="28"/>
    </w:rPr>
  </w:style>
  <w:style w:type="character" w:customStyle="1" w:styleId="Underline">
    <w:name w:val="Underline"/>
    <w:basedOn w:val="DefaultParagraphFont"/>
    <w:qFormat/>
    <w:rsid w:val="000D31C1"/>
    <w:rPr>
      <w:u w:val="single"/>
    </w:rPr>
  </w:style>
  <w:style w:type="character" w:customStyle="1" w:styleId="BoldandItalics">
    <w:name w:val="Bold and Italics"/>
    <w:qFormat/>
    <w:rsid w:val="000D31C1"/>
    <w:rPr>
      <w:b/>
      <w:i/>
      <w:u w:val="none"/>
    </w:rPr>
  </w:style>
  <w:style w:type="paragraph" w:styleId="BalloonText">
    <w:name w:val="Balloon Text"/>
    <w:basedOn w:val="Normal"/>
    <w:link w:val="BalloonTextChar"/>
    <w:rsid w:val="000D31C1"/>
    <w:rPr>
      <w:rFonts w:ascii="Tahoma" w:hAnsi="Tahoma" w:cs="Tahoma"/>
      <w:sz w:val="16"/>
      <w:szCs w:val="16"/>
    </w:rPr>
  </w:style>
  <w:style w:type="character" w:customStyle="1" w:styleId="BalloonTextChar">
    <w:name w:val="Balloon Text Char"/>
    <w:basedOn w:val="DefaultParagraphFont"/>
    <w:link w:val="BalloonText"/>
    <w:rsid w:val="000D3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1C1"/>
    <w:rPr>
      <w:b/>
      <w:color w:val="660033"/>
      <w:spacing w:val="0"/>
    </w:rPr>
  </w:style>
  <w:style w:type="paragraph" w:customStyle="1" w:styleId="Nameditemlist">
    <w:name w:val="Named item list"/>
    <w:basedOn w:val="BodyText"/>
    <w:qFormat/>
    <w:rsid w:val="000D31C1"/>
    <w:pPr>
      <w:tabs>
        <w:tab w:val="left" w:pos="2835"/>
      </w:tabs>
      <w:ind w:left="2835" w:hanging="2835"/>
    </w:pPr>
  </w:style>
  <w:style w:type="paragraph" w:customStyle="1" w:styleId="BodyTextnopadding">
    <w:name w:val="Body Text no padding"/>
    <w:basedOn w:val="BodyText"/>
    <w:qFormat/>
    <w:rsid w:val="000D31C1"/>
    <w:pPr>
      <w:spacing w:before="0" w:after="0"/>
    </w:pPr>
  </w:style>
  <w:style w:type="paragraph" w:customStyle="1" w:styleId="BodyTextBold">
    <w:name w:val="Body Text Bold"/>
    <w:basedOn w:val="BodyText"/>
    <w:qFormat/>
    <w:rsid w:val="000D31C1"/>
    <w:rPr>
      <w:b/>
    </w:rPr>
  </w:style>
  <w:style w:type="character" w:styleId="Hyperlink">
    <w:name w:val="Hyperlink"/>
    <w:basedOn w:val="DefaultParagraphFont"/>
    <w:uiPriority w:val="99"/>
    <w:unhideWhenUsed/>
    <w:rsid w:val="00AB52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3388</Characters>
  <Application>Microsoft Office Word</Application>
  <DocSecurity>0</DocSecurity>
  <Lines>73</Lines>
  <Paragraphs>48</Paragraphs>
  <ScaleCrop>false</ScaleCrop>
  <Company>Author-it Software Corporation Ltd.</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DEFGEO001 Support geospatial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