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983" w:rsidP="004C4983">
      <w:pPr>
        <w:pStyle w:val="Title"/>
      </w:pPr>
      <w:r>
        <w:fldChar w:fldCharType="begin"/>
      </w:r>
      <w:r>
        <w:instrText xml:space="preserve"> TITLE   \* MERGEFORMAT </w:instrText>
      </w:r>
      <w:r>
        <w:fldChar w:fldCharType="separate"/>
      </w:r>
      <w:r>
        <w:t>DEFGEN310 Establish technical risk management systems</w:t>
      </w:r>
      <w:r>
        <w:fldChar w:fldCharType="end"/>
      </w:r>
    </w:p>
    <w:p w:rsidR="004C4983" w:rsidP="004C4983">
      <w:pPr>
        <w:pStyle w:val="Version"/>
        <w:sectPr w:rsidSect="00524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D34" w:rsidP="00524D34">
      <w:pPr>
        <w:pStyle w:val="SuperHeading"/>
      </w:pPr>
      <w:r w:rsidRPr="00524D34">
        <w:t>DEFGEN310 Establish technical risk management systems</w:t>
      </w:r>
    </w:p>
    <w:p w:rsidR="00000000" w:rsidRPr="00524D34" w:rsidP="00524D34">
      <w:pPr>
        <w:pStyle w:val="Heading1"/>
      </w:pPr>
      <w:bookmarkStart w:id="1" w:name="O_957983"/>
      <w:bookmarkEnd w:id="1"/>
      <w:r w:rsidRPr="00524D34">
        <w:t>Modification History</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Release 1. This is the first release of this unit of competency in the DEF Defence Training Package.</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2" w:name="O_957984"/>
      <w:bookmarkEnd w:id="2"/>
      <w:r w:rsidRPr="00524D34">
        <w:t>Application</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 xml:space="preserve">This unit specifies the skills and knowledge required to manage the factors that might </w:t>
            </w:r>
            <w:r w:rsidRPr="00524D34">
              <w:t>adversely affect the technical integrity of the organisation’s materiel, program and organisational outcomes.</w:t>
            </w:r>
          </w:p>
          <w:p w:rsidR="00000000" w:rsidRPr="00524D34" w:rsidP="00524D34">
            <w:pPr>
              <w:pStyle w:val="BodyText"/>
            </w:pPr>
            <w:r w:rsidRPr="00524D34">
              <w:t>It includes directing the planning and management of technical risks, managing risks to the risk management plan requirements, and assessing techn</w:t>
            </w:r>
            <w:r w:rsidRPr="00524D34">
              <w:t>ical risk management outcomes associated with materiel. It also includes developing and establishing a technical risk management strategy.</w:t>
            </w:r>
          </w:p>
          <w:p w:rsidR="00000000" w:rsidRPr="00524D34" w:rsidP="00524D34">
            <w:pPr>
              <w:pStyle w:val="BodyText"/>
            </w:pPr>
            <w:r w:rsidRPr="00524D34">
              <w:t>This unit applies to technical regulatory framework specialists working in Defence materiel logistics but is applicab</w:t>
            </w:r>
            <w:r w:rsidRPr="00524D34">
              <w:t>le to any individual in this field of work.</w:t>
            </w:r>
          </w:p>
          <w:p w:rsidR="00000000" w:rsidRPr="00524D34" w:rsidP="00524D34">
            <w:pPr>
              <w:pStyle w:val="BodyText"/>
            </w:pPr>
            <w:r w:rsidRPr="00524D34">
              <w:t>The skills and knowledge described in this unit must be applied within the legislative, regulatory and policy environment in which they are carried out. Organisational policies and procedures must be consulted an</w:t>
            </w:r>
            <w:r w:rsidRPr="00524D34">
              <w:t>d adhered to.</w:t>
            </w:r>
          </w:p>
          <w:p w:rsidR="00000000" w:rsidRPr="00524D34" w:rsidP="00524D34">
            <w:pPr>
              <w:pStyle w:val="BodyText"/>
            </w:pPr>
            <w:r w:rsidRPr="00524D34">
              <w:t>Typically, persons undertaking this unit work independently or as part of a team under direct and/or indirect supervision, use discretion and judgement, and take responsibility for the quality of their outputs.</w:t>
            </w:r>
          </w:p>
          <w:p w:rsidR="00000000" w:rsidRPr="00524D34" w:rsidP="00524D34">
            <w:pPr>
              <w:pStyle w:val="BodyText"/>
            </w:pPr>
            <w:r w:rsidRPr="00524D34">
              <w:t>No licensing, legislative or ce</w:t>
            </w:r>
            <w:r w:rsidRPr="00524D34">
              <w:t>rtification requirements apply to this unit at the time of publication.</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3" w:name="O_957985"/>
      <w:bookmarkEnd w:id="3"/>
      <w:r w:rsidRPr="00524D34">
        <w:t>Pre-requisite Unit</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Not applicable</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4" w:name="O_957986"/>
      <w:bookmarkEnd w:id="4"/>
      <w:r w:rsidRPr="00524D34">
        <w:t>Competency Field</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General</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5" w:name="O_957987"/>
      <w:bookmarkEnd w:id="5"/>
      <w:r w:rsidRPr="00524D34">
        <w:t>Unit Sector</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Not applicable.</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6" w:name="O_957988"/>
      <w:bookmarkEnd w:id="6"/>
      <w:r w:rsidRPr="00524D3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4D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PERFORMANCE CRITERIA</w:t>
            </w:r>
          </w:p>
        </w:tc>
      </w:tr>
      <w:tr w:rsidTr="00524D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Performance criteria describe the performance needed to demonstrate achievement of the element.</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Direct planning of technical risk management</w:t>
            </w: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Direct potential, perceived and actual technical risks for identification, documentation and analysis, in consultation with managers and relevant stakeholders, as the basis for technical risk management planning</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Select and modify risk management</w:t>
            </w:r>
            <w:r w:rsidRPr="00524D34">
              <w:t xml:space="preserve"> methods, techniques and tools for managers to analyse information, evaluate options and determine preferred risk approaches within the overall organisational environment</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Direct the development, communicat</w:t>
            </w:r>
            <w:r w:rsidRPr="00524D34">
              <w:t>ion and implementation of risk management plans and strategies to ensure clarity of business objectives in accordance with technical regulatory framework requirements</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Identify, develop and maintain the technical risk management system to enable effe</w:t>
            </w:r>
            <w:r w:rsidRPr="00524D34">
              <w:t>ctive management and communication of technical risk activities and outcomes, responses and results to relevant stakeholders</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Direct management of technical risk and manage technical risk</w:t>
            </w: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Manage technical risk in accordance with agreed risk managemen</w:t>
            </w:r>
            <w:r w:rsidRPr="00524D34">
              <w:t>t plans and organisational procedures</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Review progress, analyse variance and initiate risk responses to achieve objectives in changing environments</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Identify and assign risk levels to planned technical outcomes to facilitate monitoring and authorisation of remedial actions</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rPr>
                <w:rStyle w:val="SpecialBold"/>
              </w:rPr>
              <w:t>Assess technical risk management systems</w:t>
            </w: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t>Review and analyse technical risk management outcomes to assess the effectiveness o</w:t>
            </w:r>
            <w:r w:rsidRPr="00524D34">
              <w:t>f the risk management plan in maintaining the integrity of materiel</w:t>
            </w:r>
          </w:p>
        </w:tc>
      </w:tr>
      <w:tr w:rsidTr="00524D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D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34">
            <w:pPr>
              <w:pStyle w:val="BodyText"/>
              <w:rPr>
                <w:lang w:val="en-NZ"/>
              </w:rPr>
            </w:pPr>
            <w:r w:rsidRPr="00524D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Aggregate and report lessons learned for feedback to managers and senior management for strategic review and future planning</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7" w:name="O_957989"/>
      <w:bookmarkEnd w:id="7"/>
      <w:r w:rsidRPr="00524D34">
        <w:t>Foundation Skills</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 xml:space="preserve">Foundation skills essential to performance are explicit in the performance criteria of this unit of </w:t>
            </w:r>
            <w:r w:rsidRPr="00524D34">
              <w:t>competency.</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8" w:name="O_957990"/>
      <w:bookmarkEnd w:id="8"/>
      <w:r w:rsidRPr="00524D34">
        <w:t>Range of Conditions</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Range is restricted to essential operating conditions and any other variables essential to the work environment.</w:t>
            </w:r>
          </w:p>
          <w:p w:rsidR="00000000" w:rsidRPr="00524D34" w:rsidP="00524D34">
            <w:pPr>
              <w:pStyle w:val="BodyText"/>
            </w:pPr>
            <w:r w:rsidRPr="00524D34">
              <w:t>Non-essential conditions may be found in the Companion Volume Implementation Guide.</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9" w:name="O_957991"/>
      <w:bookmarkEnd w:id="9"/>
      <w:r w:rsidRPr="00524D34">
        <w:t>Unit Mapping Information</w:t>
      </w:r>
    </w:p>
    <w:tbl>
      <w:tblPr>
        <w:tblW w:w="9497" w:type="dxa"/>
        <w:tblLayout w:type="fixed"/>
        <w:tblCellMar>
          <w:left w:w="62" w:type="dxa"/>
          <w:right w:w="62" w:type="dxa"/>
        </w:tblCellMar>
        <w:tblLook w:val="0000"/>
      </w:tblPr>
      <w:tblGrid>
        <w:gridCol w:w="9497"/>
      </w:tblGrid>
      <w:tr w:rsidTr="00524D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34" w:rsidP="00524D34">
            <w:pPr>
              <w:pStyle w:val="BodyText"/>
            </w:pPr>
            <w:r w:rsidRPr="00524D34">
              <w:t>This unit repla</w:t>
            </w:r>
            <w:r w:rsidRPr="00524D34">
              <w:t>ces and is equivalent to DEFCM310A Establish technical risk management systems.</w:t>
            </w:r>
          </w:p>
        </w:tc>
      </w:tr>
    </w:tbl>
    <w:p w:rsidR="00000000" w:rsidRPr="00524D34" w:rsidP="00524D34">
      <w:pPr>
        <w:pStyle w:val="NoPaddingFontSize1"/>
      </w:pPr>
    </w:p>
    <w:p w:rsidR="00000000" w:rsidRPr="00524D34" w:rsidP="00524D34">
      <w:pPr>
        <w:pStyle w:val="AllowPageBreak"/>
      </w:pPr>
    </w:p>
    <w:p w:rsidR="00000000" w:rsidRPr="00524D34" w:rsidP="00524D34">
      <w:pPr>
        <w:pStyle w:val="Heading1"/>
      </w:pPr>
      <w:bookmarkStart w:id="10" w:name="O_957998"/>
      <w:bookmarkEnd w:id="10"/>
      <w:r w:rsidRPr="00524D34">
        <w:t>Links</w:t>
      </w:r>
    </w:p>
    <w:p w:rsidR="00000000" w:rsidRPr="00524D34" w:rsidP="004C4983">
      <w:pPr>
        <w:pStyle w:val="BodyText"/>
      </w:pPr>
      <w:r w:rsidRPr="00524D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B11BF">
        <w:rPr>
          <w:rStyle w:val="Hyperlink"/>
        </w:rPr>
        <w:t>https://vetnet.gov.au/Pages/TrainingDocs.aspx?q=6bdbab1e-11ed-4bc9-9cba-9e1a55d4e4a9</w:t>
      </w:r>
      <w:r>
        <w:fldChar w:fldCharType="end"/>
      </w:r>
    </w:p>
    <w:p w:rsidR="00000000" w:rsidRPr="00524D34" w:rsidP="00524D34"/>
    <w:sectPr w:rsidSect="00524D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34" w:rsidRPr="004C4983" w:rsidP="004C4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83" w:rsidP="00524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983" w:rsidP="00524D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C4983" w:rsidP="00524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D34" w:rsidRPr="004C4983" w:rsidP="004C4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83" w:rsidRPr="002D2AF8" w:rsidP="00524D34">
    <w:pPr>
      <w:pStyle w:val="Header"/>
      <w:framePr w:wrap="around"/>
    </w:pPr>
    <w:r>
      <w:fldChar w:fldCharType="begin"/>
    </w:r>
    <w:r>
      <w:instrText xml:space="preserve"> TITLE   \* MERGEFORMAT </w:instrText>
    </w:r>
    <w:r>
      <w:fldChar w:fldCharType="separate"/>
    </w:r>
    <w:r>
      <w:t>DEFGEN310 Establish technical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C4983" w:rsidP="00524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D34"/>
    <w:pPr>
      <w:spacing w:before="360" w:after="60"/>
      <w:outlineLvl w:val="0"/>
    </w:pPr>
    <w:rPr>
      <w:sz w:val="32"/>
    </w:rPr>
  </w:style>
  <w:style w:type="paragraph" w:styleId="Heading2">
    <w:name w:val="heading 2"/>
    <w:basedOn w:val="HeadingBase"/>
    <w:next w:val="BodyText"/>
    <w:link w:val="Heading2Char"/>
    <w:qFormat/>
    <w:rsid w:val="00524D34"/>
    <w:pPr>
      <w:keepLines/>
      <w:spacing w:before="240" w:after="120"/>
      <w:outlineLvl w:val="1"/>
    </w:pPr>
    <w:rPr>
      <w:sz w:val="28"/>
      <w:szCs w:val="40"/>
    </w:rPr>
  </w:style>
  <w:style w:type="paragraph" w:styleId="Heading3">
    <w:name w:val="heading 3"/>
    <w:basedOn w:val="HeadingBase"/>
    <w:next w:val="BodyText"/>
    <w:link w:val="Heading3Char"/>
    <w:qFormat/>
    <w:rsid w:val="00524D34"/>
    <w:pPr>
      <w:spacing w:before="180" w:after="120"/>
      <w:outlineLvl w:val="2"/>
    </w:pPr>
    <w:rPr>
      <w:spacing w:val="-10"/>
      <w:kern w:val="32"/>
    </w:rPr>
  </w:style>
  <w:style w:type="paragraph" w:styleId="Heading4">
    <w:name w:val="heading 4"/>
    <w:basedOn w:val="HeadingBase"/>
    <w:next w:val="BodyText"/>
    <w:link w:val="Heading4Char"/>
    <w:qFormat/>
    <w:rsid w:val="00524D34"/>
    <w:pPr>
      <w:spacing w:before="160" w:after="120"/>
      <w:outlineLvl w:val="3"/>
    </w:pPr>
    <w:rPr>
      <w:sz w:val="22"/>
    </w:rPr>
  </w:style>
  <w:style w:type="paragraph" w:styleId="Heading5">
    <w:name w:val="heading 5"/>
    <w:basedOn w:val="HeadingBase"/>
    <w:next w:val="Normal"/>
    <w:link w:val="Heading5Char"/>
    <w:qFormat/>
    <w:rsid w:val="00524D34"/>
    <w:pPr>
      <w:spacing w:before="80"/>
      <w:outlineLvl w:val="4"/>
    </w:pPr>
    <w:rPr>
      <w:color w:val="918585"/>
      <w:sz w:val="20"/>
    </w:rPr>
  </w:style>
  <w:style w:type="paragraph" w:styleId="Heading6">
    <w:name w:val="heading 6"/>
    <w:basedOn w:val="HeadingBase"/>
    <w:next w:val="Normal"/>
    <w:link w:val="Heading6Char"/>
    <w:qFormat/>
    <w:rsid w:val="00524D34"/>
    <w:pPr>
      <w:spacing w:before="60"/>
      <w:outlineLvl w:val="5"/>
    </w:pPr>
    <w:rPr>
      <w:color w:val="918585"/>
      <w:sz w:val="20"/>
    </w:rPr>
  </w:style>
  <w:style w:type="paragraph" w:styleId="Heading7">
    <w:name w:val="heading 7"/>
    <w:basedOn w:val="Normal"/>
    <w:next w:val="Normal"/>
    <w:link w:val="Heading7Char"/>
    <w:qFormat/>
    <w:rsid w:val="00524D34"/>
    <w:pPr>
      <w:ind w:left="720"/>
      <w:outlineLvl w:val="6"/>
    </w:pPr>
    <w:rPr>
      <w:i/>
    </w:rPr>
  </w:style>
  <w:style w:type="paragraph" w:styleId="Heading8">
    <w:name w:val="heading 8"/>
    <w:basedOn w:val="Normal"/>
    <w:next w:val="Normal"/>
    <w:link w:val="Heading8Char"/>
    <w:qFormat/>
    <w:rsid w:val="00524D34"/>
    <w:pPr>
      <w:ind w:left="720"/>
      <w:outlineLvl w:val="7"/>
    </w:pPr>
    <w:rPr>
      <w:i/>
    </w:rPr>
  </w:style>
  <w:style w:type="paragraph" w:styleId="Heading9">
    <w:name w:val="heading 9"/>
    <w:basedOn w:val="Normal"/>
    <w:next w:val="Normal"/>
    <w:link w:val="Heading9Char"/>
    <w:qFormat/>
    <w:rsid w:val="00524D34"/>
    <w:pPr>
      <w:ind w:left="720"/>
      <w:outlineLvl w:val="8"/>
    </w:pPr>
    <w:rPr>
      <w:i/>
    </w:rPr>
  </w:style>
  <w:style w:type="character" w:default="1" w:styleId="DefaultParagraphFont">
    <w:name w:val="Default Paragraph Font"/>
    <w:uiPriority w:val="1"/>
    <w:unhideWhenUsed/>
    <w:rsid w:val="00524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D34"/>
  </w:style>
  <w:style w:type="character" w:customStyle="1" w:styleId="Heading1Char">
    <w:name w:val="Heading 1 Char"/>
    <w:basedOn w:val="DefaultParagraphFont"/>
    <w:link w:val="Heading1"/>
    <w:rsid w:val="00524D34"/>
    <w:rPr>
      <w:rFonts w:ascii="Times New Roman" w:eastAsia="Times New Roman" w:hAnsi="Times New Roman" w:cs="Times New Roman"/>
      <w:b/>
      <w:sz w:val="32"/>
      <w:szCs w:val="20"/>
      <w:lang w:eastAsia="en-US"/>
    </w:rPr>
  </w:style>
  <w:style w:type="paragraph" w:styleId="BodyText">
    <w:name w:val="Body Text"/>
    <w:basedOn w:val="Normal"/>
    <w:link w:val="BodyTextChar"/>
    <w:rsid w:val="00524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D34"/>
    <w:rPr>
      <w:rFonts w:ascii="Times New Roman" w:eastAsia="Times New Roman" w:hAnsi="Times New Roman" w:cs="Times New Roman"/>
      <w:sz w:val="24"/>
      <w:lang w:eastAsia="en-US"/>
    </w:rPr>
  </w:style>
  <w:style w:type="character" w:customStyle="1" w:styleId="SpecialBold">
    <w:name w:val="Special Bold"/>
    <w:basedOn w:val="DefaultParagraphFont"/>
    <w:rsid w:val="00524D34"/>
    <w:rPr>
      <w:b/>
      <w:spacing w:val="0"/>
    </w:rPr>
  </w:style>
  <w:style w:type="paragraph" w:customStyle="1" w:styleId="SuperHeading">
    <w:name w:val="SuperHeading"/>
    <w:basedOn w:val="Normal"/>
    <w:rsid w:val="00524D34"/>
    <w:pPr>
      <w:spacing w:before="240" w:after="120"/>
      <w:outlineLvl w:val="0"/>
    </w:pPr>
    <w:rPr>
      <w:rFonts w:ascii="Times New Roman" w:hAnsi="Times New Roman"/>
      <w:b/>
      <w:sz w:val="32"/>
    </w:rPr>
  </w:style>
  <w:style w:type="paragraph" w:customStyle="1" w:styleId="AllowPageBreak">
    <w:name w:val="AllowPageBreak"/>
    <w:rsid w:val="00524D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D34"/>
    <w:rPr>
      <w:rFonts w:ascii="Courier New" w:eastAsia="Times New Roman" w:hAnsi="Courier New" w:cs="Times New Roman"/>
      <w:i/>
      <w:szCs w:val="20"/>
      <w:lang w:eastAsia="en-US"/>
    </w:rPr>
  </w:style>
  <w:style w:type="paragraph" w:customStyle="1" w:styleId="HeadingBase">
    <w:name w:val="Heading Base"/>
    <w:rsid w:val="00524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D34"/>
    <w:pPr>
      <w:tabs>
        <w:tab w:val="right" w:leader="dot" w:pos="9072"/>
      </w:tabs>
      <w:ind w:left="567"/>
    </w:pPr>
    <w:rPr>
      <w:szCs w:val="22"/>
    </w:rPr>
  </w:style>
  <w:style w:type="paragraph" w:customStyle="1" w:styleId="TOCBase">
    <w:name w:val="TOC Base"/>
    <w:rsid w:val="00524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D34"/>
    <w:pPr>
      <w:tabs>
        <w:tab w:val="right" w:leader="dot" w:pos="9072"/>
      </w:tabs>
      <w:spacing w:before="40" w:after="40"/>
      <w:ind w:left="284"/>
    </w:pPr>
    <w:rPr>
      <w:rFonts w:ascii="Times New Roman" w:hAnsi="Times New Roman"/>
    </w:rPr>
  </w:style>
  <w:style w:type="paragraph" w:styleId="TOC1">
    <w:name w:val="toc 1"/>
    <w:basedOn w:val="TOCBase"/>
    <w:next w:val="Normal"/>
    <w:rsid w:val="00524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D34"/>
    <w:rPr>
      <w:rFonts w:ascii="Times New Roman" w:eastAsia="Times New Roman" w:hAnsi="Times New Roman" w:cs="Times New Roman"/>
      <w:sz w:val="16"/>
      <w:lang w:eastAsia="en-US"/>
    </w:rPr>
  </w:style>
  <w:style w:type="paragraph" w:styleId="Title">
    <w:name w:val="Title"/>
    <w:basedOn w:val="HeadingBase"/>
    <w:link w:val="TitleChar"/>
    <w:qFormat/>
    <w:rsid w:val="00524D34"/>
    <w:pPr>
      <w:spacing w:before="5040"/>
      <w:jc w:val="center"/>
    </w:pPr>
    <w:rPr>
      <w:sz w:val="48"/>
      <w:szCs w:val="72"/>
      <w:lang w:val="en-US"/>
    </w:rPr>
  </w:style>
  <w:style w:type="character" w:customStyle="1" w:styleId="TitleChar">
    <w:name w:val="Title Char"/>
    <w:basedOn w:val="DefaultParagraphFont"/>
    <w:link w:val="Title"/>
    <w:rsid w:val="00524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D34"/>
    <w:pPr>
      <w:tabs>
        <w:tab w:val="left" w:pos="3600"/>
        <w:tab w:val="left" w:pos="3958"/>
      </w:tabs>
    </w:pPr>
  </w:style>
  <w:style w:type="paragraph" w:styleId="List">
    <w:name w:val="List"/>
    <w:basedOn w:val="BodyText"/>
    <w:next w:val="BodyText"/>
    <w:rsid w:val="00524D34"/>
    <w:pPr>
      <w:tabs>
        <w:tab w:val="left" w:pos="340"/>
      </w:tabs>
      <w:spacing w:before="60" w:after="60"/>
      <w:ind w:left="340" w:hanging="340"/>
    </w:pPr>
  </w:style>
  <w:style w:type="paragraph" w:styleId="ListBullet">
    <w:name w:val="List Bullet"/>
    <w:basedOn w:val="List"/>
    <w:rsid w:val="00524D34"/>
    <w:pPr>
      <w:numPr>
        <w:numId w:val="10"/>
      </w:numPr>
      <w:tabs>
        <w:tab w:val="clear" w:pos="340"/>
      </w:tabs>
      <w:spacing w:before="40" w:after="40"/>
    </w:pPr>
  </w:style>
  <w:style w:type="paragraph" w:customStyle="1" w:styleId="Note">
    <w:name w:val="Note"/>
    <w:basedOn w:val="BodyText"/>
    <w:rsid w:val="00524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D34"/>
    <w:pPr>
      <w:framePr w:wrap="auto" w:hAnchor="text" w:y="6049"/>
    </w:pPr>
    <w:rPr>
      <w:color w:val="000000"/>
      <w:sz w:val="40"/>
    </w:rPr>
  </w:style>
  <w:style w:type="paragraph" w:customStyle="1" w:styleId="TOCTitle">
    <w:name w:val="TOCTitle"/>
    <w:basedOn w:val="Heading1"/>
    <w:rsid w:val="00524D34"/>
    <w:pPr>
      <w:spacing w:after="240"/>
      <w:jc w:val="center"/>
      <w:outlineLvl w:val="9"/>
    </w:pPr>
    <w:rPr>
      <w:caps/>
    </w:rPr>
  </w:style>
  <w:style w:type="paragraph" w:customStyle="1" w:styleId="Version">
    <w:name w:val="Version"/>
    <w:rsid w:val="00524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D34"/>
    <w:pPr>
      <w:numPr>
        <w:numId w:val="11"/>
      </w:numPr>
      <w:tabs>
        <w:tab w:val="clear" w:pos="680"/>
      </w:tabs>
    </w:pPr>
  </w:style>
  <w:style w:type="paragraph" w:styleId="Index1">
    <w:name w:val="index 1"/>
    <w:basedOn w:val="Normal"/>
    <w:next w:val="Normal"/>
    <w:semiHidden/>
    <w:rsid w:val="00524D34"/>
    <w:pPr>
      <w:keepNext w:val="0"/>
      <w:tabs>
        <w:tab w:val="right" w:pos="4176"/>
      </w:tabs>
      <w:ind w:left="198" w:hanging="198"/>
    </w:pPr>
    <w:rPr>
      <w:rFonts w:ascii="Garamond" w:hAnsi="Garamond"/>
    </w:rPr>
  </w:style>
  <w:style w:type="paragraph" w:styleId="IndexHeading">
    <w:name w:val="index heading"/>
    <w:basedOn w:val="Normal"/>
    <w:next w:val="Index1"/>
    <w:semiHidden/>
    <w:rsid w:val="00524D34"/>
    <w:pPr>
      <w:spacing w:before="120" w:after="120"/>
    </w:pPr>
    <w:rPr>
      <w:rFonts w:ascii="Arial" w:hAnsi="Arial"/>
      <w:b/>
      <w:color w:val="918585"/>
      <w:sz w:val="24"/>
    </w:rPr>
  </w:style>
  <w:style w:type="paragraph" w:styleId="Header">
    <w:name w:val="header"/>
    <w:basedOn w:val="Normal"/>
    <w:link w:val="HeaderChar"/>
    <w:rsid w:val="00524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D34"/>
    <w:rPr>
      <w:rFonts w:ascii="Times New Roman" w:eastAsia="Times New Roman" w:hAnsi="Times New Roman" w:cs="Times New Roman"/>
      <w:sz w:val="16"/>
      <w:szCs w:val="20"/>
      <w:lang w:val="en-GB" w:eastAsia="en-US"/>
    </w:rPr>
  </w:style>
  <w:style w:type="paragraph" w:customStyle="1" w:styleId="Chapter">
    <w:name w:val="Chapter"/>
    <w:basedOn w:val="Normal"/>
    <w:rsid w:val="00524D34"/>
    <w:pPr>
      <w:spacing w:before="240"/>
    </w:pPr>
    <w:rPr>
      <w:rFonts w:ascii="Times New Roman" w:hAnsi="Times New Roman"/>
      <w:smallCaps/>
      <w:spacing w:val="80"/>
      <w:sz w:val="28"/>
    </w:rPr>
  </w:style>
  <w:style w:type="paragraph" w:customStyle="1" w:styleId="InChapter">
    <w:name w:val="InChapter"/>
    <w:basedOn w:val="Heading3"/>
    <w:rsid w:val="00524D34"/>
    <w:pPr>
      <w:spacing w:after="240"/>
      <w:outlineLvl w:val="9"/>
    </w:pPr>
    <w:rPr>
      <w:noProof/>
    </w:rPr>
  </w:style>
  <w:style w:type="paragraph" w:styleId="Index2">
    <w:name w:val="index 2"/>
    <w:basedOn w:val="Normal"/>
    <w:next w:val="Normal"/>
    <w:semiHidden/>
    <w:rsid w:val="00524D34"/>
    <w:pPr>
      <w:tabs>
        <w:tab w:val="right" w:pos="4176"/>
      </w:tabs>
      <w:ind w:left="568" w:hanging="284"/>
    </w:pPr>
    <w:rPr>
      <w:rFonts w:ascii="Garamond" w:hAnsi="Garamond"/>
    </w:rPr>
  </w:style>
  <w:style w:type="paragraph" w:customStyle="1" w:styleId="Byline">
    <w:name w:val="Byline"/>
    <w:rsid w:val="00524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D34"/>
    <w:pPr>
      <w:tabs>
        <w:tab w:val="clear" w:pos="3600"/>
        <w:tab w:val="clear" w:pos="3958"/>
      </w:tabs>
      <w:jc w:val="right"/>
    </w:pPr>
  </w:style>
  <w:style w:type="character" w:styleId="Emphasis">
    <w:name w:val="Emphasis"/>
    <w:basedOn w:val="DefaultParagraphFont"/>
    <w:qFormat/>
    <w:rsid w:val="00524D34"/>
    <w:rPr>
      <w:i/>
    </w:rPr>
  </w:style>
  <w:style w:type="paragraph" w:styleId="Caption">
    <w:name w:val="caption"/>
    <w:basedOn w:val="BodyText"/>
    <w:next w:val="Normal"/>
    <w:qFormat/>
    <w:rsid w:val="00524D34"/>
    <w:pPr>
      <w:framePr w:w="2268" w:hSpace="181" w:vSpace="181" w:wrap="around" w:vAnchor="text" w:hAnchor="page" w:x="1135" w:y="285" w:anchorLock="1"/>
    </w:pPr>
    <w:rPr>
      <w:i/>
    </w:rPr>
  </w:style>
  <w:style w:type="paragraph" w:customStyle="1" w:styleId="MiniTOCTitle">
    <w:name w:val="MiniTOCTitle"/>
    <w:basedOn w:val="Heading4"/>
    <w:rsid w:val="00524D34"/>
    <w:pPr>
      <w:spacing w:before="240"/>
      <w:outlineLvl w:val="9"/>
    </w:pPr>
    <w:rPr>
      <w:noProof/>
      <w:sz w:val="24"/>
    </w:rPr>
  </w:style>
  <w:style w:type="paragraph" w:customStyle="1" w:styleId="MiniTOCItem">
    <w:name w:val="MiniTOCItem"/>
    <w:basedOn w:val="ListBullet"/>
    <w:rsid w:val="00524D34"/>
    <w:pPr>
      <w:numPr>
        <w:numId w:val="0"/>
      </w:numPr>
      <w:tabs>
        <w:tab w:val="right" w:leader="dot" w:pos="6521"/>
      </w:tabs>
      <w:spacing w:before="0" w:after="0"/>
    </w:pPr>
  </w:style>
  <w:style w:type="paragraph" w:customStyle="1" w:styleId="TOFTitle">
    <w:name w:val="TOFTitle"/>
    <w:basedOn w:val="TOCTitle"/>
    <w:rsid w:val="00524D34"/>
  </w:style>
  <w:style w:type="paragraph" w:styleId="TableofFigures">
    <w:name w:val="table of figures"/>
    <w:basedOn w:val="Normal"/>
    <w:next w:val="Normal"/>
    <w:semiHidden/>
    <w:rsid w:val="00524D34"/>
    <w:pPr>
      <w:tabs>
        <w:tab w:val="right" w:leader="dot" w:pos="9072"/>
      </w:tabs>
      <w:ind w:left="970" w:hanging="403"/>
    </w:pPr>
    <w:rPr>
      <w:rFonts w:ascii="Times New Roman" w:hAnsi="Times New Roman"/>
      <w:b/>
    </w:rPr>
  </w:style>
  <w:style w:type="paragraph" w:styleId="ListNumber">
    <w:name w:val="List Number"/>
    <w:basedOn w:val="List"/>
    <w:rsid w:val="00524D34"/>
    <w:pPr>
      <w:numPr>
        <w:numId w:val="13"/>
      </w:numPr>
      <w:tabs>
        <w:tab w:val="clear" w:pos="340"/>
      </w:tabs>
    </w:pPr>
  </w:style>
  <w:style w:type="character" w:customStyle="1" w:styleId="WingdingSymbols">
    <w:name w:val="Wingding Symbols"/>
    <w:rsid w:val="00524D34"/>
    <w:rPr>
      <w:rFonts w:ascii="Wingdings" w:hAnsi="Wingdings"/>
    </w:rPr>
  </w:style>
  <w:style w:type="paragraph" w:customStyle="1" w:styleId="TableHeading">
    <w:name w:val="Table Heading"/>
    <w:basedOn w:val="HeadingBase"/>
    <w:rsid w:val="00524D34"/>
    <w:pPr>
      <w:keepLines/>
      <w:pBdr>
        <w:bottom w:val="single" w:sz="6" w:space="1" w:color="918585"/>
      </w:pBdr>
      <w:spacing w:before="240"/>
    </w:pPr>
  </w:style>
  <w:style w:type="character" w:customStyle="1" w:styleId="HotSpot">
    <w:name w:val="HotSpot"/>
    <w:rsid w:val="00524D34"/>
    <w:rPr>
      <w:color w:val="0033CC"/>
      <w:u w:val="none"/>
    </w:rPr>
  </w:style>
  <w:style w:type="paragraph" w:customStyle="1" w:styleId="BodyTextRight">
    <w:name w:val="Body Text Right"/>
    <w:basedOn w:val="BodyText"/>
    <w:rsid w:val="00524D34"/>
    <w:pPr>
      <w:spacing w:before="0" w:after="0"/>
      <w:jc w:val="right"/>
    </w:pPr>
  </w:style>
  <w:style w:type="paragraph" w:styleId="Index3">
    <w:name w:val="index 3"/>
    <w:basedOn w:val="ListNumber2"/>
    <w:next w:val="Normal"/>
    <w:semiHidden/>
    <w:rsid w:val="00524D34"/>
    <w:pPr>
      <w:numPr>
        <w:numId w:val="0"/>
      </w:numPr>
      <w:tabs>
        <w:tab w:val="right" w:leader="dot" w:pos="4176"/>
      </w:tabs>
    </w:pPr>
  </w:style>
  <w:style w:type="paragraph" w:styleId="ListNumber2">
    <w:name w:val="List Number 2"/>
    <w:basedOn w:val="List2"/>
    <w:rsid w:val="00524D34"/>
    <w:pPr>
      <w:numPr>
        <w:numId w:val="8"/>
      </w:numPr>
      <w:tabs>
        <w:tab w:val="clear" w:pos="1060"/>
      </w:tabs>
    </w:pPr>
  </w:style>
  <w:style w:type="paragraph" w:customStyle="1" w:styleId="MarginNote">
    <w:name w:val="Margin Note"/>
    <w:basedOn w:val="BodyText"/>
    <w:rsid w:val="00524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D34"/>
    <w:rPr>
      <w:sz w:val="32"/>
    </w:rPr>
  </w:style>
  <w:style w:type="paragraph" w:customStyle="1" w:styleId="HeadingProcedure">
    <w:name w:val="Heading Procedure"/>
    <w:basedOn w:val="HeadingBase"/>
    <w:next w:val="Normal"/>
    <w:rsid w:val="00524D34"/>
    <w:pPr>
      <w:tabs>
        <w:tab w:val="left" w:pos="0"/>
      </w:tabs>
      <w:spacing w:before="120" w:after="60"/>
    </w:pPr>
    <w:rPr>
      <w:i/>
      <w:color w:val="918585"/>
      <w:sz w:val="22"/>
    </w:rPr>
  </w:style>
  <w:style w:type="paragraph" w:customStyle="1" w:styleId="TableBodyText">
    <w:name w:val="Table Body Text"/>
    <w:basedOn w:val="BodyText"/>
    <w:rsid w:val="00524D34"/>
    <w:pPr>
      <w:spacing w:before="60" w:after="60"/>
    </w:pPr>
  </w:style>
  <w:style w:type="paragraph" w:styleId="ListContinue">
    <w:name w:val="List Continue"/>
    <w:basedOn w:val="List"/>
    <w:rsid w:val="00524D34"/>
    <w:pPr>
      <w:ind w:firstLine="0"/>
    </w:pPr>
  </w:style>
  <w:style w:type="paragraph" w:customStyle="1" w:styleId="ListNote">
    <w:name w:val="List Note"/>
    <w:basedOn w:val="List"/>
    <w:rsid w:val="00524D34"/>
    <w:pPr>
      <w:pBdr>
        <w:top w:val="single" w:sz="6" w:space="2" w:color="918585"/>
        <w:bottom w:val="single" w:sz="6" w:space="2" w:color="918585"/>
      </w:pBdr>
      <w:tabs>
        <w:tab w:val="left" w:pos="1021"/>
      </w:tabs>
      <w:ind w:firstLine="0"/>
    </w:pPr>
  </w:style>
  <w:style w:type="paragraph" w:customStyle="1" w:styleId="Warning">
    <w:name w:val="Warning"/>
    <w:basedOn w:val="BodyText"/>
    <w:rsid w:val="00524D34"/>
    <w:pPr>
      <w:shd w:val="clear" w:color="auto" w:fill="D9D9D9"/>
      <w:tabs>
        <w:tab w:val="left" w:pos="992"/>
      </w:tabs>
      <w:ind w:left="119" w:right="119"/>
    </w:pPr>
    <w:rPr>
      <w:sz w:val="20"/>
    </w:rPr>
  </w:style>
  <w:style w:type="paragraph" w:customStyle="1" w:styleId="MarginIcons">
    <w:name w:val="Margin Icons"/>
    <w:basedOn w:val="BodyText"/>
    <w:rsid w:val="00524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D34"/>
    <w:rPr>
      <w:rFonts w:ascii="Courier New" w:hAnsi="Courier New"/>
    </w:rPr>
  </w:style>
  <w:style w:type="paragraph" w:customStyle="1" w:styleId="NoteBullet">
    <w:name w:val="Note Bullet"/>
    <w:basedOn w:val="Note"/>
    <w:rsid w:val="00524D34"/>
    <w:pPr>
      <w:tabs>
        <w:tab w:val="clear" w:pos="680"/>
      </w:tabs>
      <w:spacing w:before="60" w:after="60"/>
    </w:pPr>
  </w:style>
  <w:style w:type="paragraph" w:customStyle="1" w:styleId="SubHeading2">
    <w:name w:val="SubHeading2"/>
    <w:basedOn w:val="HeadingBase"/>
    <w:rsid w:val="00524D34"/>
    <w:pPr>
      <w:spacing w:before="240" w:after="60"/>
    </w:pPr>
    <w:rPr>
      <w:sz w:val="20"/>
    </w:rPr>
  </w:style>
  <w:style w:type="paragraph" w:customStyle="1" w:styleId="SubHeading1">
    <w:name w:val="SubHeading1"/>
    <w:basedOn w:val="HeadingBase"/>
    <w:rsid w:val="00524D34"/>
    <w:pPr>
      <w:spacing w:before="240" w:after="60"/>
    </w:pPr>
    <w:rPr>
      <w:color w:val="918585"/>
      <w:sz w:val="22"/>
    </w:rPr>
  </w:style>
  <w:style w:type="paragraph" w:customStyle="1" w:styleId="SideHeading">
    <w:name w:val="Side Heading"/>
    <w:basedOn w:val="HeadingBase"/>
    <w:rsid w:val="00524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D34"/>
    <w:pPr>
      <w:numPr>
        <w:numId w:val="9"/>
      </w:numPr>
    </w:pPr>
  </w:style>
  <w:style w:type="paragraph" w:styleId="PlainText">
    <w:name w:val="Plain Text"/>
    <w:basedOn w:val="Normal"/>
    <w:link w:val="PlainTextChar"/>
    <w:rsid w:val="00524D34"/>
    <w:rPr>
      <w:sz w:val="20"/>
    </w:rPr>
  </w:style>
  <w:style w:type="character" w:customStyle="1" w:styleId="PlainTextChar">
    <w:name w:val="Plain Text Char"/>
    <w:basedOn w:val="DefaultParagraphFont"/>
    <w:link w:val="PlainText"/>
    <w:rsid w:val="00524D34"/>
    <w:rPr>
      <w:rFonts w:ascii="Courier New" w:eastAsia="Times New Roman" w:hAnsi="Courier New" w:cs="Times New Roman"/>
      <w:sz w:val="20"/>
      <w:szCs w:val="20"/>
      <w:lang w:eastAsia="en-US"/>
    </w:rPr>
  </w:style>
  <w:style w:type="character" w:customStyle="1" w:styleId="MenuOption">
    <w:name w:val="Menu Option"/>
    <w:basedOn w:val="DefaultParagraphFont"/>
    <w:rsid w:val="00524D34"/>
    <w:rPr>
      <w:b/>
      <w:smallCaps/>
    </w:rPr>
  </w:style>
  <w:style w:type="paragraph" w:customStyle="1" w:styleId="TableListNumber">
    <w:name w:val="Table List Number"/>
    <w:basedOn w:val="ListNumber"/>
    <w:rsid w:val="00524D34"/>
    <w:pPr>
      <w:numPr>
        <w:numId w:val="0"/>
      </w:numPr>
    </w:pPr>
  </w:style>
  <w:style w:type="paragraph" w:styleId="TOC4">
    <w:name w:val="toc 4"/>
    <w:basedOn w:val="TOCBase"/>
    <w:next w:val="Normal"/>
    <w:semiHidden/>
    <w:rsid w:val="00524D34"/>
    <w:pPr>
      <w:tabs>
        <w:tab w:val="right" w:leader="dot" w:pos="9071"/>
      </w:tabs>
      <w:ind w:left="1701"/>
    </w:pPr>
  </w:style>
  <w:style w:type="paragraph" w:customStyle="1" w:styleId="ListAlpha">
    <w:name w:val="List Alpha"/>
    <w:basedOn w:val="List"/>
    <w:rsid w:val="00524D34"/>
    <w:pPr>
      <w:numPr>
        <w:numId w:val="7"/>
      </w:numPr>
    </w:pPr>
  </w:style>
  <w:style w:type="paragraph" w:customStyle="1" w:styleId="ListAlpha2">
    <w:name w:val="List Alpha 2"/>
    <w:basedOn w:val="List2"/>
    <w:rsid w:val="00524D34"/>
    <w:pPr>
      <w:numPr>
        <w:numId w:val="6"/>
      </w:numPr>
    </w:pPr>
  </w:style>
  <w:style w:type="paragraph" w:styleId="List2">
    <w:name w:val="List 2"/>
    <w:basedOn w:val="BodyText"/>
    <w:rsid w:val="00524D34"/>
    <w:pPr>
      <w:tabs>
        <w:tab w:val="left" w:pos="680"/>
      </w:tabs>
      <w:spacing w:before="60" w:after="60"/>
      <w:ind w:left="680" w:hanging="340"/>
    </w:pPr>
  </w:style>
  <w:style w:type="paragraph" w:styleId="List3">
    <w:name w:val="List 3"/>
    <w:basedOn w:val="BodyText"/>
    <w:rsid w:val="00524D34"/>
    <w:pPr>
      <w:tabs>
        <w:tab w:val="left" w:pos="1021"/>
      </w:tabs>
      <w:spacing w:before="60" w:after="60"/>
      <w:ind w:left="1020" w:hanging="340"/>
    </w:pPr>
  </w:style>
  <w:style w:type="paragraph" w:styleId="List4">
    <w:name w:val="List 4"/>
    <w:basedOn w:val="BodyText"/>
    <w:rsid w:val="00524D34"/>
    <w:pPr>
      <w:tabs>
        <w:tab w:val="left" w:pos="1361"/>
      </w:tabs>
      <w:spacing w:before="60" w:after="60"/>
      <w:ind w:left="1361" w:hanging="340"/>
    </w:pPr>
  </w:style>
  <w:style w:type="paragraph" w:styleId="List5">
    <w:name w:val="List 5"/>
    <w:basedOn w:val="BodyText"/>
    <w:rsid w:val="00524D34"/>
    <w:pPr>
      <w:tabs>
        <w:tab w:val="left" w:pos="1701"/>
      </w:tabs>
      <w:spacing w:before="60" w:after="60"/>
      <w:ind w:left="1701" w:hanging="340"/>
    </w:pPr>
  </w:style>
  <w:style w:type="paragraph" w:styleId="ListBullet3">
    <w:name w:val="List Bullet 3"/>
    <w:basedOn w:val="List3"/>
    <w:rsid w:val="00524D34"/>
    <w:pPr>
      <w:numPr>
        <w:numId w:val="12"/>
      </w:numPr>
      <w:tabs>
        <w:tab w:val="clear" w:pos="1021"/>
      </w:tabs>
      <w:ind w:left="1037" w:hanging="357"/>
    </w:pPr>
  </w:style>
  <w:style w:type="paragraph" w:styleId="ListBullet4">
    <w:name w:val="List Bullet 4"/>
    <w:basedOn w:val="List4"/>
    <w:rsid w:val="00524D34"/>
    <w:pPr>
      <w:numPr>
        <w:numId w:val="1"/>
      </w:numPr>
      <w:tabs>
        <w:tab w:val="clear" w:pos="1361"/>
      </w:tabs>
    </w:pPr>
  </w:style>
  <w:style w:type="paragraph" w:styleId="ListBullet5">
    <w:name w:val="List Bullet 5"/>
    <w:basedOn w:val="List5"/>
    <w:rsid w:val="00524D34"/>
    <w:pPr>
      <w:numPr>
        <w:numId w:val="2"/>
      </w:numPr>
    </w:pPr>
  </w:style>
  <w:style w:type="paragraph" w:styleId="ListContinue2">
    <w:name w:val="List Continue 2"/>
    <w:basedOn w:val="List2"/>
    <w:rsid w:val="00524D34"/>
    <w:pPr>
      <w:ind w:firstLine="0"/>
    </w:pPr>
  </w:style>
  <w:style w:type="paragraph" w:styleId="ListContinue3">
    <w:name w:val="List Continue 3"/>
    <w:basedOn w:val="List3"/>
    <w:rsid w:val="00524D34"/>
    <w:pPr>
      <w:ind w:left="1021" w:firstLine="0"/>
    </w:pPr>
  </w:style>
  <w:style w:type="paragraph" w:styleId="ListContinue4">
    <w:name w:val="List Continue 4"/>
    <w:basedOn w:val="List4"/>
    <w:rsid w:val="00524D34"/>
    <w:pPr>
      <w:ind w:firstLine="0"/>
    </w:pPr>
  </w:style>
  <w:style w:type="paragraph" w:styleId="ListContinue5">
    <w:name w:val="List Continue 5"/>
    <w:basedOn w:val="List5"/>
    <w:rsid w:val="00524D34"/>
    <w:pPr>
      <w:ind w:firstLine="0"/>
    </w:pPr>
  </w:style>
  <w:style w:type="paragraph" w:styleId="ListNumber3">
    <w:name w:val="List Number 3"/>
    <w:basedOn w:val="List3"/>
    <w:rsid w:val="00524D34"/>
    <w:pPr>
      <w:numPr>
        <w:numId w:val="3"/>
      </w:numPr>
    </w:pPr>
  </w:style>
  <w:style w:type="paragraph" w:styleId="ListNumber4">
    <w:name w:val="List Number 4"/>
    <w:basedOn w:val="List4"/>
    <w:rsid w:val="00524D34"/>
    <w:pPr>
      <w:numPr>
        <w:numId w:val="4"/>
      </w:numPr>
    </w:pPr>
  </w:style>
  <w:style w:type="paragraph" w:styleId="ListNumber5">
    <w:name w:val="List Number 5"/>
    <w:basedOn w:val="List5"/>
    <w:rsid w:val="00524D34"/>
    <w:pPr>
      <w:numPr>
        <w:numId w:val="5"/>
      </w:numPr>
    </w:pPr>
  </w:style>
  <w:style w:type="paragraph" w:styleId="BlockText">
    <w:name w:val="Block Text"/>
    <w:basedOn w:val="Normal"/>
    <w:rsid w:val="00524D34"/>
    <w:pPr>
      <w:spacing w:after="120"/>
      <w:ind w:left="1440" w:right="1440"/>
    </w:pPr>
  </w:style>
  <w:style w:type="character" w:customStyle="1" w:styleId="Subscript">
    <w:name w:val="Subscript"/>
    <w:basedOn w:val="DefaultParagraphFont"/>
    <w:rsid w:val="00524D34"/>
    <w:rPr>
      <w:sz w:val="16"/>
      <w:vertAlign w:val="subscript"/>
    </w:rPr>
  </w:style>
  <w:style w:type="character" w:customStyle="1" w:styleId="Superscript">
    <w:name w:val="Superscript"/>
    <w:basedOn w:val="DefaultParagraphFont"/>
    <w:rsid w:val="00524D34"/>
    <w:rPr>
      <w:sz w:val="16"/>
      <w:vertAlign w:val="superscript"/>
    </w:rPr>
  </w:style>
  <w:style w:type="character" w:customStyle="1" w:styleId="Symbols">
    <w:name w:val="Symbols"/>
    <w:basedOn w:val="DefaultParagraphFont"/>
    <w:rsid w:val="00524D34"/>
    <w:rPr>
      <w:rFonts w:ascii="Symbol" w:hAnsi="Symbol"/>
    </w:rPr>
  </w:style>
  <w:style w:type="character" w:customStyle="1" w:styleId="MenuOptions">
    <w:name w:val="Menu Options"/>
    <w:basedOn w:val="DefaultParagraphFont"/>
    <w:rsid w:val="00524D34"/>
    <w:rPr>
      <w:rFonts w:ascii="Arial Narrow" w:hAnsi="Arial Narrow"/>
      <w:smallCaps/>
    </w:rPr>
  </w:style>
  <w:style w:type="character" w:customStyle="1" w:styleId="Buttons">
    <w:name w:val="Buttons"/>
    <w:basedOn w:val="DefaultParagraphFont"/>
    <w:rsid w:val="00524D34"/>
    <w:rPr>
      <w:b/>
    </w:rPr>
  </w:style>
  <w:style w:type="character" w:customStyle="1" w:styleId="Underlined">
    <w:name w:val="Underlined"/>
    <w:basedOn w:val="DefaultParagraphFont"/>
    <w:rsid w:val="00524D34"/>
    <w:rPr>
      <w:u w:val="single"/>
    </w:rPr>
  </w:style>
  <w:style w:type="paragraph" w:customStyle="1" w:styleId="TableBodyTextRight">
    <w:name w:val="Table Body Text Right"/>
    <w:basedOn w:val="TableBodyText"/>
    <w:rsid w:val="00524D34"/>
    <w:pPr>
      <w:widowControl w:val="0"/>
      <w:autoSpaceDE w:val="0"/>
      <w:autoSpaceDN w:val="0"/>
      <w:adjustRightInd w:val="0"/>
      <w:jc w:val="right"/>
    </w:pPr>
    <w:rPr>
      <w:rFonts w:cs="Arial"/>
      <w:szCs w:val="18"/>
    </w:rPr>
  </w:style>
  <w:style w:type="paragraph" w:customStyle="1" w:styleId="CopyrightText">
    <w:name w:val="Copyright Text"/>
    <w:basedOn w:val="BodyText"/>
    <w:rsid w:val="00524D34"/>
    <w:rPr>
      <w:sz w:val="18"/>
    </w:rPr>
  </w:style>
  <w:style w:type="paragraph" w:customStyle="1" w:styleId="BodySmallRight">
    <w:name w:val="Body Small Right"/>
    <w:basedOn w:val="BodyTextRight"/>
    <w:rsid w:val="00524D34"/>
    <w:rPr>
      <w:sz w:val="18"/>
      <w:szCs w:val="18"/>
    </w:rPr>
  </w:style>
  <w:style w:type="paragraph" w:customStyle="1" w:styleId="MarginEdition">
    <w:name w:val="Margin Edition"/>
    <w:basedOn w:val="MarginNote"/>
    <w:rsid w:val="00524D34"/>
    <w:pPr>
      <w:spacing w:before="0" w:after="0"/>
    </w:pPr>
    <w:rPr>
      <w:rFonts w:ascii="Times New Roman" w:hAnsi="Times New Roman"/>
      <w:color w:val="999999"/>
    </w:rPr>
  </w:style>
  <w:style w:type="paragraph" w:customStyle="1" w:styleId="Spacer">
    <w:name w:val="Spacer"/>
    <w:basedOn w:val="Normal"/>
    <w:rsid w:val="00524D34"/>
    <w:rPr>
      <w:sz w:val="2"/>
      <w:szCs w:val="2"/>
    </w:rPr>
  </w:style>
  <w:style w:type="character" w:customStyle="1" w:styleId="Small">
    <w:name w:val="Small"/>
    <w:basedOn w:val="DefaultParagraphFont"/>
    <w:rsid w:val="00524D34"/>
    <w:rPr>
      <w:sz w:val="16"/>
    </w:rPr>
  </w:style>
  <w:style w:type="paragraph" w:customStyle="1" w:styleId="WideTable">
    <w:name w:val="Wide Table"/>
    <w:basedOn w:val="Normal"/>
    <w:rsid w:val="00524D34"/>
    <w:pPr>
      <w:ind w:left="-1418"/>
    </w:pPr>
    <w:rPr>
      <w:sz w:val="2"/>
      <w:szCs w:val="2"/>
    </w:rPr>
  </w:style>
  <w:style w:type="character" w:styleId="PageNumber">
    <w:name w:val="page number"/>
    <w:basedOn w:val="DefaultParagraphFont"/>
    <w:rsid w:val="00524D34"/>
  </w:style>
  <w:style w:type="paragraph" w:styleId="Quote">
    <w:name w:val="Quote"/>
    <w:basedOn w:val="Heading1"/>
    <w:link w:val="QuoteChar"/>
    <w:qFormat/>
    <w:rsid w:val="00524D34"/>
    <w:rPr>
      <w:b w:val="0"/>
      <w:sz w:val="72"/>
      <w:szCs w:val="72"/>
      <w:lang w:val="en-NZ"/>
    </w:rPr>
  </w:style>
  <w:style w:type="character" w:customStyle="1" w:styleId="QuoteChar">
    <w:name w:val="Quote Char"/>
    <w:basedOn w:val="DefaultParagraphFont"/>
    <w:link w:val="Quote"/>
    <w:rsid w:val="00524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D34"/>
    <w:pPr>
      <w:pageBreakBefore/>
    </w:pPr>
  </w:style>
  <w:style w:type="paragraph" w:customStyle="1" w:styleId="Border">
    <w:name w:val="Border"/>
    <w:basedOn w:val="Normal"/>
    <w:qFormat/>
    <w:rsid w:val="00524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D34"/>
    <w:rPr>
      <w:b/>
      <w:bCs/>
      <w:i/>
      <w:iCs/>
      <w:color w:val="auto"/>
    </w:rPr>
  </w:style>
  <w:style w:type="paragraph" w:styleId="IntenseQuote">
    <w:name w:val="Intense Quote"/>
    <w:basedOn w:val="Normal"/>
    <w:next w:val="Normal"/>
    <w:link w:val="IntenseQuoteChar"/>
    <w:uiPriority w:val="30"/>
    <w:qFormat/>
    <w:rsid w:val="00524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D34"/>
    <w:rPr>
      <w:smallCaps/>
      <w:color w:val="auto"/>
      <w:u w:val="single"/>
    </w:rPr>
  </w:style>
  <w:style w:type="character" w:styleId="IntenseReference">
    <w:name w:val="Intense Reference"/>
    <w:basedOn w:val="DefaultParagraphFont"/>
    <w:uiPriority w:val="32"/>
    <w:qFormat/>
    <w:rsid w:val="00524D34"/>
    <w:rPr>
      <w:b/>
      <w:bCs/>
      <w:smallCaps/>
      <w:color w:val="auto"/>
      <w:spacing w:val="5"/>
      <w:u w:val="single"/>
    </w:rPr>
  </w:style>
  <w:style w:type="paragraph" w:customStyle="1" w:styleId="2ColumnHeading">
    <w:name w:val="2Column Heading"/>
    <w:basedOn w:val="BodyText"/>
    <w:qFormat/>
    <w:rsid w:val="00524D34"/>
    <w:pPr>
      <w:spacing w:after="60"/>
      <w:ind w:left="-2268"/>
    </w:pPr>
    <w:rPr>
      <w:b/>
    </w:rPr>
  </w:style>
  <w:style w:type="paragraph" w:customStyle="1" w:styleId="Heading1TOC">
    <w:name w:val="Heading1 TOC"/>
    <w:basedOn w:val="Normal"/>
    <w:qFormat/>
    <w:rsid w:val="00524D34"/>
    <w:pPr>
      <w:spacing w:before="240" w:after="120"/>
    </w:pPr>
    <w:rPr>
      <w:rFonts w:ascii="Times New Roman" w:hAnsi="Times New Roman"/>
      <w:b/>
      <w:sz w:val="32"/>
    </w:rPr>
  </w:style>
  <w:style w:type="paragraph" w:customStyle="1" w:styleId="Heading2TOC">
    <w:name w:val="Heading2 TOC"/>
    <w:basedOn w:val="Normal"/>
    <w:qFormat/>
    <w:rsid w:val="00524D34"/>
    <w:pPr>
      <w:spacing w:before="240" w:after="60"/>
    </w:pPr>
    <w:rPr>
      <w:rFonts w:ascii="Times New Roman" w:hAnsi="Times New Roman"/>
      <w:b/>
      <w:sz w:val="28"/>
    </w:rPr>
  </w:style>
  <w:style w:type="character" w:customStyle="1" w:styleId="Underline">
    <w:name w:val="Underline"/>
    <w:basedOn w:val="DefaultParagraphFont"/>
    <w:qFormat/>
    <w:rsid w:val="00524D34"/>
    <w:rPr>
      <w:u w:val="single"/>
    </w:rPr>
  </w:style>
  <w:style w:type="character" w:customStyle="1" w:styleId="BoldandItalics">
    <w:name w:val="Bold and Italics"/>
    <w:qFormat/>
    <w:rsid w:val="00524D34"/>
    <w:rPr>
      <w:b/>
      <w:i/>
      <w:u w:val="none"/>
    </w:rPr>
  </w:style>
  <w:style w:type="paragraph" w:styleId="BalloonText">
    <w:name w:val="Balloon Text"/>
    <w:basedOn w:val="Normal"/>
    <w:link w:val="BalloonTextChar"/>
    <w:rsid w:val="00524D34"/>
    <w:rPr>
      <w:rFonts w:ascii="Tahoma" w:hAnsi="Tahoma" w:cs="Tahoma"/>
      <w:sz w:val="16"/>
      <w:szCs w:val="16"/>
    </w:rPr>
  </w:style>
  <w:style w:type="character" w:customStyle="1" w:styleId="BalloonTextChar">
    <w:name w:val="Balloon Text Char"/>
    <w:basedOn w:val="DefaultParagraphFont"/>
    <w:link w:val="BalloonText"/>
    <w:rsid w:val="00524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D34"/>
    <w:rPr>
      <w:b/>
      <w:color w:val="660033"/>
      <w:spacing w:val="0"/>
    </w:rPr>
  </w:style>
  <w:style w:type="paragraph" w:customStyle="1" w:styleId="Nameditemlist">
    <w:name w:val="Named item list"/>
    <w:basedOn w:val="BodyText"/>
    <w:qFormat/>
    <w:rsid w:val="00524D34"/>
    <w:pPr>
      <w:tabs>
        <w:tab w:val="left" w:pos="2835"/>
      </w:tabs>
      <w:ind w:left="2835" w:hanging="2835"/>
    </w:pPr>
  </w:style>
  <w:style w:type="paragraph" w:customStyle="1" w:styleId="BodyTextnopadding">
    <w:name w:val="Body Text no padding"/>
    <w:basedOn w:val="BodyText"/>
    <w:qFormat/>
    <w:rsid w:val="00524D34"/>
    <w:pPr>
      <w:spacing w:before="0" w:after="0"/>
    </w:pPr>
  </w:style>
  <w:style w:type="paragraph" w:customStyle="1" w:styleId="BodyTextBold">
    <w:name w:val="Body Text Bold"/>
    <w:basedOn w:val="BodyText"/>
    <w:qFormat/>
    <w:rsid w:val="00524D34"/>
    <w:rPr>
      <w:b/>
    </w:rPr>
  </w:style>
  <w:style w:type="character" w:styleId="Hyperlink">
    <w:name w:val="Hyperlink"/>
    <w:basedOn w:val="DefaultParagraphFont"/>
    <w:uiPriority w:val="99"/>
    <w:unhideWhenUsed/>
    <w:rsid w:val="004C4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3624</Characters>
  <Application>Microsoft Office Word</Application>
  <DocSecurity>0</DocSecurity>
  <Lines>139</Lines>
  <Paragraphs>67</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DEFGEN310 Establish technical risk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