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2F11" w:rsidP="005C2F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DEFGEN029 Lead successful workplace relations</w:t>
      </w:r>
      <w:r>
        <w:fldChar w:fldCharType="end"/>
      </w:r>
    </w:p>
    <w:p w:rsidR="005C2F11" w:rsidP="005C2F11">
      <w:pPr>
        <w:pStyle w:val="Version"/>
        <w:sectPr w:rsidSect="00C621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211B" w:rsidP="00C6211B">
      <w:pPr>
        <w:pStyle w:val="SuperHeading"/>
      </w:pPr>
      <w:r w:rsidRPr="00C6211B">
        <w:t>DEFGEN029 Lead successful workplace relations</w:t>
      </w:r>
    </w:p>
    <w:p w:rsidR="00000000" w:rsidRPr="00C6211B" w:rsidP="00C6211B">
      <w:pPr>
        <w:pStyle w:val="Heading1"/>
      </w:pPr>
      <w:bookmarkStart w:id="1" w:name="O_957926"/>
      <w:bookmarkEnd w:id="1"/>
      <w:r w:rsidRPr="00C621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Release 1. This is the first release of this unit of competency in the DEF Defence Training Package.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2" w:name="O_957927"/>
      <w:bookmarkEnd w:id="2"/>
      <w:r w:rsidRPr="00C621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This unit describes the skills required to develop and maintain successful working relationship</w:t>
            </w:r>
            <w:r w:rsidRPr="00C6211B">
              <w:t>s in the Defence environment.</w:t>
            </w:r>
          </w:p>
          <w:p w:rsidR="00000000" w:rsidRPr="00C6211B" w:rsidP="00C6211B">
            <w:pPr>
              <w:pStyle w:val="BodyText"/>
            </w:pPr>
            <w:r w:rsidRPr="00C6211B">
              <w:t>This unit applies to those working in a management and leadership role in Defence.</w:t>
            </w:r>
          </w:p>
          <w:p w:rsidR="00000000" w:rsidRPr="00C6211B" w:rsidP="00C6211B">
            <w:pPr>
              <w:pStyle w:val="BodyText"/>
            </w:pPr>
            <w:r w:rsidRPr="00C6211B">
              <w:t>The skills and knowledge described in this unit must be applied within the legislative, regulatory and policy environment in which they are car</w:t>
            </w:r>
            <w:r w:rsidRPr="00C6211B">
              <w:t>ried out. Organisational policies and procedures must be consulted and adhered to, particularly those related to financial management.</w:t>
            </w:r>
          </w:p>
          <w:p w:rsidR="00000000" w:rsidRPr="00C6211B" w:rsidP="00C6211B">
            <w:pPr>
              <w:pStyle w:val="BodyText"/>
            </w:pPr>
            <w:r w:rsidRPr="00C6211B">
              <w:t xml:space="preserve">Those undertaking this unit would work independently or as part of a team, under indirect supervision. They must be able </w:t>
            </w:r>
            <w:r w:rsidRPr="00C6211B">
              <w:t>to use discretion and judgement and take responsibility for the quality of their outputs. They would perform complex tasks in familiar context.</w:t>
            </w:r>
          </w:p>
          <w:p w:rsidR="00000000" w:rsidRPr="00C6211B" w:rsidP="00C6211B">
            <w:pPr>
              <w:pStyle w:val="BodyText"/>
            </w:pPr>
            <w:r w:rsidRPr="00C6211B">
              <w:t>No licensing, legislative or certification requirements apply to this unit at the time of publication.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3" w:name="O_957928"/>
      <w:bookmarkEnd w:id="3"/>
      <w:r w:rsidRPr="00C621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Not applicable.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4" w:name="O_957929"/>
      <w:bookmarkEnd w:id="4"/>
      <w:r w:rsidRPr="00C621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General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5" w:name="O_957930"/>
      <w:bookmarkEnd w:id="5"/>
      <w:r w:rsidRPr="00C621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Not applicable.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6" w:name="O_957931"/>
      <w:bookmarkEnd w:id="6"/>
      <w:r w:rsidRPr="00C6211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PERFORMANCE CRITERIA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Performance criteria describe the performance needed to demonstrate achievement of the element.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 xml:space="preserve">Manage ideas and </w:t>
            </w:r>
            <w:r w:rsidRPr="00C6211B">
              <w:rPr>
                <w:rStyle w:val="SpecialBold"/>
              </w:rPr>
              <w:t>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 xml:space="preserve">Ensure strategies and processes are in place to </w:t>
            </w:r>
            <w:r w:rsidRPr="00C6211B">
              <w:t>communicate information to all co-workers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Develop and implement consultation processes to ensure that colleagues have the opportunity to contribute to issues related to their work role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Facilitate feedback to colleagues on outcomes of the consultation processes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Develop and implement processes to ensure that issues raised are resolved promptly or referred to relevant personnel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Establish systems to develop trust and confidence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Establish and implement processes to ensure that the organisation’s cultural diversity and ethical values are adhered to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Gain and maintain the trust and confidence of colleagues and external contacts through professional conduct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Adjust own interpersonal communication style to meet the organisation’s cultural diversity and ethical environment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Manage the development and maintenance of networks and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Use networks to build workplace relationships providing identifia</w:t>
            </w:r>
            <w:r w:rsidRPr="00C6211B">
              <w:t>ble outcomes for the team and the organisation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Conduct ongoing planning to ensure that effective internal and external workplace relationships are developed and maintained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Foster cooperation between teams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Identify teams or individuals where cooperation would enhance work outcomes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Discuss areas where greater cooperation would yield benefits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Agree to and implement strategies to achieve greater cooperation in these areas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rPr>
                <w:rStyle w:val="SpecialBold"/>
              </w:rPr>
              <w:t>Manage difficulties to achieve positive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Develop and implement strategies to ensure that difficulties in workplace relationships are identified and resolved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t>Establish processes and systems to ensure that conflict is identified and manage</w:t>
            </w:r>
            <w:r w:rsidRPr="00C6211B">
              <w:t>d constructively</w:t>
            </w:r>
          </w:p>
        </w:tc>
      </w:tr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11B">
            <w:pPr>
              <w:pStyle w:val="BodyText"/>
              <w:rPr>
                <w:lang w:val="en-NZ"/>
              </w:rPr>
            </w:pPr>
            <w:r w:rsidRPr="00C6211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 xml:space="preserve">Provide guidance, counselling and support to assist </w:t>
            </w:r>
            <w:r w:rsidRPr="00C6211B">
              <w:t>co-workers in resolving their work difficulties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7" w:name="O_957932"/>
      <w:bookmarkEnd w:id="7"/>
      <w:r w:rsidRPr="00C621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Foundation skills essential to performance are explicit in the performance criteria of this unit of competency.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8" w:name="O_957933"/>
      <w:bookmarkEnd w:id="8"/>
      <w:r w:rsidRPr="00C621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Range is restricted to essential operating conditions and any other variables essential to the work envir</w:t>
            </w:r>
            <w:r w:rsidRPr="00C6211B">
              <w:t>onment.</w:t>
            </w:r>
          </w:p>
          <w:p w:rsidR="00000000" w:rsidRPr="00C6211B" w:rsidP="00C6211B">
            <w:pPr>
              <w:pStyle w:val="BodyText"/>
            </w:pPr>
            <w:r w:rsidRPr="00C6211B">
              <w:t>Non-essential conditions may be found in the Companion Volume Implementation Guide.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9" w:name="O_957934"/>
      <w:bookmarkEnd w:id="9"/>
      <w:r w:rsidRPr="00C621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No equivalent unit.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10" w:name="O_957941"/>
      <w:bookmarkEnd w:id="10"/>
      <w:r w:rsidRPr="00C6211B">
        <w:t>Links</w:t>
      </w:r>
    </w:p>
    <w:p w:rsidR="00000000" w:rsidRPr="00C6211B" w:rsidP="005C2F11">
      <w:pPr>
        <w:pStyle w:val="BodyText"/>
      </w:pPr>
      <w:r w:rsidRPr="00C621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7561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6211B" w:rsidP="005C2F11">
      <w:pPr>
        <w:pStyle w:val="BodyText"/>
        <w:sectPr w:rsidSect="00C6211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211B" w:rsidP="00C6211B">
      <w:pPr>
        <w:pStyle w:val="SuperHeading"/>
      </w:pPr>
      <w:r w:rsidRPr="00C6211B">
        <w:t>Assessment Requirements for DEFGEN029 Lead successful workplace relations</w:t>
      </w:r>
    </w:p>
    <w:p w:rsidR="00000000" w:rsidRPr="00C6211B" w:rsidP="00C6211B">
      <w:pPr>
        <w:pStyle w:val="Heading1"/>
      </w:pPr>
      <w:bookmarkStart w:id="11" w:name="O_957936"/>
      <w:bookmarkEnd w:id="11"/>
      <w:r w:rsidRPr="00C621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Release 1. This is the first release of this unit of competency in the DEF Defence Training Package.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12" w:name="O_957937"/>
      <w:bookmarkEnd w:id="12"/>
      <w:r w:rsidRPr="00C6211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Evidence required to demonstrate competence in this unit must be relevant to and satisfy all of the requirements of</w:t>
            </w:r>
            <w:r w:rsidRPr="00C6211B">
              <w:t xml:space="preserve"> the elements and performance criteria on at least one occasion and include:</w:t>
            </w:r>
          </w:p>
          <w:p w:rsidR="00000000" w:rsidRPr="00C6211B" w:rsidP="00C6211B">
            <w:pPr>
              <w:pStyle w:val="ListBullet"/>
            </w:pPr>
            <w:r w:rsidRPr="00C6211B">
              <w:t>accessing and analysing information to achieve planned outcomes</w:t>
            </w:r>
          </w:p>
          <w:p w:rsidR="00000000" w:rsidRPr="00C6211B" w:rsidP="00C6211B">
            <w:pPr>
              <w:pStyle w:val="ListBullet"/>
            </w:pPr>
            <w:r w:rsidRPr="00C6211B">
              <w:t>adjusting interpersonal style and communications to respond to cultural and social diversity</w:t>
            </w:r>
          </w:p>
          <w:p w:rsidR="00000000" w:rsidRPr="00C6211B" w:rsidP="00C6211B">
            <w:pPr>
              <w:pStyle w:val="ListBullet"/>
            </w:pPr>
            <w:r w:rsidRPr="00C6211B">
              <w:t>applying relationship</w:t>
            </w:r>
            <w:r w:rsidRPr="00C6211B">
              <w:t xml:space="preserve"> management and communication skills with a range of people that:</w:t>
            </w:r>
          </w:p>
          <w:p w:rsidR="00000000" w:rsidRPr="00C6211B" w:rsidP="00C6211B">
            <w:pPr>
              <w:pStyle w:val="ListBullet2"/>
            </w:pPr>
            <w:r w:rsidRPr="00C6211B">
              <w:t>demonstrate integrity, respect, empathy and cultural sensitivity and promote trust</w:t>
            </w:r>
          </w:p>
          <w:p w:rsidR="00000000" w:rsidRPr="00C6211B" w:rsidP="00C6211B">
            <w:pPr>
              <w:pStyle w:val="ListBullet2"/>
            </w:pPr>
            <w:r w:rsidRPr="00C6211B">
              <w:t>forge effective relationships with internal and/or external people and help to maintain these networks</w:t>
            </w:r>
          </w:p>
          <w:p w:rsidR="00000000" w:rsidRPr="00C6211B" w:rsidP="00C6211B">
            <w:pPr>
              <w:pStyle w:val="ListBullet2"/>
            </w:pPr>
            <w:r w:rsidRPr="00C6211B">
              <w:t>encourage participation and foster contribution of and respect for ideas and feedback</w:t>
            </w:r>
          </w:p>
          <w:p w:rsidR="00000000" w:rsidRPr="00C6211B" w:rsidP="00C6211B">
            <w:pPr>
              <w:pStyle w:val="ListBullet2"/>
            </w:pPr>
            <w:r w:rsidRPr="00C6211B">
              <w:t>provide support to colleagues to resolve difficulties</w:t>
            </w:r>
          </w:p>
          <w:p w:rsidR="00000000" w:rsidRPr="00C6211B" w:rsidP="00C6211B">
            <w:pPr>
              <w:pStyle w:val="ListBullet"/>
            </w:pPr>
            <w:r w:rsidRPr="00C6211B">
              <w:t>applying techniques for resolving problems and conflicts and dealing with poor performance within organisational an</w:t>
            </w:r>
            <w:r w:rsidRPr="00C6211B">
              <w:t>d legislative requirements</w:t>
            </w:r>
          </w:p>
          <w:p w:rsidR="00000000" w:rsidRPr="00C6211B" w:rsidP="00C6211B">
            <w:pPr>
              <w:pStyle w:val="ListBullet"/>
            </w:pPr>
            <w:r w:rsidRPr="00C6211B">
              <w:t>consulting and providing advice on complex issues</w:t>
            </w:r>
          </w:p>
          <w:p w:rsidR="00000000" w:rsidRPr="00C6211B" w:rsidP="00C6211B">
            <w:pPr>
              <w:pStyle w:val="ListBullet"/>
            </w:pPr>
            <w:r w:rsidRPr="00C6211B">
              <w:t>implementing policy and procedural changes</w:t>
            </w:r>
          </w:p>
          <w:p w:rsidR="00000000" w:rsidRPr="00C6211B" w:rsidP="00C6211B">
            <w:pPr>
              <w:pStyle w:val="ListBullet"/>
            </w:pPr>
            <w:r w:rsidRPr="00C6211B">
              <w:t>managing stakeholder relationships</w:t>
            </w:r>
          </w:p>
          <w:p w:rsidR="00000000" w:rsidRPr="00C6211B" w:rsidP="00C6211B">
            <w:pPr>
              <w:pStyle w:val="ListBullet"/>
            </w:pPr>
            <w:r w:rsidRPr="00C6211B">
              <w:t>reviewing and improving workplace outcomes in consultation with relevant personnel</w:t>
            </w:r>
          </w:p>
          <w:p w:rsidR="00000000" w:rsidRPr="00C6211B" w:rsidP="00C6211B">
            <w:pPr>
              <w:pStyle w:val="ListBullet"/>
            </w:pPr>
            <w:r w:rsidRPr="00C6211B">
              <w:t>researching comple</w:t>
            </w:r>
            <w:r w:rsidRPr="00C6211B">
              <w:t>x issues.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13" w:name="O_957938"/>
      <w:bookmarkEnd w:id="13"/>
      <w:r w:rsidRPr="00C6211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C6211B" w:rsidP="00C6211B">
            <w:pPr>
              <w:pStyle w:val="ListBullet"/>
            </w:pPr>
            <w:r w:rsidRPr="00C6211B">
              <w:t>Commonwealth policies impacting on own role</w:t>
            </w:r>
          </w:p>
          <w:p w:rsidR="00000000" w:rsidRPr="00C6211B" w:rsidP="00C6211B">
            <w:pPr>
              <w:pStyle w:val="ListBullet"/>
            </w:pPr>
            <w:r w:rsidRPr="00C6211B">
              <w:t>how to monitor, analyse and introduce ways to improve work relationships</w:t>
            </w:r>
          </w:p>
          <w:p w:rsidR="00000000" w:rsidRPr="00C6211B" w:rsidP="00C6211B">
            <w:pPr>
              <w:pStyle w:val="ListBullet"/>
            </w:pPr>
            <w:r w:rsidRPr="00C6211B">
              <w:t>how work relationships, and the cultural and social environment, can support or hinder achieving planned outcomes</w:t>
            </w:r>
          </w:p>
          <w:p w:rsidR="00000000" w:rsidRPr="00C6211B" w:rsidP="00C6211B">
            <w:pPr>
              <w:pStyle w:val="ListBullet"/>
            </w:pPr>
            <w:r w:rsidRPr="00C6211B">
              <w:t>key internal and external</w:t>
            </w:r>
            <w:r w:rsidRPr="00C6211B">
              <w:t xml:space="preserve"> stakeholders</w:t>
            </w:r>
          </w:p>
          <w:p w:rsidR="00000000" w:rsidRPr="00C6211B" w:rsidP="00C6211B">
            <w:pPr>
              <w:pStyle w:val="ListBullet"/>
            </w:pPr>
            <w:r w:rsidRPr="00C6211B">
              <w:t>methods and techniques for communicating information and ideas to a range of stakeholders</w:t>
            </w:r>
          </w:p>
          <w:p w:rsidR="00000000" w:rsidRPr="00C6211B" w:rsidP="00C6211B">
            <w:pPr>
              <w:pStyle w:val="ListBullet"/>
            </w:pPr>
            <w:r w:rsidRPr="00C6211B">
              <w:t>methods to resolve workplace conflict</w:t>
            </w:r>
          </w:p>
          <w:p w:rsidR="00000000" w:rsidRPr="00C6211B" w:rsidP="00C6211B">
            <w:pPr>
              <w:pStyle w:val="ListBullet"/>
            </w:pPr>
            <w:r w:rsidRPr="00C6211B">
              <w:t>methods to manage poor work performance</w:t>
            </w:r>
          </w:p>
          <w:p w:rsidR="00000000" w:rsidRPr="00C6211B" w:rsidP="00C6211B">
            <w:pPr>
              <w:pStyle w:val="ListBullet"/>
            </w:pPr>
            <w:r w:rsidRPr="00C6211B">
              <w:t>policies and procedures impacting on own role</w:t>
            </w:r>
          </w:p>
          <w:p w:rsidR="00000000" w:rsidRPr="00C6211B" w:rsidP="00C6211B">
            <w:pPr>
              <w:pStyle w:val="ListBullet"/>
            </w:pPr>
            <w:r w:rsidRPr="00C6211B">
              <w:t>problem solving methods</w:t>
            </w:r>
          </w:p>
          <w:p w:rsidR="00000000" w:rsidRPr="00C6211B" w:rsidP="00C6211B">
            <w:pPr>
              <w:pStyle w:val="ListBullet"/>
            </w:pPr>
            <w:r w:rsidRPr="00C6211B">
              <w:t>techniques for developing positive work relationships and building trust and confidence in a team including interpersonal styles, communications, consultation, cultural and social sensitivity, networking</w:t>
            </w:r>
          </w:p>
          <w:p w:rsidR="00000000" w:rsidRPr="00C6211B" w:rsidP="00C6211B">
            <w:pPr>
              <w:pStyle w:val="ListBullet"/>
            </w:pPr>
            <w:r w:rsidRPr="00C6211B">
              <w:t>the impact of legislation and organisational policie</w:t>
            </w:r>
            <w:r w:rsidRPr="00C6211B">
              <w:t>s on workplace relationships</w:t>
            </w:r>
          </w:p>
          <w:p w:rsidR="00000000" w:rsidRPr="00C6211B" w:rsidP="00C6211B">
            <w:pPr>
              <w:pStyle w:val="ListBullet"/>
            </w:pPr>
            <w:r w:rsidRPr="00C6211B">
              <w:t>strategic priorities or activities affecting the organisation.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14" w:name="O_957939"/>
      <w:bookmarkEnd w:id="14"/>
      <w:r w:rsidRPr="00C6211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621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11B" w:rsidP="00C6211B">
            <w:pPr>
              <w:pStyle w:val="BodyText"/>
            </w:pPr>
            <w:r w:rsidRPr="00C6211B">
              <w:t>As a minimum, assessors must satisfy applicable regulatory requirements, which include requirements in the Standards for Registered Training Organisations, current at the time of assessment.</w:t>
            </w:r>
          </w:p>
          <w:p w:rsidR="00000000" w:rsidRPr="00C6211B" w:rsidP="00C6211B">
            <w:pPr>
              <w:pStyle w:val="BodyText"/>
            </w:pPr>
            <w:r w:rsidRPr="00C6211B">
              <w:t>As a minimum, assessment must satisfy applicable regulatory requi</w:t>
            </w:r>
            <w:r w:rsidRPr="00C6211B">
              <w:t>rements, which include requirements in the Standards for Registered Training Organisations, current at the time of assessment.</w:t>
            </w:r>
          </w:p>
          <w:p w:rsidR="00000000" w:rsidRPr="00C6211B" w:rsidP="00C6211B">
            <w:pPr>
              <w:pStyle w:val="BodyText"/>
            </w:pPr>
            <w:r w:rsidRPr="00C6211B">
              <w:t>Assessment must occur in workplace operational situations where it is appropriate to do so; where this is not appropriate, assess</w:t>
            </w:r>
            <w:r w:rsidRPr="00C6211B">
              <w:t>ment must occur in simulated workplace operational situations that replicate workplace conditions.</w:t>
            </w:r>
          </w:p>
          <w:p w:rsidR="00000000" w:rsidRPr="00C6211B" w:rsidP="00C6211B">
            <w:pPr>
              <w:pStyle w:val="BodyText"/>
            </w:pPr>
            <w:r w:rsidRPr="00C6211B">
              <w:t xml:space="preserve">Assessment processes and techniques must be appropriate to the language, literacy and numeracy requirements of the work being performed and the needs of the </w:t>
            </w:r>
            <w:r w:rsidRPr="00C6211B">
              <w:t>candidate.</w:t>
            </w:r>
          </w:p>
          <w:p w:rsidR="00000000" w:rsidRPr="00C6211B" w:rsidP="00C6211B">
            <w:pPr>
              <w:pStyle w:val="BodyText"/>
            </w:pPr>
            <w:r w:rsidRPr="00C6211B">
              <w:t>Resources for assessment must include access to:</w:t>
            </w:r>
          </w:p>
          <w:p w:rsidR="00000000" w:rsidRPr="00C6211B" w:rsidP="00C6211B">
            <w:pPr>
              <w:pStyle w:val="ListBullet"/>
            </w:pPr>
            <w:r w:rsidRPr="00C6211B">
              <w:t>a range of relevant exercises, case studies and/or other simulations</w:t>
            </w:r>
          </w:p>
          <w:p w:rsidR="00000000" w:rsidRPr="00C6211B" w:rsidP="00C6211B">
            <w:pPr>
              <w:pStyle w:val="ListBullet"/>
            </w:pPr>
            <w:r w:rsidRPr="00C6211B">
              <w:t>relevant and appropriate materials, tools, equipment and personal protective equipment (PPE) currently used in industry</w:t>
            </w:r>
          </w:p>
          <w:p w:rsidR="00000000" w:rsidRPr="00C6211B" w:rsidP="00C6211B">
            <w:pPr>
              <w:pStyle w:val="ListBullet"/>
            </w:pPr>
            <w:r w:rsidRPr="00C6211B">
              <w:t>applicable documentation, including workplace procedures, regulations, codes of practice and operation manuals</w:t>
            </w:r>
          </w:p>
          <w:p w:rsidR="00000000" w:rsidRPr="00C6211B" w:rsidP="00C6211B">
            <w:pPr>
              <w:pStyle w:val="ListBullet"/>
            </w:pPr>
            <w:r w:rsidRPr="00C6211B">
              <w:t>acceptable means of simulated assessment.</w:t>
            </w:r>
          </w:p>
        </w:tc>
      </w:tr>
    </w:tbl>
    <w:p w:rsidR="00000000" w:rsidRPr="00C6211B" w:rsidP="00C6211B">
      <w:pPr>
        <w:pStyle w:val="NoPaddingFontSize1"/>
      </w:pPr>
    </w:p>
    <w:p w:rsidR="00000000" w:rsidRPr="00C6211B" w:rsidP="00C6211B">
      <w:pPr>
        <w:pStyle w:val="AllowPageBreak"/>
      </w:pPr>
    </w:p>
    <w:p w:rsidR="00000000" w:rsidRPr="00C6211B" w:rsidP="00C6211B">
      <w:pPr>
        <w:pStyle w:val="Heading1"/>
      </w:pPr>
      <w:bookmarkStart w:id="15" w:name="O_957942"/>
      <w:bookmarkEnd w:id="15"/>
      <w:r w:rsidRPr="00C6211B">
        <w:t>Links</w:t>
      </w:r>
    </w:p>
    <w:p w:rsidR="00000000" w:rsidRPr="00C6211B" w:rsidP="005C2F11">
      <w:pPr>
        <w:pStyle w:val="BodyText"/>
      </w:pPr>
      <w:r w:rsidRPr="00C621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7561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6211B" w:rsidP="00C6211B"/>
    <w:sectPr w:rsidSect="00C6211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RPr="005C2F11" w:rsidP="005C2F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11" w:rsidP="00C62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2F11" w:rsidP="00C62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C2F11" w:rsidP="00C6211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P="00C621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C2F11">
      <w:t>Approved</w:t>
    </w:r>
    <w:r w:rsidR="005C2F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C2F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C2F11">
      <w:rPr>
        <w:noProof/>
      </w:rPr>
      <w:t>4</w:t>
    </w:r>
    <w:r>
      <w:rPr>
        <w:noProof/>
      </w:rPr>
      <w:fldChar w:fldCharType="end"/>
    </w:r>
  </w:p>
  <w:p w:rsidR="00C6211B" w:rsidP="00C621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C2F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C2F11">
      <w:t>Public Skills Australia</w:t>
    </w:r>
    <w:r w:rsidR="005C2F11">
      <w:fldChar w:fldCharType="end"/>
    </w:r>
  </w:p>
  <w:p w:rsidR="00C6211B" w:rsidP="00C621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11B" w:rsidRPr="005C2F11" w:rsidP="005C2F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2F11" w:rsidRPr="002D2AF8" w:rsidP="00C62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DEFGEN029 Lead successful workplace relations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C2F11" w:rsidP="00C6211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11B" w:rsidRPr="002D2AF8" w:rsidP="00C621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C2F11">
      <w:t>DEFGEN029 Lead successful workplace relations</w:t>
    </w:r>
    <w:r w:rsidR="005C2F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C2F11">
      <w:rPr>
        <w:noProof/>
      </w:rPr>
      <w:t>2 March 2025</w:t>
    </w:r>
    <w:r>
      <w:fldChar w:fldCharType="end"/>
    </w:r>
  </w:p>
  <w:p w:rsidR="00C6211B" w:rsidP="00C621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BCCE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44D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C7D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1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1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1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1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1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1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1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1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1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1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1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11B"/>
  </w:style>
  <w:style w:type="character" w:customStyle="1" w:styleId="Heading1Char">
    <w:name w:val="Heading 1 Char"/>
    <w:basedOn w:val="DefaultParagraphFont"/>
    <w:link w:val="Heading1"/>
    <w:rsid w:val="00C621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21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11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211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211B"/>
    <w:rPr>
      <w:b/>
      <w:spacing w:val="0"/>
    </w:rPr>
  </w:style>
  <w:style w:type="paragraph" w:styleId="ListBullet2">
    <w:name w:val="List Bullet 2"/>
    <w:basedOn w:val="List2"/>
    <w:rsid w:val="00C6211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21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1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621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1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1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1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1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1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1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1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1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1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1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1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1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1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1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1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11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21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21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1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1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21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1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1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1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1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1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1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1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1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11B"/>
    <w:rPr>
      <w:i/>
    </w:rPr>
  </w:style>
  <w:style w:type="paragraph" w:styleId="Caption">
    <w:name w:val="caption"/>
    <w:basedOn w:val="BodyText"/>
    <w:next w:val="Normal"/>
    <w:qFormat/>
    <w:rsid w:val="00C621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1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1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11B"/>
  </w:style>
  <w:style w:type="paragraph" w:styleId="TableofFigures">
    <w:name w:val="table of figures"/>
    <w:basedOn w:val="Normal"/>
    <w:next w:val="Normal"/>
    <w:semiHidden/>
    <w:rsid w:val="00C621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11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211B"/>
    <w:rPr>
      <w:rFonts w:ascii="Wingdings" w:hAnsi="Wingdings"/>
    </w:rPr>
  </w:style>
  <w:style w:type="paragraph" w:customStyle="1" w:styleId="TableHeading">
    <w:name w:val="Table Heading"/>
    <w:basedOn w:val="HeadingBase"/>
    <w:rsid w:val="00C621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11B"/>
    <w:rPr>
      <w:color w:val="0033CC"/>
      <w:u w:val="none"/>
    </w:rPr>
  </w:style>
  <w:style w:type="paragraph" w:customStyle="1" w:styleId="BodyTextRight">
    <w:name w:val="Body Text Right"/>
    <w:basedOn w:val="BodyText"/>
    <w:rsid w:val="00C621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1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11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1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1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1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11B"/>
    <w:rPr>
      <w:sz w:val="32"/>
    </w:rPr>
  </w:style>
  <w:style w:type="paragraph" w:customStyle="1" w:styleId="HeadingProcedure">
    <w:name w:val="Heading Procedure"/>
    <w:basedOn w:val="HeadingBase"/>
    <w:next w:val="Normal"/>
    <w:rsid w:val="00C621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11B"/>
    <w:pPr>
      <w:spacing w:before="60" w:after="60"/>
    </w:pPr>
  </w:style>
  <w:style w:type="paragraph" w:styleId="ListContinue">
    <w:name w:val="List Continue"/>
    <w:basedOn w:val="List"/>
    <w:rsid w:val="00C6211B"/>
    <w:pPr>
      <w:ind w:firstLine="0"/>
    </w:pPr>
  </w:style>
  <w:style w:type="paragraph" w:customStyle="1" w:styleId="ListNote">
    <w:name w:val="List Note"/>
    <w:basedOn w:val="List"/>
    <w:rsid w:val="00C621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1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1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11B"/>
    <w:rPr>
      <w:rFonts w:ascii="Courier New" w:hAnsi="Courier New"/>
    </w:rPr>
  </w:style>
  <w:style w:type="paragraph" w:customStyle="1" w:styleId="NoteBullet">
    <w:name w:val="Note Bullet"/>
    <w:basedOn w:val="Note"/>
    <w:rsid w:val="00C621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1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1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1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11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21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1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11B"/>
    <w:rPr>
      <w:b/>
      <w:smallCaps/>
    </w:rPr>
  </w:style>
  <w:style w:type="paragraph" w:customStyle="1" w:styleId="TableListNumber">
    <w:name w:val="Table List Number"/>
    <w:basedOn w:val="ListNumber"/>
    <w:rsid w:val="00C621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1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11B"/>
    <w:pPr>
      <w:numPr>
        <w:numId w:val="9"/>
      </w:numPr>
    </w:pPr>
  </w:style>
  <w:style w:type="paragraph" w:customStyle="1" w:styleId="ListAlpha2">
    <w:name w:val="List Alpha 2"/>
    <w:basedOn w:val="List2"/>
    <w:rsid w:val="00C6211B"/>
    <w:pPr>
      <w:numPr>
        <w:numId w:val="8"/>
      </w:numPr>
    </w:pPr>
  </w:style>
  <w:style w:type="paragraph" w:styleId="List2">
    <w:name w:val="List 2"/>
    <w:basedOn w:val="BodyText"/>
    <w:rsid w:val="00C621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1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1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1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11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11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211B"/>
    <w:pPr>
      <w:numPr>
        <w:numId w:val="4"/>
      </w:numPr>
    </w:pPr>
  </w:style>
  <w:style w:type="paragraph" w:styleId="ListContinue2">
    <w:name w:val="List Continue 2"/>
    <w:basedOn w:val="List2"/>
    <w:rsid w:val="00C6211B"/>
    <w:pPr>
      <w:ind w:firstLine="0"/>
    </w:pPr>
  </w:style>
  <w:style w:type="paragraph" w:styleId="ListContinue3">
    <w:name w:val="List Continue 3"/>
    <w:basedOn w:val="List3"/>
    <w:rsid w:val="00C6211B"/>
    <w:pPr>
      <w:ind w:left="1021" w:firstLine="0"/>
    </w:pPr>
  </w:style>
  <w:style w:type="paragraph" w:styleId="ListContinue4">
    <w:name w:val="List Continue 4"/>
    <w:basedOn w:val="List4"/>
    <w:rsid w:val="00C6211B"/>
    <w:pPr>
      <w:ind w:firstLine="0"/>
    </w:pPr>
  </w:style>
  <w:style w:type="paragraph" w:styleId="ListContinue5">
    <w:name w:val="List Continue 5"/>
    <w:basedOn w:val="List5"/>
    <w:rsid w:val="00C6211B"/>
    <w:pPr>
      <w:ind w:firstLine="0"/>
    </w:pPr>
  </w:style>
  <w:style w:type="paragraph" w:styleId="ListNumber3">
    <w:name w:val="List Number 3"/>
    <w:basedOn w:val="List3"/>
    <w:rsid w:val="00C6211B"/>
    <w:pPr>
      <w:numPr>
        <w:numId w:val="5"/>
      </w:numPr>
    </w:pPr>
  </w:style>
  <w:style w:type="paragraph" w:styleId="ListNumber4">
    <w:name w:val="List Number 4"/>
    <w:basedOn w:val="List4"/>
    <w:rsid w:val="00C6211B"/>
    <w:pPr>
      <w:numPr>
        <w:numId w:val="6"/>
      </w:numPr>
    </w:pPr>
  </w:style>
  <w:style w:type="paragraph" w:styleId="ListNumber5">
    <w:name w:val="List Number 5"/>
    <w:basedOn w:val="List5"/>
    <w:rsid w:val="00C6211B"/>
    <w:pPr>
      <w:numPr>
        <w:numId w:val="7"/>
      </w:numPr>
    </w:pPr>
  </w:style>
  <w:style w:type="paragraph" w:styleId="BlockText">
    <w:name w:val="Block Text"/>
    <w:basedOn w:val="Normal"/>
    <w:rsid w:val="00C621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1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11B"/>
    <w:rPr>
      <w:sz w:val="16"/>
      <w:vertAlign w:val="superscript"/>
    </w:rPr>
  </w:style>
  <w:style w:type="character" w:customStyle="1" w:styleId="Symbols">
    <w:name w:val="Symbols"/>
    <w:basedOn w:val="DefaultParagraphFont"/>
    <w:rsid w:val="00C6211B"/>
    <w:rPr>
      <w:rFonts w:ascii="Symbol" w:hAnsi="Symbol"/>
    </w:rPr>
  </w:style>
  <w:style w:type="character" w:customStyle="1" w:styleId="MenuOptions">
    <w:name w:val="Menu Options"/>
    <w:basedOn w:val="DefaultParagraphFont"/>
    <w:rsid w:val="00C621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11B"/>
    <w:rPr>
      <w:b/>
    </w:rPr>
  </w:style>
  <w:style w:type="character" w:customStyle="1" w:styleId="Underlined">
    <w:name w:val="Underlined"/>
    <w:basedOn w:val="DefaultParagraphFont"/>
    <w:rsid w:val="00C6211B"/>
    <w:rPr>
      <w:u w:val="single"/>
    </w:rPr>
  </w:style>
  <w:style w:type="paragraph" w:customStyle="1" w:styleId="TableBodyTextRight">
    <w:name w:val="Table Body Text Right"/>
    <w:basedOn w:val="TableBodyText"/>
    <w:rsid w:val="00C621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11B"/>
    <w:rPr>
      <w:sz w:val="18"/>
    </w:rPr>
  </w:style>
  <w:style w:type="paragraph" w:customStyle="1" w:styleId="BodySmallRight">
    <w:name w:val="Body Small Right"/>
    <w:basedOn w:val="BodyTextRight"/>
    <w:rsid w:val="00C6211B"/>
    <w:rPr>
      <w:sz w:val="18"/>
      <w:szCs w:val="18"/>
    </w:rPr>
  </w:style>
  <w:style w:type="paragraph" w:customStyle="1" w:styleId="MarginEdition">
    <w:name w:val="Margin Edition"/>
    <w:basedOn w:val="MarginNote"/>
    <w:rsid w:val="00C621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11B"/>
    <w:rPr>
      <w:sz w:val="2"/>
      <w:szCs w:val="2"/>
    </w:rPr>
  </w:style>
  <w:style w:type="character" w:customStyle="1" w:styleId="Small">
    <w:name w:val="Small"/>
    <w:basedOn w:val="DefaultParagraphFont"/>
    <w:rsid w:val="00C6211B"/>
    <w:rPr>
      <w:sz w:val="16"/>
    </w:rPr>
  </w:style>
  <w:style w:type="paragraph" w:customStyle="1" w:styleId="WideTable">
    <w:name w:val="Wide Table"/>
    <w:basedOn w:val="Normal"/>
    <w:rsid w:val="00C621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11B"/>
  </w:style>
  <w:style w:type="paragraph" w:styleId="Quote">
    <w:name w:val="Quote"/>
    <w:basedOn w:val="Heading1"/>
    <w:link w:val="QuoteChar"/>
    <w:qFormat/>
    <w:rsid w:val="00C621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1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11B"/>
    <w:pPr>
      <w:pageBreakBefore/>
    </w:pPr>
  </w:style>
  <w:style w:type="paragraph" w:customStyle="1" w:styleId="Border">
    <w:name w:val="Border"/>
    <w:basedOn w:val="Normal"/>
    <w:qFormat/>
    <w:rsid w:val="00C621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1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1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1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1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1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1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1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1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11B"/>
    <w:rPr>
      <w:u w:val="single"/>
    </w:rPr>
  </w:style>
  <w:style w:type="character" w:customStyle="1" w:styleId="BoldandItalics">
    <w:name w:val="Bold and Italics"/>
    <w:qFormat/>
    <w:rsid w:val="00C6211B"/>
    <w:rPr>
      <w:b/>
      <w:i/>
      <w:u w:val="none"/>
    </w:rPr>
  </w:style>
  <w:style w:type="paragraph" w:styleId="BalloonText">
    <w:name w:val="Balloon Text"/>
    <w:basedOn w:val="Normal"/>
    <w:link w:val="BalloonTextChar"/>
    <w:rsid w:val="00C621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1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1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1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1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1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11B"/>
    <w:pPr>
      <w:spacing w:before="0" w:after="0"/>
    </w:pPr>
  </w:style>
  <w:style w:type="paragraph" w:customStyle="1" w:styleId="BodyTextBold">
    <w:name w:val="Body Text Bold"/>
    <w:basedOn w:val="BodyText"/>
    <w:qFormat/>
    <w:rsid w:val="00C6211B"/>
    <w:rPr>
      <w:b/>
    </w:rPr>
  </w:style>
  <w:style w:type="character" w:styleId="Hyperlink">
    <w:name w:val="Hyperlink"/>
    <w:basedOn w:val="DefaultParagraphFont"/>
    <w:uiPriority w:val="99"/>
    <w:unhideWhenUsed/>
    <w:rsid w:val="005C2F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1054</Words>
  <Characters>6816</Characters>
  <Application>Microsoft Office Word</Application>
  <DocSecurity>0</DocSecurity>
  <Lines>235</Lines>
  <Paragraphs>138</Paragraphs>
  <ScaleCrop>false</ScaleCrop>
  <Company>Author-it Software Corporation Ltd.</Company>
  <LinksUpToDate>false</LinksUpToDate>
  <CharactersWithSpaces>7732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DEFGEN029 Lead successful workplace relations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2025-03-02T01:56:00Z</dcterms:created>
  <dcterms:modified xsi:type="dcterms:W3CDTF">2025-03-02T01:56:00Z</dcterms:modified>
</cp:coreProperties>
</file>