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3778" w:rsidP="008037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DEFGEN027 Manage equity and diversity</w:t>
      </w:r>
      <w:r>
        <w:fldChar w:fldCharType="end"/>
      </w:r>
    </w:p>
    <w:p w:rsidR="00803778" w:rsidP="00803778">
      <w:pPr>
        <w:pStyle w:val="Version"/>
        <w:sectPr w:rsidSect="00FD07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07C4" w:rsidP="00FD07C4">
      <w:pPr>
        <w:pStyle w:val="SuperHeading"/>
      </w:pPr>
      <w:r w:rsidRPr="00FD07C4">
        <w:t>Assessment Requirements for DEFGEN027 Manage equity and diversity</w:t>
      </w:r>
    </w:p>
    <w:p w:rsidR="00000000" w:rsidRPr="00FD07C4" w:rsidP="00FD07C4">
      <w:pPr>
        <w:pStyle w:val="Heading1"/>
      </w:pPr>
      <w:bookmarkStart w:id="1" w:name="O_747425"/>
      <w:bookmarkEnd w:id="1"/>
      <w:r w:rsidRPr="00FD07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8037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7C4">
            <w:pPr>
              <w:pStyle w:val="TableHeading"/>
              <w:rPr>
                <w:lang w:val="en-NZ"/>
              </w:rPr>
            </w:pPr>
            <w:r w:rsidRPr="00FD07C4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7C4">
            <w:pPr>
              <w:pStyle w:val="TableHeading"/>
              <w:rPr>
                <w:lang w:val="en-NZ"/>
              </w:rPr>
            </w:pPr>
            <w:r w:rsidRPr="00FD07C4">
              <w:t>Comments</w:t>
            </w:r>
          </w:p>
        </w:tc>
      </w:tr>
      <w:tr w:rsidTr="008037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7C4">
            <w:pPr>
              <w:pStyle w:val="BodyText"/>
              <w:rPr>
                <w:lang w:val="en-NZ"/>
              </w:rPr>
            </w:pPr>
            <w:r w:rsidRPr="00FD07C4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7C4" w:rsidP="00FD07C4">
            <w:pPr>
              <w:pStyle w:val="BodyText"/>
            </w:pPr>
            <w:r w:rsidRPr="00FD07C4">
              <w:t xml:space="preserve">These Assessment Requirements were released in DEF Defence Training Package release 1.0 and meet the Standards for Training Packages. </w:t>
            </w:r>
          </w:p>
          <w:p w:rsidR="00000000" w:rsidRPr="00FD07C4" w:rsidP="00FD07C4">
            <w:pPr>
              <w:pStyle w:val="BodyText"/>
            </w:pPr>
          </w:p>
          <w:p w:rsidR="00000000" w:rsidRPr="00FD07C4" w:rsidP="00FD07C4">
            <w:pPr>
              <w:pStyle w:val="ListBullet"/>
            </w:pPr>
            <w:r w:rsidRPr="00FD07C4">
              <w:t>Assessment Requirements created drawing upon specified assessment information from superseded unit</w:t>
            </w:r>
          </w:p>
        </w:tc>
      </w:tr>
    </w:tbl>
    <w:p w:rsidR="00000000" w:rsidRPr="00FD07C4" w:rsidP="00FD07C4">
      <w:pPr>
        <w:pStyle w:val="BodyText"/>
      </w:pPr>
    </w:p>
    <w:p w:rsidR="00000000" w:rsidRPr="00FD07C4" w:rsidP="00FD07C4">
      <w:pPr>
        <w:pStyle w:val="AllowPageBreak"/>
      </w:pPr>
    </w:p>
    <w:p w:rsidR="00000000" w:rsidRPr="00FD07C4" w:rsidP="00FD07C4">
      <w:pPr>
        <w:pStyle w:val="Heading1"/>
      </w:pPr>
      <w:bookmarkStart w:id="2" w:name="O_747426"/>
      <w:bookmarkEnd w:id="2"/>
      <w:r w:rsidRPr="00FD07C4">
        <w:t>P</w:t>
      </w:r>
      <w:r w:rsidRPr="00FD07C4">
        <w:t>erformance Evidence</w:t>
      </w:r>
    </w:p>
    <w:p w:rsidR="00000000" w:rsidRPr="00FD07C4" w:rsidP="00803778">
      <w:pPr>
        <w:pStyle w:val="BodyText"/>
      </w:pPr>
      <w:r w:rsidRPr="00FD07C4">
        <w:t xml:space="preserve">Evidence required to demonstrate competence must satisfy all of the requirements of the elements and performance criteria. If not otherwise specified </w:t>
      </w:r>
      <w:r w:rsidRPr="00FD07C4">
        <w:t>the candidate must demonstrate evidence of performance of the following on at least one occasion.</w:t>
      </w:r>
    </w:p>
    <w:p w:rsidR="00000000" w:rsidRPr="00FD07C4" w:rsidP="00FD07C4">
      <w:pPr>
        <w:pStyle w:val="ListBullet"/>
      </w:pPr>
      <w:r w:rsidRPr="00FD07C4">
        <w:t>interpreting equity and diversity legislation</w:t>
      </w:r>
    </w:p>
    <w:p w:rsidR="00000000" w:rsidRPr="00FD07C4" w:rsidP="00FD07C4">
      <w:pPr>
        <w:pStyle w:val="ListBullet"/>
      </w:pPr>
      <w:r w:rsidRPr="00FD07C4">
        <w:t>managing equity and diversity principles, policies and practices</w:t>
      </w:r>
    </w:p>
    <w:p w:rsidR="00000000" w:rsidRPr="00FD07C4" w:rsidP="00FD07C4">
      <w:pPr>
        <w:pStyle w:val="ListBullet"/>
      </w:pPr>
      <w:r w:rsidRPr="00FD07C4">
        <w:t>applying the guidelines related to unacceptabl</w:t>
      </w:r>
      <w:r w:rsidRPr="00FD07C4">
        <w:t>e behaviour</w:t>
      </w:r>
    </w:p>
    <w:p w:rsidR="00000000" w:rsidRPr="00FD07C4" w:rsidP="00FD07C4">
      <w:pPr>
        <w:pStyle w:val="ListBullet"/>
      </w:pPr>
      <w:r w:rsidRPr="00FD07C4">
        <w:t>managing cross cultural communications</w:t>
      </w:r>
    </w:p>
    <w:p w:rsidR="00000000" w:rsidRPr="00FD07C4" w:rsidP="00FD07C4">
      <w:pPr>
        <w:pStyle w:val="ListBullet"/>
      </w:pPr>
      <w:r w:rsidRPr="00FD07C4">
        <w:t>facilitating group discussion</w:t>
      </w:r>
    </w:p>
    <w:p w:rsidR="00000000" w:rsidRPr="00FD07C4" w:rsidP="00FD07C4">
      <w:pPr>
        <w:pStyle w:val="ListBullet"/>
      </w:pPr>
      <w:r w:rsidRPr="00FD07C4">
        <w:t>encouraging the development of the workforce</w:t>
      </w:r>
    </w:p>
    <w:p w:rsidR="00000000" w:rsidRPr="00FD07C4" w:rsidP="00FD07C4">
      <w:pPr>
        <w:pStyle w:val="ListBullet"/>
      </w:pPr>
      <w:r w:rsidRPr="00FD07C4">
        <w:t>resolving grievance and complaints</w:t>
      </w:r>
    </w:p>
    <w:p w:rsidR="00000000" w:rsidRPr="00FD07C4" w:rsidP="00FD07C4">
      <w:pPr>
        <w:pStyle w:val="AllowPageBreak"/>
      </w:pPr>
    </w:p>
    <w:p w:rsidR="00000000" w:rsidRPr="00FD07C4" w:rsidP="00FD07C4">
      <w:pPr>
        <w:pStyle w:val="Heading1"/>
      </w:pPr>
      <w:bookmarkStart w:id="3" w:name="O_747427"/>
      <w:bookmarkEnd w:id="3"/>
      <w:r w:rsidRPr="00FD07C4">
        <w:t>Knowledge Evidence</w:t>
      </w:r>
    </w:p>
    <w:p w:rsidR="00000000" w:rsidRPr="00FD07C4" w:rsidP="00803778">
      <w:pPr>
        <w:pStyle w:val="BodyText"/>
      </w:pPr>
      <w:r w:rsidRPr="00FD07C4">
        <w:t>Evidence required to demonstrate competence must satisfy al</w:t>
      </w:r>
      <w:r w:rsidRPr="00FD07C4">
        <w:t>l of the requirements of the elements and performance criteria. If not otherwise specified the depth of knowledge demonstrated must be appropriate to the job context of the candidate.</w:t>
      </w:r>
    </w:p>
    <w:p w:rsidR="00000000" w:rsidRPr="00FD07C4" w:rsidP="00FD07C4">
      <w:pPr>
        <w:pStyle w:val="ListBullet"/>
      </w:pPr>
      <w:r w:rsidRPr="00FD07C4">
        <w:t>equity and diversity legislation</w:t>
      </w:r>
    </w:p>
    <w:p w:rsidR="00000000" w:rsidRPr="00FD07C4" w:rsidP="00FD07C4">
      <w:pPr>
        <w:pStyle w:val="ListBullet"/>
      </w:pPr>
      <w:r w:rsidRPr="00FD07C4">
        <w:t xml:space="preserve">defence equity and diversity policies </w:t>
      </w:r>
      <w:r w:rsidRPr="00FD07C4">
        <w:t xml:space="preserve">and practices </w:t>
      </w:r>
    </w:p>
    <w:p w:rsidR="00000000" w:rsidRPr="00FD07C4" w:rsidP="00FD07C4">
      <w:pPr>
        <w:pStyle w:val="ListBullet"/>
      </w:pPr>
      <w:r w:rsidRPr="00FD07C4">
        <w:t>equity and diversity principles</w:t>
      </w:r>
    </w:p>
    <w:p w:rsidR="00000000" w:rsidRPr="00FD07C4" w:rsidP="00FD07C4">
      <w:pPr>
        <w:pStyle w:val="ListBullet"/>
      </w:pPr>
      <w:r w:rsidRPr="00FD07C4">
        <w:t>equity and diversity resources</w:t>
      </w:r>
    </w:p>
    <w:p w:rsidR="00000000" w:rsidRPr="00FD07C4" w:rsidP="00FD07C4">
      <w:pPr>
        <w:pStyle w:val="ListBullet"/>
      </w:pPr>
      <w:r w:rsidRPr="00FD07C4">
        <w:t>change management</w:t>
      </w:r>
    </w:p>
    <w:p w:rsidR="00000000" w:rsidRPr="00FD07C4" w:rsidP="00FD07C4">
      <w:pPr>
        <w:pStyle w:val="ListBullet"/>
      </w:pPr>
      <w:r w:rsidRPr="00FD07C4">
        <w:t>code of behaviour</w:t>
      </w:r>
    </w:p>
    <w:p w:rsidR="00000000" w:rsidRPr="00FD07C4" w:rsidP="00FD07C4">
      <w:pPr>
        <w:pStyle w:val="ListBullet"/>
      </w:pPr>
      <w:r w:rsidRPr="00FD07C4">
        <w:t>professional codes of practice</w:t>
      </w:r>
    </w:p>
    <w:p w:rsidR="00000000" w:rsidRPr="00FD07C4" w:rsidP="00FD07C4">
      <w:pPr>
        <w:pStyle w:val="AllowPageBreak"/>
      </w:pPr>
    </w:p>
    <w:p w:rsidR="00000000" w:rsidRPr="00FD07C4" w:rsidP="00FD07C4">
      <w:pPr>
        <w:pStyle w:val="Heading1"/>
      </w:pPr>
      <w:bookmarkStart w:id="4" w:name="O_747428"/>
      <w:bookmarkEnd w:id="4"/>
      <w:r w:rsidRPr="00FD07C4">
        <w:t>Assessment Conditions</w:t>
      </w:r>
    </w:p>
    <w:p w:rsidR="00000000" w:rsidRPr="00FD07C4" w:rsidP="00803778">
      <w:pPr>
        <w:pStyle w:val="BodyText"/>
      </w:pPr>
      <w:r w:rsidRPr="00FD07C4">
        <w:t>Competency should be assessed in an actual workplace or in a simulated e</w:t>
      </w:r>
      <w:r w:rsidRPr="00FD07C4">
        <w:t>nvironment, with access to equipment and infrastructure appropriate to the outcome. Competency should be demonstrated over time to ensure the candidate is assessed across a variety of situations.</w:t>
      </w:r>
    </w:p>
    <w:p w:rsidR="00000000" w:rsidRPr="00FD07C4" w:rsidP="00803778">
      <w:pPr>
        <w:pStyle w:val="BodyText"/>
      </w:pPr>
      <w:r w:rsidRPr="00FD07C4">
        <w:t>Assessors must satisfy the NVR/AQTF mandatory competency requirements for assessors.</w:t>
      </w:r>
    </w:p>
    <w:p w:rsidR="00000000" w:rsidRPr="00FD07C4" w:rsidP="00FD07C4">
      <w:pPr>
        <w:pStyle w:val="Heading1"/>
      </w:pPr>
      <w:bookmarkStart w:id="5" w:name="O_747431"/>
      <w:bookmarkEnd w:id="5"/>
      <w:r w:rsidRPr="00FD07C4">
        <w:t>Links</w:t>
      </w:r>
    </w:p>
    <w:p w:rsidR="00000000" w:rsidRPr="00FD07C4" w:rsidP="00803778">
      <w:pPr>
        <w:pStyle w:val="BodyText"/>
      </w:pPr>
      <w:r w:rsidRPr="00FD07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AE6AA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D07C4" w:rsidP="00803778">
      <w:pPr>
        <w:pStyle w:val="BodyText"/>
      </w:pPr>
      <w:r w:rsidRPr="00FD07C4">
        <w:t>Co</w:t>
      </w:r>
      <w:r w:rsidRPr="00FD07C4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AE6AA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D07C4" w:rsidP="00FD07C4"/>
    <w:sectPr w:rsidSect="00FD07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7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7C4" w:rsidRPr="00803778" w:rsidP="008037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7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778" w:rsidP="00FD07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3778" w:rsidP="00FD07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03778" w:rsidP="00FD07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7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7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07C4" w:rsidRPr="00803778" w:rsidP="008037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7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778" w:rsidRPr="002D2AF8" w:rsidP="00FD07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DEFGEN027 Manage equity and diversity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803778" w:rsidP="00FD07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60B9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147B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7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07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07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07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07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07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07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07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07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07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07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07C4"/>
  </w:style>
  <w:style w:type="character" w:customStyle="1" w:styleId="Heading1Char">
    <w:name w:val="Heading 1 Char"/>
    <w:basedOn w:val="DefaultParagraphFont"/>
    <w:link w:val="Heading1"/>
    <w:rsid w:val="00FD07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07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07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07C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D07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D07C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D07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07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07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07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07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07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07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07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07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07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07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07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07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07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07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07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07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07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07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07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07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07C4"/>
    <w:rPr>
      <w:b/>
      <w:spacing w:val="0"/>
    </w:rPr>
  </w:style>
  <w:style w:type="paragraph" w:customStyle="1" w:styleId="SuperTitle">
    <w:name w:val="SuperTitle"/>
    <w:basedOn w:val="Title"/>
    <w:rsid w:val="00FD07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07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07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07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07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07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07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07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07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07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07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07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07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07C4"/>
    <w:rPr>
      <w:i/>
    </w:rPr>
  </w:style>
  <w:style w:type="paragraph" w:styleId="Caption">
    <w:name w:val="caption"/>
    <w:basedOn w:val="BodyText"/>
    <w:next w:val="Normal"/>
    <w:qFormat/>
    <w:rsid w:val="00FD07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07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07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07C4"/>
  </w:style>
  <w:style w:type="paragraph" w:styleId="TableofFigures">
    <w:name w:val="table of figures"/>
    <w:basedOn w:val="Normal"/>
    <w:next w:val="Normal"/>
    <w:semiHidden/>
    <w:rsid w:val="00FD07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07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07C4"/>
    <w:rPr>
      <w:rFonts w:ascii="Wingdings" w:hAnsi="Wingdings"/>
    </w:rPr>
  </w:style>
  <w:style w:type="character" w:customStyle="1" w:styleId="HotSpot">
    <w:name w:val="HotSpot"/>
    <w:rsid w:val="00FD07C4"/>
    <w:rPr>
      <w:color w:val="0033CC"/>
      <w:u w:val="none"/>
    </w:rPr>
  </w:style>
  <w:style w:type="paragraph" w:customStyle="1" w:styleId="BodyTextRight">
    <w:name w:val="Body Text Right"/>
    <w:basedOn w:val="BodyText"/>
    <w:rsid w:val="00FD07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07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07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07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07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07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07C4"/>
    <w:rPr>
      <w:sz w:val="32"/>
    </w:rPr>
  </w:style>
  <w:style w:type="paragraph" w:customStyle="1" w:styleId="HeadingProcedure">
    <w:name w:val="Heading Procedure"/>
    <w:basedOn w:val="HeadingBase"/>
    <w:next w:val="Normal"/>
    <w:rsid w:val="00FD07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07C4"/>
    <w:pPr>
      <w:spacing w:before="60" w:after="60"/>
    </w:pPr>
  </w:style>
  <w:style w:type="paragraph" w:styleId="ListContinue">
    <w:name w:val="List Continue"/>
    <w:basedOn w:val="List"/>
    <w:rsid w:val="00FD07C4"/>
    <w:pPr>
      <w:ind w:firstLine="0"/>
    </w:pPr>
  </w:style>
  <w:style w:type="paragraph" w:customStyle="1" w:styleId="ListNote">
    <w:name w:val="List Note"/>
    <w:basedOn w:val="List"/>
    <w:rsid w:val="00FD07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07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07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07C4"/>
    <w:rPr>
      <w:rFonts w:ascii="Courier New" w:hAnsi="Courier New"/>
    </w:rPr>
  </w:style>
  <w:style w:type="paragraph" w:customStyle="1" w:styleId="NoteBullet">
    <w:name w:val="Note Bullet"/>
    <w:basedOn w:val="Note"/>
    <w:rsid w:val="00FD07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07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07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07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07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07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07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07C4"/>
    <w:rPr>
      <w:b/>
      <w:smallCaps/>
    </w:rPr>
  </w:style>
  <w:style w:type="paragraph" w:customStyle="1" w:styleId="TableListNumber">
    <w:name w:val="Table List Number"/>
    <w:basedOn w:val="ListNumber"/>
    <w:rsid w:val="00FD07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07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07C4"/>
    <w:pPr>
      <w:numPr>
        <w:numId w:val="8"/>
      </w:numPr>
    </w:pPr>
  </w:style>
  <w:style w:type="paragraph" w:customStyle="1" w:styleId="ListAlpha2">
    <w:name w:val="List Alpha 2"/>
    <w:basedOn w:val="List2"/>
    <w:rsid w:val="00FD07C4"/>
    <w:pPr>
      <w:numPr>
        <w:numId w:val="7"/>
      </w:numPr>
    </w:pPr>
  </w:style>
  <w:style w:type="paragraph" w:styleId="List2">
    <w:name w:val="List 2"/>
    <w:basedOn w:val="BodyText"/>
    <w:rsid w:val="00FD07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07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07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07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07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07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07C4"/>
    <w:pPr>
      <w:numPr>
        <w:numId w:val="3"/>
      </w:numPr>
    </w:pPr>
  </w:style>
  <w:style w:type="paragraph" w:styleId="ListContinue2">
    <w:name w:val="List Continue 2"/>
    <w:basedOn w:val="List2"/>
    <w:rsid w:val="00FD07C4"/>
    <w:pPr>
      <w:ind w:firstLine="0"/>
    </w:pPr>
  </w:style>
  <w:style w:type="paragraph" w:styleId="ListContinue3">
    <w:name w:val="List Continue 3"/>
    <w:basedOn w:val="List3"/>
    <w:rsid w:val="00FD07C4"/>
    <w:pPr>
      <w:ind w:left="1021" w:firstLine="0"/>
    </w:pPr>
  </w:style>
  <w:style w:type="paragraph" w:styleId="ListContinue4">
    <w:name w:val="List Continue 4"/>
    <w:basedOn w:val="List4"/>
    <w:rsid w:val="00FD07C4"/>
    <w:pPr>
      <w:ind w:firstLine="0"/>
    </w:pPr>
  </w:style>
  <w:style w:type="paragraph" w:styleId="ListContinue5">
    <w:name w:val="List Continue 5"/>
    <w:basedOn w:val="List5"/>
    <w:rsid w:val="00FD07C4"/>
    <w:pPr>
      <w:ind w:firstLine="0"/>
    </w:pPr>
  </w:style>
  <w:style w:type="paragraph" w:styleId="ListNumber3">
    <w:name w:val="List Number 3"/>
    <w:basedOn w:val="List3"/>
    <w:rsid w:val="00FD07C4"/>
    <w:pPr>
      <w:numPr>
        <w:numId w:val="4"/>
      </w:numPr>
    </w:pPr>
  </w:style>
  <w:style w:type="paragraph" w:styleId="ListNumber4">
    <w:name w:val="List Number 4"/>
    <w:basedOn w:val="List4"/>
    <w:rsid w:val="00FD07C4"/>
    <w:pPr>
      <w:numPr>
        <w:numId w:val="5"/>
      </w:numPr>
    </w:pPr>
  </w:style>
  <w:style w:type="paragraph" w:styleId="ListNumber5">
    <w:name w:val="List Number 5"/>
    <w:basedOn w:val="List5"/>
    <w:rsid w:val="00FD07C4"/>
    <w:pPr>
      <w:numPr>
        <w:numId w:val="6"/>
      </w:numPr>
    </w:pPr>
  </w:style>
  <w:style w:type="paragraph" w:styleId="BlockText">
    <w:name w:val="Block Text"/>
    <w:basedOn w:val="Normal"/>
    <w:rsid w:val="00FD07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07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07C4"/>
    <w:rPr>
      <w:sz w:val="16"/>
      <w:vertAlign w:val="superscript"/>
    </w:rPr>
  </w:style>
  <w:style w:type="character" w:customStyle="1" w:styleId="Symbols">
    <w:name w:val="Symbols"/>
    <w:basedOn w:val="DefaultParagraphFont"/>
    <w:rsid w:val="00FD07C4"/>
    <w:rPr>
      <w:rFonts w:ascii="Symbol" w:hAnsi="Symbol"/>
    </w:rPr>
  </w:style>
  <w:style w:type="character" w:customStyle="1" w:styleId="MenuOptions">
    <w:name w:val="Menu Options"/>
    <w:basedOn w:val="DefaultParagraphFont"/>
    <w:rsid w:val="00FD07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07C4"/>
    <w:rPr>
      <w:b/>
    </w:rPr>
  </w:style>
  <w:style w:type="character" w:customStyle="1" w:styleId="Underlined">
    <w:name w:val="Underlined"/>
    <w:basedOn w:val="DefaultParagraphFont"/>
    <w:rsid w:val="00FD07C4"/>
    <w:rPr>
      <w:u w:val="single"/>
    </w:rPr>
  </w:style>
  <w:style w:type="paragraph" w:customStyle="1" w:styleId="TableBodyTextRight">
    <w:name w:val="Table Body Text Right"/>
    <w:basedOn w:val="TableBodyText"/>
    <w:rsid w:val="00FD07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07C4"/>
    <w:rPr>
      <w:sz w:val="18"/>
    </w:rPr>
  </w:style>
  <w:style w:type="paragraph" w:customStyle="1" w:styleId="BodySmallRight">
    <w:name w:val="Body Small Right"/>
    <w:basedOn w:val="BodyTextRight"/>
    <w:rsid w:val="00FD07C4"/>
    <w:rPr>
      <w:sz w:val="18"/>
      <w:szCs w:val="18"/>
    </w:rPr>
  </w:style>
  <w:style w:type="paragraph" w:customStyle="1" w:styleId="MarginEdition">
    <w:name w:val="Margin Edition"/>
    <w:basedOn w:val="MarginNote"/>
    <w:rsid w:val="00FD07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07C4"/>
    <w:rPr>
      <w:sz w:val="2"/>
      <w:szCs w:val="2"/>
    </w:rPr>
  </w:style>
  <w:style w:type="character" w:customStyle="1" w:styleId="Small">
    <w:name w:val="Small"/>
    <w:basedOn w:val="DefaultParagraphFont"/>
    <w:rsid w:val="00FD07C4"/>
    <w:rPr>
      <w:sz w:val="16"/>
    </w:rPr>
  </w:style>
  <w:style w:type="paragraph" w:customStyle="1" w:styleId="WideTable">
    <w:name w:val="Wide Table"/>
    <w:basedOn w:val="Normal"/>
    <w:rsid w:val="00FD07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07C4"/>
  </w:style>
  <w:style w:type="paragraph" w:styleId="Quote">
    <w:name w:val="Quote"/>
    <w:basedOn w:val="Heading1"/>
    <w:link w:val="QuoteChar"/>
    <w:qFormat/>
    <w:rsid w:val="00FD07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07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07C4"/>
    <w:pPr>
      <w:pageBreakBefore/>
    </w:pPr>
  </w:style>
  <w:style w:type="paragraph" w:customStyle="1" w:styleId="Border">
    <w:name w:val="Border"/>
    <w:basedOn w:val="Normal"/>
    <w:qFormat/>
    <w:rsid w:val="00FD07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07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7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7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07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07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07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07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07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07C4"/>
    <w:rPr>
      <w:u w:val="single"/>
    </w:rPr>
  </w:style>
  <w:style w:type="character" w:customStyle="1" w:styleId="BoldandItalics">
    <w:name w:val="Bold and Italics"/>
    <w:qFormat/>
    <w:rsid w:val="00FD07C4"/>
    <w:rPr>
      <w:b/>
      <w:i/>
      <w:u w:val="none"/>
    </w:rPr>
  </w:style>
  <w:style w:type="paragraph" w:styleId="BalloonText">
    <w:name w:val="Balloon Text"/>
    <w:basedOn w:val="Normal"/>
    <w:link w:val="BalloonTextChar"/>
    <w:rsid w:val="00FD07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07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07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07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07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07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07C4"/>
    <w:pPr>
      <w:spacing w:before="0" w:after="0"/>
    </w:pPr>
  </w:style>
  <w:style w:type="paragraph" w:customStyle="1" w:styleId="BodyTextBold">
    <w:name w:val="Body Text Bold"/>
    <w:basedOn w:val="BodyText"/>
    <w:qFormat/>
    <w:rsid w:val="00FD07C4"/>
    <w:rPr>
      <w:b/>
    </w:rPr>
  </w:style>
  <w:style w:type="character" w:styleId="Hyperlink">
    <w:name w:val="Hyperlink"/>
    <w:basedOn w:val="DefaultParagraphFont"/>
    <w:uiPriority w:val="99"/>
    <w:unhideWhenUsed/>
    <w:rsid w:val="008037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300</Words>
  <Characters>2134</Characters>
  <Application>Microsoft Office Word</Application>
  <DocSecurity>0</DocSecurity>
  <Lines>60</Lines>
  <Paragraphs>41</Paragraphs>
  <ScaleCrop>false</ScaleCrop>
  <Company>Author-it Software Corporation Ltd.</Company>
  <LinksUpToDate>false</LinksUpToDate>
  <CharactersWithSpaces>2393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DEFGEN027 Manage equity and diversity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2024-11-07T11:40:00Z</dcterms:created>
  <dcterms:modified xsi:type="dcterms:W3CDTF">2024-11-07T11:40:00Z</dcterms:modified>
</cp:coreProperties>
</file>