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E11" w:rsidP="00E04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DEFGEN013 Provide Initial Response to Combat Casualty</w:t>
      </w:r>
      <w:r>
        <w:fldChar w:fldCharType="end"/>
      </w:r>
    </w:p>
    <w:p w:rsidR="00E04E11" w:rsidP="00E04E11">
      <w:pPr>
        <w:pStyle w:val="Version"/>
        <w:sectPr w:rsidSect="00966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81B" w:rsidP="0096681B">
      <w:pPr>
        <w:pStyle w:val="SuperHeading"/>
      </w:pPr>
      <w:r w:rsidRPr="0096681B">
        <w:t>Assessment Requirements for DEFGEN013 Provide Initial Response to Combat Casualty</w:t>
      </w:r>
    </w:p>
    <w:p w:rsidR="00000000" w:rsidRPr="0096681B" w:rsidP="0096681B">
      <w:pPr>
        <w:pStyle w:val="Heading1"/>
      </w:pPr>
      <w:bookmarkStart w:id="1" w:name="O_667260"/>
      <w:bookmarkEnd w:id="1"/>
      <w:r w:rsidRPr="009668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04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1B">
            <w:pPr>
              <w:pStyle w:val="TableHeading"/>
              <w:rPr>
                <w:lang w:val="en-NZ"/>
              </w:rPr>
            </w:pPr>
            <w:r w:rsidRPr="0096681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1B">
            <w:pPr>
              <w:pStyle w:val="TableHeading"/>
              <w:rPr>
                <w:lang w:val="en-NZ"/>
              </w:rPr>
            </w:pPr>
            <w:r w:rsidRPr="0096681B">
              <w:t>Comments</w:t>
            </w:r>
          </w:p>
        </w:tc>
      </w:tr>
      <w:tr w:rsidTr="00E04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1B">
            <w:pPr>
              <w:pStyle w:val="BodyText"/>
              <w:rPr>
                <w:lang w:val="en-NZ"/>
              </w:rPr>
            </w:pPr>
            <w:r w:rsidRPr="0096681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1B" w:rsidP="0096681B">
            <w:pPr>
              <w:pStyle w:val="BodyText"/>
            </w:pPr>
            <w:r w:rsidRPr="0096681B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96681B" w:rsidP="0096681B">
      <w:pPr>
        <w:pStyle w:val="BodyText"/>
      </w:pPr>
    </w:p>
    <w:p w:rsidR="00000000" w:rsidRPr="0096681B" w:rsidP="0096681B">
      <w:pPr>
        <w:pStyle w:val="AllowPageBreak"/>
      </w:pPr>
    </w:p>
    <w:p w:rsidR="00000000" w:rsidRPr="0096681B" w:rsidP="0096681B">
      <w:pPr>
        <w:pStyle w:val="Heading1"/>
      </w:pPr>
      <w:bookmarkStart w:id="2" w:name="O_667261"/>
      <w:bookmarkEnd w:id="2"/>
      <w:r w:rsidRPr="0096681B">
        <w:t>Performance Evidence</w:t>
      </w:r>
    </w:p>
    <w:p w:rsidR="00000000" w:rsidRPr="0096681B" w:rsidP="00E04E11">
      <w:pPr>
        <w:pStyle w:val="BodyText"/>
      </w:pPr>
      <w:r w:rsidRPr="0096681B">
        <w:t>Evidence required to demonstrate competence must satisfy all of the requirements o</w:t>
      </w:r>
      <w:r w:rsidRPr="0096681B">
        <w:t>f the elements and performance criteria. If not otherwise specified the candidate must demonstrate evidence of performance of the following on at least one occasion.</w:t>
      </w:r>
    </w:p>
    <w:p w:rsidR="00000000" w:rsidRPr="0096681B" w:rsidP="0096681B">
      <w:pPr>
        <w:pStyle w:val="ListBullet"/>
      </w:pPr>
      <w:r w:rsidRPr="0096681B">
        <w:t xml:space="preserve">demonstrating adequate infection control procedures, including standard precautions </w:t>
      </w:r>
    </w:p>
    <w:p w:rsidR="00000000" w:rsidRPr="0096681B" w:rsidP="0096681B">
      <w:pPr>
        <w:pStyle w:val="ListBullet"/>
      </w:pPr>
      <w:r w:rsidRPr="0096681B">
        <w:t>demonstrating the following casualty care procedures for:</w:t>
      </w:r>
    </w:p>
    <w:p w:rsidR="00000000" w:rsidRPr="0096681B" w:rsidP="0096681B">
      <w:pPr>
        <w:pStyle w:val="ListBullet"/>
      </w:pPr>
      <w:r w:rsidRPr="0096681B">
        <w:t xml:space="preserve">cardiac arrest </w:t>
      </w:r>
    </w:p>
    <w:p w:rsidR="00000000" w:rsidRPr="0096681B" w:rsidP="0096681B">
      <w:pPr>
        <w:pStyle w:val="ListBullet"/>
      </w:pPr>
      <w:r w:rsidRPr="0096681B">
        <w:t xml:space="preserve">a casualty suffering from shock </w:t>
      </w:r>
    </w:p>
    <w:p w:rsidR="00000000" w:rsidRPr="0096681B" w:rsidP="0096681B">
      <w:pPr>
        <w:pStyle w:val="ListBullet"/>
      </w:pPr>
      <w:r w:rsidRPr="0096681B">
        <w:t>a haemorrhaging casualty</w:t>
      </w:r>
    </w:p>
    <w:p w:rsidR="00000000" w:rsidRPr="0096681B" w:rsidP="0096681B">
      <w:pPr>
        <w:pStyle w:val="ListBullet"/>
      </w:pPr>
      <w:r w:rsidRPr="0096681B">
        <w:t>applying dressings and bandages</w:t>
      </w:r>
    </w:p>
    <w:p w:rsidR="00000000" w:rsidRPr="0096681B" w:rsidP="0096681B">
      <w:pPr>
        <w:pStyle w:val="ListBullet"/>
      </w:pPr>
      <w:r w:rsidRPr="0096681B">
        <w:t>immobilising fractures</w:t>
      </w:r>
    </w:p>
    <w:p w:rsidR="00000000" w:rsidRPr="0096681B" w:rsidP="0096681B">
      <w:pPr>
        <w:pStyle w:val="ListBullet"/>
      </w:pPr>
      <w:r w:rsidRPr="0096681B">
        <w:t>chest, ballistic and abdominal wounds,</w:t>
      </w:r>
    </w:p>
    <w:p w:rsidR="00000000" w:rsidRPr="0096681B" w:rsidP="0096681B">
      <w:pPr>
        <w:pStyle w:val="ListBullet"/>
      </w:pPr>
      <w:r w:rsidRPr="0096681B">
        <w:t>bites and stings</w:t>
      </w:r>
    </w:p>
    <w:p w:rsidR="00000000" w:rsidRPr="0096681B" w:rsidP="0096681B">
      <w:pPr>
        <w:pStyle w:val="ListBullet"/>
      </w:pPr>
      <w:r w:rsidRPr="0096681B">
        <w:t>recording inf</w:t>
      </w:r>
      <w:r w:rsidRPr="0096681B">
        <w:t>ormation using accurate terminology to describe medical conditions and treatments</w:t>
      </w:r>
    </w:p>
    <w:p w:rsidR="00000000" w:rsidRPr="0096681B" w:rsidP="0096681B">
      <w:pPr>
        <w:pStyle w:val="AllowPageBreak"/>
      </w:pPr>
    </w:p>
    <w:p w:rsidR="00000000" w:rsidRPr="0096681B" w:rsidP="0096681B">
      <w:pPr>
        <w:pStyle w:val="Heading1"/>
      </w:pPr>
      <w:bookmarkStart w:id="3" w:name="O_667262"/>
      <w:bookmarkEnd w:id="3"/>
      <w:r w:rsidRPr="0096681B">
        <w:t>Knowledge Evidence</w:t>
      </w:r>
    </w:p>
    <w:p w:rsidR="00000000" w:rsidRPr="0096681B" w:rsidP="00E04E11">
      <w:pPr>
        <w:pStyle w:val="BodyText"/>
      </w:pPr>
      <w:r w:rsidRPr="0096681B">
        <w:t>Evidence required to demonstrate competence must satisfy all of the requirements of the elements and performance criteria. If not otherwis</w:t>
      </w:r>
      <w:r w:rsidRPr="0096681B">
        <w:t>e specified the depth of knowledge demonstrated must be appropriate to the job context of the candidate.</w:t>
      </w:r>
    </w:p>
    <w:p w:rsidR="00000000" w:rsidRPr="0096681B" w:rsidP="0096681B">
      <w:pPr>
        <w:pStyle w:val="ListBullet"/>
      </w:pPr>
      <w:r w:rsidRPr="0096681B">
        <w:t>principles behind the following casualty care procedures for:</w:t>
      </w:r>
    </w:p>
    <w:p w:rsidR="00000000" w:rsidRPr="0096681B" w:rsidP="0096681B">
      <w:pPr>
        <w:pStyle w:val="ListBullet"/>
      </w:pPr>
      <w:r w:rsidRPr="0096681B">
        <w:t>unconscious casualties</w:t>
      </w:r>
    </w:p>
    <w:p w:rsidR="00000000" w:rsidRPr="0096681B" w:rsidP="0096681B">
      <w:pPr>
        <w:pStyle w:val="ListBullet"/>
      </w:pPr>
      <w:r w:rsidRPr="0096681B">
        <w:t>burns injuries</w:t>
      </w:r>
    </w:p>
    <w:p w:rsidR="00000000" w:rsidRPr="0096681B" w:rsidP="0096681B">
      <w:pPr>
        <w:pStyle w:val="ListBullet"/>
      </w:pPr>
      <w:r w:rsidRPr="0096681B">
        <w:t>eye, head, and crush injuries</w:t>
      </w:r>
    </w:p>
    <w:p w:rsidR="00000000" w:rsidRPr="0096681B" w:rsidP="0096681B">
      <w:pPr>
        <w:pStyle w:val="ListBullet"/>
      </w:pPr>
      <w:r w:rsidRPr="0096681B">
        <w:t>heat and cold illnes</w:t>
      </w:r>
      <w:r w:rsidRPr="0096681B">
        <w:t>ses</w:t>
      </w:r>
    </w:p>
    <w:p w:rsidR="00000000" w:rsidRPr="0096681B" w:rsidP="0096681B">
      <w:pPr>
        <w:pStyle w:val="ListBullet"/>
      </w:pPr>
      <w:r w:rsidRPr="0096681B">
        <w:t>anaphylaxis</w:t>
      </w:r>
    </w:p>
    <w:p w:rsidR="00000000" w:rsidRPr="0096681B" w:rsidP="0096681B">
      <w:pPr>
        <w:pStyle w:val="ListBullet"/>
      </w:pPr>
      <w:r w:rsidRPr="0096681B">
        <w:t>drowning and near drowning</w:t>
      </w:r>
    </w:p>
    <w:p w:rsidR="00000000" w:rsidRPr="0096681B" w:rsidP="0096681B">
      <w:pPr>
        <w:pStyle w:val="ListBullet"/>
      </w:pPr>
      <w:r w:rsidRPr="0096681B">
        <w:t>psychological impacts and responses associated with the provision of casualty care</w:t>
      </w:r>
    </w:p>
    <w:p w:rsidR="00000000" w:rsidRPr="0096681B" w:rsidP="0096681B">
      <w:pPr>
        <w:pStyle w:val="ListBullet"/>
      </w:pPr>
      <w:r w:rsidRPr="0096681B">
        <w:t>relevant organisational policies, procedures and guidelines</w:t>
      </w:r>
    </w:p>
    <w:p w:rsidR="00000000" w:rsidRPr="0096681B" w:rsidP="0096681B">
      <w:pPr>
        <w:pStyle w:val="AllowPageBreak"/>
      </w:pPr>
    </w:p>
    <w:p w:rsidR="00000000" w:rsidRPr="0096681B" w:rsidP="0096681B">
      <w:pPr>
        <w:pStyle w:val="Heading1"/>
      </w:pPr>
      <w:bookmarkStart w:id="4" w:name="O_667263"/>
      <w:bookmarkEnd w:id="4"/>
      <w:r w:rsidRPr="0096681B">
        <w:t>Assessment Conditions</w:t>
      </w:r>
    </w:p>
    <w:p w:rsidR="00000000" w:rsidRPr="0096681B" w:rsidP="00E04E11">
      <w:pPr>
        <w:pStyle w:val="BodyText"/>
      </w:pPr>
      <w:r w:rsidRPr="0096681B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96681B">
        <w:t>situations.</w:t>
      </w:r>
    </w:p>
    <w:p w:rsidR="00000000" w:rsidRPr="0096681B" w:rsidP="00E04E11">
      <w:pPr>
        <w:pStyle w:val="BodyText"/>
      </w:pPr>
      <w:r w:rsidRPr="0096681B">
        <w:t>Assessors must satisfy the NVR/AQTF mandatory competency requirements for assessors.</w:t>
      </w:r>
    </w:p>
    <w:p w:rsidR="00000000" w:rsidRPr="0096681B" w:rsidP="0096681B">
      <w:pPr>
        <w:pStyle w:val="Heading1"/>
      </w:pPr>
      <w:bookmarkStart w:id="5" w:name="O_667266"/>
      <w:bookmarkEnd w:id="5"/>
      <w:r w:rsidRPr="0096681B">
        <w:t>Links</w:t>
      </w:r>
    </w:p>
    <w:p w:rsidR="00000000" w:rsidRPr="0096681B" w:rsidP="00E04E11">
      <w:pPr>
        <w:pStyle w:val="BodyText"/>
      </w:pPr>
      <w:r w:rsidRPr="009668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96FD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6681B" w:rsidP="00E04E11">
      <w:pPr>
        <w:pStyle w:val="BodyText"/>
      </w:pPr>
      <w:r w:rsidRPr="009668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96FD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6681B" w:rsidP="0096681B"/>
    <w:sectPr w:rsidSect="009668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1B" w:rsidRPr="00E04E11" w:rsidP="00E04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11" w:rsidP="00966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E11" w:rsidP="00966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4E11" w:rsidP="00966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81B" w:rsidRPr="00E04E11" w:rsidP="00E04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11" w:rsidRPr="002D2AF8" w:rsidP="00966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DEFGEN013 Provide Initial Response to Combat Casualty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04E11" w:rsidP="00966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0A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240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81B"/>
  </w:style>
  <w:style w:type="character" w:customStyle="1" w:styleId="Heading1Char">
    <w:name w:val="Heading 1 Char"/>
    <w:basedOn w:val="DefaultParagraphFont"/>
    <w:link w:val="Heading1"/>
    <w:rsid w:val="00966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8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8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6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68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6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8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81B"/>
    <w:rPr>
      <w:b/>
      <w:spacing w:val="0"/>
    </w:rPr>
  </w:style>
  <w:style w:type="paragraph" w:customStyle="1" w:styleId="SuperTitle">
    <w:name w:val="SuperTitle"/>
    <w:basedOn w:val="Title"/>
    <w:rsid w:val="00966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8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81B"/>
    <w:rPr>
      <w:i/>
    </w:rPr>
  </w:style>
  <w:style w:type="paragraph" w:styleId="Caption">
    <w:name w:val="caption"/>
    <w:basedOn w:val="BodyText"/>
    <w:next w:val="Normal"/>
    <w:qFormat/>
    <w:rsid w:val="00966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81B"/>
  </w:style>
  <w:style w:type="paragraph" w:styleId="TableofFigures">
    <w:name w:val="table of figures"/>
    <w:basedOn w:val="Normal"/>
    <w:next w:val="Normal"/>
    <w:semiHidden/>
    <w:rsid w:val="00966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8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81B"/>
    <w:rPr>
      <w:rFonts w:ascii="Wingdings" w:hAnsi="Wingdings"/>
    </w:rPr>
  </w:style>
  <w:style w:type="character" w:customStyle="1" w:styleId="HotSpot">
    <w:name w:val="HotSpot"/>
    <w:rsid w:val="0096681B"/>
    <w:rPr>
      <w:color w:val="0033CC"/>
      <w:u w:val="none"/>
    </w:rPr>
  </w:style>
  <w:style w:type="paragraph" w:customStyle="1" w:styleId="BodyTextRight">
    <w:name w:val="Body Text Right"/>
    <w:basedOn w:val="BodyText"/>
    <w:rsid w:val="00966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8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81B"/>
    <w:rPr>
      <w:sz w:val="32"/>
    </w:rPr>
  </w:style>
  <w:style w:type="paragraph" w:customStyle="1" w:styleId="HeadingProcedure">
    <w:name w:val="Heading Procedure"/>
    <w:basedOn w:val="HeadingBase"/>
    <w:next w:val="Normal"/>
    <w:rsid w:val="00966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81B"/>
    <w:pPr>
      <w:spacing w:before="60" w:after="60"/>
    </w:pPr>
  </w:style>
  <w:style w:type="paragraph" w:styleId="ListContinue">
    <w:name w:val="List Continue"/>
    <w:basedOn w:val="List"/>
    <w:rsid w:val="0096681B"/>
    <w:pPr>
      <w:ind w:firstLine="0"/>
    </w:pPr>
  </w:style>
  <w:style w:type="paragraph" w:customStyle="1" w:styleId="ListNote">
    <w:name w:val="List Note"/>
    <w:basedOn w:val="List"/>
    <w:rsid w:val="00966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81B"/>
    <w:rPr>
      <w:rFonts w:ascii="Courier New" w:hAnsi="Courier New"/>
    </w:rPr>
  </w:style>
  <w:style w:type="paragraph" w:customStyle="1" w:styleId="NoteBullet">
    <w:name w:val="Note Bullet"/>
    <w:basedOn w:val="Note"/>
    <w:rsid w:val="00966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8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81B"/>
    <w:rPr>
      <w:b/>
      <w:smallCaps/>
    </w:rPr>
  </w:style>
  <w:style w:type="paragraph" w:customStyle="1" w:styleId="TableListNumber">
    <w:name w:val="Table List Number"/>
    <w:basedOn w:val="ListNumber"/>
    <w:rsid w:val="00966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81B"/>
    <w:pPr>
      <w:numPr>
        <w:numId w:val="8"/>
      </w:numPr>
    </w:pPr>
  </w:style>
  <w:style w:type="paragraph" w:customStyle="1" w:styleId="ListAlpha2">
    <w:name w:val="List Alpha 2"/>
    <w:basedOn w:val="List2"/>
    <w:rsid w:val="0096681B"/>
    <w:pPr>
      <w:numPr>
        <w:numId w:val="7"/>
      </w:numPr>
    </w:pPr>
  </w:style>
  <w:style w:type="paragraph" w:styleId="List2">
    <w:name w:val="List 2"/>
    <w:basedOn w:val="BodyText"/>
    <w:rsid w:val="00966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8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8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81B"/>
    <w:pPr>
      <w:numPr>
        <w:numId w:val="3"/>
      </w:numPr>
    </w:pPr>
  </w:style>
  <w:style w:type="paragraph" w:styleId="ListContinue2">
    <w:name w:val="List Continue 2"/>
    <w:basedOn w:val="List2"/>
    <w:rsid w:val="0096681B"/>
    <w:pPr>
      <w:ind w:firstLine="0"/>
    </w:pPr>
  </w:style>
  <w:style w:type="paragraph" w:styleId="ListContinue3">
    <w:name w:val="List Continue 3"/>
    <w:basedOn w:val="List3"/>
    <w:rsid w:val="0096681B"/>
    <w:pPr>
      <w:ind w:left="1021" w:firstLine="0"/>
    </w:pPr>
  </w:style>
  <w:style w:type="paragraph" w:styleId="ListContinue4">
    <w:name w:val="List Continue 4"/>
    <w:basedOn w:val="List4"/>
    <w:rsid w:val="0096681B"/>
    <w:pPr>
      <w:ind w:firstLine="0"/>
    </w:pPr>
  </w:style>
  <w:style w:type="paragraph" w:styleId="ListContinue5">
    <w:name w:val="List Continue 5"/>
    <w:basedOn w:val="List5"/>
    <w:rsid w:val="0096681B"/>
    <w:pPr>
      <w:ind w:firstLine="0"/>
    </w:pPr>
  </w:style>
  <w:style w:type="paragraph" w:styleId="ListNumber3">
    <w:name w:val="List Number 3"/>
    <w:basedOn w:val="List3"/>
    <w:rsid w:val="0096681B"/>
    <w:pPr>
      <w:numPr>
        <w:numId w:val="4"/>
      </w:numPr>
    </w:pPr>
  </w:style>
  <w:style w:type="paragraph" w:styleId="ListNumber4">
    <w:name w:val="List Number 4"/>
    <w:basedOn w:val="List4"/>
    <w:rsid w:val="0096681B"/>
    <w:pPr>
      <w:numPr>
        <w:numId w:val="5"/>
      </w:numPr>
    </w:pPr>
  </w:style>
  <w:style w:type="paragraph" w:styleId="ListNumber5">
    <w:name w:val="List Number 5"/>
    <w:basedOn w:val="List5"/>
    <w:rsid w:val="0096681B"/>
    <w:pPr>
      <w:numPr>
        <w:numId w:val="6"/>
      </w:numPr>
    </w:pPr>
  </w:style>
  <w:style w:type="paragraph" w:styleId="BlockText">
    <w:name w:val="Block Text"/>
    <w:basedOn w:val="Normal"/>
    <w:rsid w:val="00966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81B"/>
    <w:rPr>
      <w:sz w:val="16"/>
      <w:vertAlign w:val="superscript"/>
    </w:rPr>
  </w:style>
  <w:style w:type="character" w:customStyle="1" w:styleId="Symbols">
    <w:name w:val="Symbols"/>
    <w:basedOn w:val="DefaultParagraphFont"/>
    <w:rsid w:val="0096681B"/>
    <w:rPr>
      <w:rFonts w:ascii="Symbol" w:hAnsi="Symbol"/>
    </w:rPr>
  </w:style>
  <w:style w:type="character" w:customStyle="1" w:styleId="MenuOptions">
    <w:name w:val="Menu Options"/>
    <w:basedOn w:val="DefaultParagraphFont"/>
    <w:rsid w:val="00966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81B"/>
    <w:rPr>
      <w:b/>
    </w:rPr>
  </w:style>
  <w:style w:type="character" w:customStyle="1" w:styleId="Underlined">
    <w:name w:val="Underlined"/>
    <w:basedOn w:val="DefaultParagraphFont"/>
    <w:rsid w:val="0096681B"/>
    <w:rPr>
      <w:u w:val="single"/>
    </w:rPr>
  </w:style>
  <w:style w:type="paragraph" w:customStyle="1" w:styleId="TableBodyTextRight">
    <w:name w:val="Table Body Text Right"/>
    <w:basedOn w:val="TableBodyText"/>
    <w:rsid w:val="00966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81B"/>
    <w:rPr>
      <w:sz w:val="18"/>
    </w:rPr>
  </w:style>
  <w:style w:type="paragraph" w:customStyle="1" w:styleId="BodySmallRight">
    <w:name w:val="Body Small Right"/>
    <w:basedOn w:val="BodyTextRight"/>
    <w:rsid w:val="0096681B"/>
    <w:rPr>
      <w:sz w:val="18"/>
      <w:szCs w:val="18"/>
    </w:rPr>
  </w:style>
  <w:style w:type="paragraph" w:customStyle="1" w:styleId="MarginEdition">
    <w:name w:val="Margin Edition"/>
    <w:basedOn w:val="MarginNote"/>
    <w:rsid w:val="00966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81B"/>
    <w:rPr>
      <w:sz w:val="2"/>
      <w:szCs w:val="2"/>
    </w:rPr>
  </w:style>
  <w:style w:type="character" w:customStyle="1" w:styleId="Small">
    <w:name w:val="Small"/>
    <w:basedOn w:val="DefaultParagraphFont"/>
    <w:rsid w:val="0096681B"/>
    <w:rPr>
      <w:sz w:val="16"/>
    </w:rPr>
  </w:style>
  <w:style w:type="paragraph" w:customStyle="1" w:styleId="WideTable">
    <w:name w:val="Wide Table"/>
    <w:basedOn w:val="Normal"/>
    <w:rsid w:val="00966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81B"/>
  </w:style>
  <w:style w:type="paragraph" w:styleId="Quote">
    <w:name w:val="Quote"/>
    <w:basedOn w:val="Heading1"/>
    <w:link w:val="QuoteChar"/>
    <w:qFormat/>
    <w:rsid w:val="00966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81B"/>
    <w:pPr>
      <w:pageBreakBefore/>
    </w:pPr>
  </w:style>
  <w:style w:type="paragraph" w:customStyle="1" w:styleId="Border">
    <w:name w:val="Border"/>
    <w:basedOn w:val="Normal"/>
    <w:qFormat/>
    <w:rsid w:val="00966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81B"/>
    <w:rPr>
      <w:u w:val="single"/>
    </w:rPr>
  </w:style>
  <w:style w:type="character" w:customStyle="1" w:styleId="BoldandItalics">
    <w:name w:val="Bold and Italics"/>
    <w:qFormat/>
    <w:rsid w:val="0096681B"/>
    <w:rPr>
      <w:b/>
      <w:i/>
      <w:u w:val="none"/>
    </w:rPr>
  </w:style>
  <w:style w:type="paragraph" w:styleId="BalloonText">
    <w:name w:val="Balloon Text"/>
    <w:basedOn w:val="Normal"/>
    <w:link w:val="BalloonTextChar"/>
    <w:rsid w:val="00966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81B"/>
    <w:pPr>
      <w:spacing w:before="0" w:after="0"/>
    </w:pPr>
  </w:style>
  <w:style w:type="paragraph" w:customStyle="1" w:styleId="BodyTextBold">
    <w:name w:val="Body Text Bold"/>
    <w:basedOn w:val="BodyText"/>
    <w:qFormat/>
    <w:rsid w:val="0096681B"/>
    <w:rPr>
      <w:b/>
    </w:rPr>
  </w:style>
  <w:style w:type="character" w:styleId="Hyperlink">
    <w:name w:val="Hyperlink"/>
    <w:basedOn w:val="DefaultParagraphFont"/>
    <w:uiPriority w:val="99"/>
    <w:unhideWhenUsed/>
    <w:rsid w:val="00E0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2270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DEFGEN013 Provide Initial Response to Combat Casualty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