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468" w:rsidP="00835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DEFGEN010 Supervise equity and diversity in the workplace</w:t>
      </w:r>
      <w:r>
        <w:fldChar w:fldCharType="end"/>
      </w:r>
    </w:p>
    <w:p w:rsidR="00835468" w:rsidP="00835468">
      <w:pPr>
        <w:pStyle w:val="Version"/>
        <w:sectPr w:rsidSect="00B16A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6A4E" w:rsidP="00B16A4E">
      <w:pPr>
        <w:pStyle w:val="SuperHeading"/>
      </w:pPr>
      <w:r w:rsidRPr="00B16A4E">
        <w:t>Assessment Requirements for DEFGEN010 Supervise equity and diversity in the workplace</w:t>
      </w:r>
    </w:p>
    <w:p w:rsidR="00000000" w:rsidRPr="00B16A4E" w:rsidP="00B16A4E">
      <w:pPr>
        <w:pStyle w:val="Heading1"/>
      </w:pPr>
      <w:bookmarkStart w:id="1" w:name="O_1098968"/>
      <w:bookmarkEnd w:id="1"/>
      <w:r w:rsidRPr="00B16A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4E">
            <w:pPr>
              <w:pStyle w:val="BodyText"/>
              <w:rPr>
                <w:lang w:val="en-NZ"/>
              </w:rPr>
            </w:pPr>
            <w:r w:rsidRPr="00B16A4E">
              <w:t>Release 2. Modifications made to Assessment Conditions.</w:t>
            </w:r>
          </w:p>
        </w:tc>
      </w:tr>
      <w:tr w:rsidTr="00B1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4E" w:rsidP="00B16A4E">
            <w:pPr>
              <w:pStyle w:val="BodyText"/>
            </w:pPr>
            <w:r w:rsidRPr="00B16A4E">
              <w:t>Release 1.  This unit was released in DEF Defence Training Package release 1.0 and meets the Standards for Training Packages.</w:t>
            </w:r>
          </w:p>
          <w:p w:rsidR="00000000" w:rsidRPr="00B16A4E" w:rsidP="00B16A4E">
            <w:pPr>
              <w:pStyle w:val="BodyText"/>
            </w:pPr>
            <w:r w:rsidRPr="00B16A4E">
              <w:t>This unit supersedes and is equivalent to DEFEQ002B Supervise equity and diversity in the workplace.</w:t>
            </w:r>
          </w:p>
          <w:p w:rsidR="00000000" w:rsidRPr="00B16A4E" w:rsidP="00B16A4E">
            <w:pPr>
              <w:pStyle w:val="ListBullet"/>
            </w:pPr>
            <w:r w:rsidRPr="00B16A4E">
              <w:t>Unit code updated</w:t>
            </w:r>
          </w:p>
          <w:p w:rsidR="00000000" w:rsidRPr="00B16A4E" w:rsidP="00B16A4E">
            <w:pPr>
              <w:pStyle w:val="ListBullet"/>
            </w:pPr>
            <w:r w:rsidRPr="00B16A4E">
              <w:t>Content an</w:t>
            </w:r>
            <w:r w:rsidRPr="00B16A4E">
              <w:t>d formatting updated to comply with new standards</w:t>
            </w:r>
          </w:p>
          <w:p w:rsidR="00000000" w:rsidRPr="00B16A4E" w:rsidP="00B16A4E">
            <w:pPr>
              <w:pStyle w:val="ListBullet"/>
            </w:pPr>
            <w:r w:rsidRPr="00B16A4E">
              <w:t>All PC transitioned from passive to active voice.</w:t>
            </w:r>
          </w:p>
        </w:tc>
      </w:tr>
    </w:tbl>
    <w:p w:rsidR="00835468" w:rsidP="00B16A4E">
      <w:pPr>
        <w:pStyle w:val="NoPaddingFontSize1"/>
      </w:pPr>
    </w:p>
    <w:p w:rsidR="00835468" w:rsidP="00B16A4E">
      <w:pPr>
        <w:pStyle w:val="NoPaddingFontSize1"/>
      </w:pPr>
    </w:p>
    <w:p w:rsidR="00000000" w:rsidRPr="00B16A4E" w:rsidP="00B16A4E">
      <w:pPr>
        <w:pStyle w:val="Heading1"/>
      </w:pPr>
      <w:bookmarkStart w:id="2" w:name="O_1098967"/>
      <w:bookmarkEnd w:id="2"/>
      <w:r w:rsidRPr="00B16A4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4E">
            <w:pPr>
              <w:pStyle w:val="BodyText"/>
              <w:rPr>
                <w:lang w:val="en-NZ"/>
              </w:rPr>
            </w:pPr>
            <w:r w:rsidRPr="00B16A4E">
              <w:t xml:space="preserve">Evidence required to demonstrate competence in this unit must be relevant to and satisfy all of the requirements </w:t>
            </w:r>
            <w:r w:rsidRPr="00B16A4E">
              <w:t>of the elements and performance criteria on at least one occasion and includes:</w:t>
            </w:r>
          </w:p>
        </w:tc>
      </w:tr>
      <w:tr w:rsidTr="00B1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4E" w:rsidP="00B16A4E">
            <w:pPr>
              <w:pStyle w:val="ListBullet"/>
            </w:pPr>
            <w:r w:rsidRPr="00B16A4E">
              <w:t>applying equity and diversity legislation and guidelines related to unacceptable behaviour</w:t>
            </w:r>
          </w:p>
          <w:p w:rsidR="00000000" w:rsidRPr="00B16A4E" w:rsidP="00B16A4E">
            <w:pPr>
              <w:pStyle w:val="ListBullet"/>
            </w:pPr>
            <w:r w:rsidRPr="00B16A4E">
              <w:t>writing to the level required to complete workplace forms and reports</w:t>
            </w:r>
          </w:p>
          <w:p w:rsidR="00000000" w:rsidRPr="00B16A4E" w:rsidP="00B16A4E">
            <w:pPr>
              <w:pStyle w:val="ListBullet"/>
            </w:pPr>
            <w:r w:rsidRPr="00B16A4E">
              <w:t>fostering and promoting equity and diversity practices in the workplace through supervising and monitoring equity and diversity processes</w:t>
            </w:r>
          </w:p>
          <w:p w:rsidR="00000000" w:rsidRPr="00B16A4E" w:rsidP="00B16A4E">
            <w:pPr>
              <w:pStyle w:val="ListBullet"/>
            </w:pPr>
            <w:r w:rsidRPr="00B16A4E">
              <w:t>implementing equity and diversity strategies</w:t>
            </w:r>
          </w:p>
          <w:p w:rsidR="00000000" w:rsidRPr="00B16A4E" w:rsidP="00B16A4E">
            <w:pPr>
              <w:pStyle w:val="ListBullet"/>
            </w:pPr>
            <w:r w:rsidRPr="00B16A4E">
              <w:t>resolving grievances and complaints without bias</w:t>
            </w:r>
          </w:p>
        </w:tc>
      </w:tr>
    </w:tbl>
    <w:p w:rsidR="00835468" w:rsidP="00B16A4E">
      <w:pPr>
        <w:pStyle w:val="NoPaddingFontSize1"/>
      </w:pPr>
    </w:p>
    <w:p w:rsidR="00835468" w:rsidP="00B16A4E">
      <w:pPr>
        <w:pStyle w:val="NoPaddingFontSize1"/>
      </w:pPr>
    </w:p>
    <w:p w:rsidR="00000000" w:rsidRPr="00B16A4E" w:rsidP="00B16A4E">
      <w:pPr>
        <w:pStyle w:val="Heading1"/>
      </w:pPr>
      <w:bookmarkStart w:id="3" w:name="O_1098966"/>
      <w:bookmarkEnd w:id="3"/>
      <w:r w:rsidRPr="00B16A4E">
        <w:t>Kn</w:t>
      </w:r>
      <w:r w:rsidRPr="00B16A4E">
        <w:t>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6A4E">
            <w:pPr>
              <w:pStyle w:val="BodyText"/>
              <w:rPr>
                <w:lang w:val="en-NZ"/>
              </w:rPr>
            </w:pPr>
            <w:r w:rsidRPr="00B16A4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1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4E" w:rsidP="00B16A4E">
            <w:pPr>
              <w:pStyle w:val="ListBullet"/>
            </w:pPr>
            <w:r w:rsidRPr="00B16A4E">
              <w:t>relevant equity and diversity legislation, principles, re</w:t>
            </w:r>
            <w:r w:rsidRPr="00B16A4E">
              <w:t>sources, policies and practices</w:t>
            </w:r>
          </w:p>
          <w:p w:rsidR="00000000" w:rsidRPr="00B16A4E" w:rsidP="00B16A4E">
            <w:pPr>
              <w:pStyle w:val="ListBullet"/>
            </w:pPr>
            <w:r w:rsidRPr="00B16A4E">
              <w:t>types of unacceptable behaviour in the workplace</w:t>
            </w:r>
          </w:p>
          <w:p w:rsidR="00000000" w:rsidRPr="00B16A4E" w:rsidP="00B16A4E">
            <w:pPr>
              <w:pStyle w:val="ListBullet"/>
            </w:pPr>
            <w:r w:rsidRPr="00B16A4E">
              <w:t>composition, roles and responsibilities of team members</w:t>
            </w:r>
          </w:p>
          <w:p w:rsidR="00000000" w:rsidRPr="00B16A4E" w:rsidP="00B16A4E">
            <w:pPr>
              <w:pStyle w:val="ListBullet"/>
            </w:pPr>
            <w:r w:rsidRPr="00B16A4E">
              <w:t>techniques for giving and receiving feedback in a constructive manner</w:t>
            </w:r>
          </w:p>
          <w:p w:rsidR="00000000" w:rsidRPr="00B16A4E" w:rsidP="00B16A4E">
            <w:pPr>
              <w:pStyle w:val="ListBullet"/>
            </w:pPr>
            <w:r w:rsidRPr="00B16A4E">
              <w:t>techniques for supporting others</w:t>
            </w:r>
          </w:p>
          <w:p w:rsidR="00000000" w:rsidRPr="00B16A4E" w:rsidP="00B16A4E">
            <w:pPr>
              <w:pStyle w:val="ListBullet"/>
            </w:pPr>
            <w:r w:rsidRPr="00B16A4E">
              <w:t xml:space="preserve">verbal and non-verbal communication techniques </w:t>
            </w:r>
          </w:p>
        </w:tc>
      </w:tr>
    </w:tbl>
    <w:p w:rsidR="00835468" w:rsidP="00B16A4E">
      <w:pPr>
        <w:pStyle w:val="NoPaddingFontSize1"/>
      </w:pPr>
    </w:p>
    <w:p w:rsidR="00835468" w:rsidP="00B16A4E">
      <w:pPr>
        <w:pStyle w:val="NoPaddingFontSize1"/>
      </w:pPr>
    </w:p>
    <w:p w:rsidR="00000000" w:rsidRPr="00B16A4E" w:rsidP="00B16A4E">
      <w:pPr>
        <w:pStyle w:val="Heading1"/>
      </w:pPr>
      <w:bookmarkStart w:id="4" w:name="O_1098965"/>
      <w:bookmarkEnd w:id="4"/>
      <w:r w:rsidRPr="00B16A4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6A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6A4E" w:rsidP="00B16A4E">
            <w:pPr>
              <w:pStyle w:val="BodyText"/>
            </w:pPr>
            <w:r w:rsidRPr="00B16A4E">
              <w:t>Assessors must hold credentials specified within the Standards for Registered Training Organisations current at the time of assessment.</w:t>
            </w:r>
          </w:p>
          <w:p w:rsidR="00000000" w:rsidRPr="00B16A4E" w:rsidP="00B16A4E">
            <w:pPr>
              <w:pStyle w:val="BodyText"/>
            </w:pPr>
            <w:r w:rsidRPr="00B16A4E">
              <w:t xml:space="preserve">Assessment must satisfy the </w:t>
            </w:r>
            <w:r w:rsidRPr="00B16A4E">
              <w:t>Principles of Assessment and Rules of Evidence and all regulatory requirements included within the Standards for Registered Training Organisations current at the time of assessment.</w:t>
            </w:r>
          </w:p>
          <w:p w:rsidR="00000000" w:rsidRPr="00B16A4E" w:rsidP="00B16A4E">
            <w:pPr>
              <w:pStyle w:val="BodyText"/>
            </w:pPr>
            <w:r w:rsidRPr="00B16A4E">
              <w:t>Assessment must occur in workplace operational situations. Where this is n</w:t>
            </w:r>
            <w:r w:rsidRPr="00B16A4E">
              <w:t>ot appropriate, assessment must occur in simulated workplace operational situations that reflect workplace conditions.</w:t>
            </w:r>
          </w:p>
          <w:p w:rsidR="00000000" w:rsidRPr="00B16A4E" w:rsidP="00B16A4E">
            <w:pPr>
              <w:pStyle w:val="BodyText"/>
            </w:pPr>
            <w:r w:rsidRPr="00B16A4E">
              <w:t>Assessment processes and techniques must be appropriate to the language, literacy and numeracy requirements of the work being performed a</w:t>
            </w:r>
            <w:r w:rsidRPr="00B16A4E">
              <w:t>nd the needs of the candidate.</w:t>
            </w:r>
          </w:p>
          <w:p w:rsidR="00000000" w:rsidRPr="00B16A4E" w:rsidP="00B16A4E">
            <w:pPr>
              <w:pStyle w:val="BodyText"/>
            </w:pPr>
            <w:r w:rsidRPr="00B16A4E">
              <w:t>Resources for assessment must include access to:</w:t>
            </w:r>
          </w:p>
          <w:p w:rsidR="00000000" w:rsidRPr="00B16A4E" w:rsidP="00B16A4E">
            <w:pPr>
              <w:pStyle w:val="ListBullet"/>
            </w:pPr>
            <w:r w:rsidRPr="00B16A4E">
              <w:tab/>
              <w:t xml:space="preserve">a range of relevant exercises, case studies and/or simulations </w:t>
            </w:r>
          </w:p>
          <w:p w:rsidR="00000000" w:rsidRPr="00B16A4E" w:rsidP="00B16A4E">
            <w:pPr>
              <w:pStyle w:val="ListBullet"/>
            </w:pPr>
            <w:r w:rsidRPr="00B16A4E">
              <w:tab/>
              <w:t xml:space="preserve">acceptable means of simulation assessment </w:t>
            </w:r>
          </w:p>
          <w:p w:rsidR="00000000" w:rsidRPr="00B16A4E" w:rsidP="00B16A4E">
            <w:pPr>
              <w:pStyle w:val="ListBullet"/>
            </w:pPr>
            <w:r w:rsidRPr="00B16A4E">
              <w:tab/>
            </w:r>
            <w:r w:rsidRPr="00B16A4E">
              <w:t xml:space="preserve">applicable documentation, including workplace procedures, regulations, codes of practice and operation manuals </w:t>
            </w:r>
          </w:p>
          <w:p w:rsidR="00000000" w:rsidRPr="00B16A4E" w:rsidP="00B16A4E">
            <w:pPr>
              <w:pStyle w:val="ListBullet"/>
            </w:pPr>
            <w:r w:rsidRPr="00B16A4E">
              <w:tab/>
              <w:t>relevant materials, tools, equipment and PPE currently used in industry.</w:t>
            </w:r>
          </w:p>
        </w:tc>
      </w:tr>
    </w:tbl>
    <w:p w:rsidR="00835468" w:rsidP="00B16A4E">
      <w:pPr>
        <w:pStyle w:val="NoPaddingFontSize1"/>
      </w:pPr>
    </w:p>
    <w:p w:rsidR="00835468" w:rsidP="00B16A4E">
      <w:pPr>
        <w:pStyle w:val="NoPaddingFontSize1"/>
      </w:pPr>
    </w:p>
    <w:p w:rsidR="00000000" w:rsidRPr="00B16A4E" w:rsidP="00B16A4E">
      <w:pPr>
        <w:pStyle w:val="Heading1"/>
      </w:pPr>
      <w:bookmarkStart w:id="5" w:name="O_1098977"/>
      <w:bookmarkEnd w:id="5"/>
      <w:r w:rsidRPr="00B16A4E">
        <w:t>Links</w:t>
      </w:r>
    </w:p>
    <w:p w:rsidR="00000000" w:rsidRPr="00B16A4E" w:rsidP="00835468">
      <w:pPr>
        <w:pStyle w:val="BodyText"/>
      </w:pPr>
      <w:r w:rsidRPr="00B16A4E">
        <w:t>Companion Volume implementation guides are</w:t>
      </w:r>
      <w:r w:rsidRPr="00B16A4E">
        <w:t xml:space="preserve">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0526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B16A4E" w:rsidP="00B16A4E"/>
    <w:sectPr w:rsidSect="00B16A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4E" w:rsidRPr="00835468" w:rsidP="00835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468" w:rsidP="00B16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5468" w:rsidP="00B16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35468" w:rsidP="00B16A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6A4E" w:rsidRPr="00835468" w:rsidP="00835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A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468" w:rsidRPr="002D2AF8" w:rsidP="00B16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DEFGEN010 Supervise equity and diversity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35468" w:rsidP="00B16A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6ED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167C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A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6A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6A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6A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6A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6A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6A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6A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6A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6A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6A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6A4E"/>
  </w:style>
  <w:style w:type="character" w:customStyle="1" w:styleId="Heading1Char">
    <w:name w:val="Heading 1 Char"/>
    <w:basedOn w:val="DefaultParagraphFont"/>
    <w:link w:val="Heading1"/>
    <w:rsid w:val="00B16A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6A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6A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6A4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16A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6A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6A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6A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6A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6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6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6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6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6A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6A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6A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6A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6A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6A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6A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6A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6A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6A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6A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6A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6A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6A4E"/>
    <w:rPr>
      <w:b/>
      <w:spacing w:val="0"/>
    </w:rPr>
  </w:style>
  <w:style w:type="paragraph" w:customStyle="1" w:styleId="SuperTitle">
    <w:name w:val="SuperTitle"/>
    <w:basedOn w:val="Title"/>
    <w:rsid w:val="00B16A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6A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6A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6A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6A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6A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6A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6A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6A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6A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6A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6A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6A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6A4E"/>
    <w:rPr>
      <w:i/>
    </w:rPr>
  </w:style>
  <w:style w:type="paragraph" w:styleId="Caption">
    <w:name w:val="caption"/>
    <w:basedOn w:val="BodyText"/>
    <w:next w:val="Normal"/>
    <w:qFormat/>
    <w:rsid w:val="00B16A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6A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6A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6A4E"/>
  </w:style>
  <w:style w:type="paragraph" w:styleId="TableofFigures">
    <w:name w:val="table of figures"/>
    <w:basedOn w:val="Normal"/>
    <w:next w:val="Normal"/>
    <w:semiHidden/>
    <w:rsid w:val="00B16A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6A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6A4E"/>
    <w:rPr>
      <w:rFonts w:ascii="Wingdings" w:hAnsi="Wingdings"/>
    </w:rPr>
  </w:style>
  <w:style w:type="paragraph" w:customStyle="1" w:styleId="TableHeading">
    <w:name w:val="Table Heading"/>
    <w:basedOn w:val="HeadingBase"/>
    <w:rsid w:val="00B16A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6A4E"/>
    <w:rPr>
      <w:color w:val="0033CC"/>
      <w:u w:val="none"/>
    </w:rPr>
  </w:style>
  <w:style w:type="paragraph" w:customStyle="1" w:styleId="BodyTextRight">
    <w:name w:val="Body Text Right"/>
    <w:basedOn w:val="BodyText"/>
    <w:rsid w:val="00B16A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6A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6A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6A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6A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6A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6A4E"/>
    <w:rPr>
      <w:sz w:val="32"/>
    </w:rPr>
  </w:style>
  <w:style w:type="paragraph" w:customStyle="1" w:styleId="HeadingProcedure">
    <w:name w:val="Heading Procedure"/>
    <w:basedOn w:val="HeadingBase"/>
    <w:next w:val="Normal"/>
    <w:rsid w:val="00B16A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6A4E"/>
    <w:pPr>
      <w:spacing w:before="60" w:after="60"/>
    </w:pPr>
  </w:style>
  <w:style w:type="paragraph" w:styleId="ListContinue">
    <w:name w:val="List Continue"/>
    <w:basedOn w:val="List"/>
    <w:rsid w:val="00B16A4E"/>
    <w:pPr>
      <w:ind w:firstLine="0"/>
    </w:pPr>
  </w:style>
  <w:style w:type="paragraph" w:customStyle="1" w:styleId="ListNote">
    <w:name w:val="List Note"/>
    <w:basedOn w:val="List"/>
    <w:rsid w:val="00B16A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6A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6A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6A4E"/>
    <w:rPr>
      <w:rFonts w:ascii="Courier New" w:hAnsi="Courier New"/>
    </w:rPr>
  </w:style>
  <w:style w:type="paragraph" w:customStyle="1" w:styleId="NoteBullet">
    <w:name w:val="Note Bullet"/>
    <w:basedOn w:val="Note"/>
    <w:rsid w:val="00B16A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6A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6A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6A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6A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6A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6A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6A4E"/>
    <w:rPr>
      <w:b/>
      <w:smallCaps/>
    </w:rPr>
  </w:style>
  <w:style w:type="paragraph" w:customStyle="1" w:styleId="TableListNumber">
    <w:name w:val="Table List Number"/>
    <w:basedOn w:val="ListNumber"/>
    <w:rsid w:val="00B16A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6A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6A4E"/>
    <w:pPr>
      <w:numPr>
        <w:numId w:val="8"/>
      </w:numPr>
    </w:pPr>
  </w:style>
  <w:style w:type="paragraph" w:customStyle="1" w:styleId="ListAlpha2">
    <w:name w:val="List Alpha 2"/>
    <w:basedOn w:val="List2"/>
    <w:rsid w:val="00B16A4E"/>
    <w:pPr>
      <w:numPr>
        <w:numId w:val="7"/>
      </w:numPr>
    </w:pPr>
  </w:style>
  <w:style w:type="paragraph" w:styleId="List2">
    <w:name w:val="List 2"/>
    <w:basedOn w:val="BodyText"/>
    <w:rsid w:val="00B16A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6A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6A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6A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6A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6A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6A4E"/>
    <w:pPr>
      <w:numPr>
        <w:numId w:val="3"/>
      </w:numPr>
    </w:pPr>
  </w:style>
  <w:style w:type="paragraph" w:styleId="ListContinue2">
    <w:name w:val="List Continue 2"/>
    <w:basedOn w:val="List2"/>
    <w:rsid w:val="00B16A4E"/>
    <w:pPr>
      <w:ind w:firstLine="0"/>
    </w:pPr>
  </w:style>
  <w:style w:type="paragraph" w:styleId="ListContinue3">
    <w:name w:val="List Continue 3"/>
    <w:basedOn w:val="List3"/>
    <w:rsid w:val="00B16A4E"/>
    <w:pPr>
      <w:ind w:left="1021" w:firstLine="0"/>
    </w:pPr>
  </w:style>
  <w:style w:type="paragraph" w:styleId="ListContinue4">
    <w:name w:val="List Continue 4"/>
    <w:basedOn w:val="List4"/>
    <w:rsid w:val="00B16A4E"/>
    <w:pPr>
      <w:ind w:firstLine="0"/>
    </w:pPr>
  </w:style>
  <w:style w:type="paragraph" w:styleId="ListContinue5">
    <w:name w:val="List Continue 5"/>
    <w:basedOn w:val="List5"/>
    <w:rsid w:val="00B16A4E"/>
    <w:pPr>
      <w:ind w:firstLine="0"/>
    </w:pPr>
  </w:style>
  <w:style w:type="paragraph" w:styleId="ListNumber3">
    <w:name w:val="List Number 3"/>
    <w:basedOn w:val="List3"/>
    <w:rsid w:val="00B16A4E"/>
    <w:pPr>
      <w:numPr>
        <w:numId w:val="4"/>
      </w:numPr>
    </w:pPr>
  </w:style>
  <w:style w:type="paragraph" w:styleId="ListNumber4">
    <w:name w:val="List Number 4"/>
    <w:basedOn w:val="List4"/>
    <w:rsid w:val="00B16A4E"/>
    <w:pPr>
      <w:numPr>
        <w:numId w:val="5"/>
      </w:numPr>
    </w:pPr>
  </w:style>
  <w:style w:type="paragraph" w:styleId="ListNumber5">
    <w:name w:val="List Number 5"/>
    <w:basedOn w:val="List5"/>
    <w:rsid w:val="00B16A4E"/>
    <w:pPr>
      <w:numPr>
        <w:numId w:val="6"/>
      </w:numPr>
    </w:pPr>
  </w:style>
  <w:style w:type="paragraph" w:styleId="BlockText">
    <w:name w:val="Block Text"/>
    <w:basedOn w:val="Normal"/>
    <w:rsid w:val="00B16A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6A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6A4E"/>
    <w:rPr>
      <w:sz w:val="16"/>
      <w:vertAlign w:val="superscript"/>
    </w:rPr>
  </w:style>
  <w:style w:type="character" w:customStyle="1" w:styleId="Symbols">
    <w:name w:val="Symbols"/>
    <w:basedOn w:val="DefaultParagraphFont"/>
    <w:rsid w:val="00B16A4E"/>
    <w:rPr>
      <w:rFonts w:ascii="Symbol" w:hAnsi="Symbol"/>
    </w:rPr>
  </w:style>
  <w:style w:type="character" w:customStyle="1" w:styleId="MenuOptions">
    <w:name w:val="Menu Options"/>
    <w:basedOn w:val="DefaultParagraphFont"/>
    <w:rsid w:val="00B16A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6A4E"/>
    <w:rPr>
      <w:b/>
    </w:rPr>
  </w:style>
  <w:style w:type="character" w:customStyle="1" w:styleId="Underlined">
    <w:name w:val="Underlined"/>
    <w:basedOn w:val="DefaultParagraphFont"/>
    <w:rsid w:val="00B16A4E"/>
    <w:rPr>
      <w:u w:val="single"/>
    </w:rPr>
  </w:style>
  <w:style w:type="paragraph" w:customStyle="1" w:styleId="TableBodyTextRight">
    <w:name w:val="Table Body Text Right"/>
    <w:basedOn w:val="TableBodyText"/>
    <w:rsid w:val="00B16A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6A4E"/>
    <w:rPr>
      <w:sz w:val="18"/>
    </w:rPr>
  </w:style>
  <w:style w:type="paragraph" w:customStyle="1" w:styleId="BodySmallRight">
    <w:name w:val="Body Small Right"/>
    <w:basedOn w:val="BodyTextRight"/>
    <w:rsid w:val="00B16A4E"/>
    <w:rPr>
      <w:sz w:val="18"/>
      <w:szCs w:val="18"/>
    </w:rPr>
  </w:style>
  <w:style w:type="paragraph" w:customStyle="1" w:styleId="MarginEdition">
    <w:name w:val="Margin Edition"/>
    <w:basedOn w:val="MarginNote"/>
    <w:rsid w:val="00B16A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6A4E"/>
    <w:rPr>
      <w:sz w:val="2"/>
      <w:szCs w:val="2"/>
    </w:rPr>
  </w:style>
  <w:style w:type="character" w:customStyle="1" w:styleId="Small">
    <w:name w:val="Small"/>
    <w:basedOn w:val="DefaultParagraphFont"/>
    <w:rsid w:val="00B16A4E"/>
    <w:rPr>
      <w:sz w:val="16"/>
    </w:rPr>
  </w:style>
  <w:style w:type="paragraph" w:customStyle="1" w:styleId="WideTable">
    <w:name w:val="Wide Table"/>
    <w:basedOn w:val="Normal"/>
    <w:rsid w:val="00B16A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6A4E"/>
  </w:style>
  <w:style w:type="paragraph" w:styleId="Quote">
    <w:name w:val="Quote"/>
    <w:basedOn w:val="Heading1"/>
    <w:link w:val="QuoteChar"/>
    <w:qFormat/>
    <w:rsid w:val="00B16A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6A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6A4E"/>
    <w:pPr>
      <w:pageBreakBefore/>
    </w:pPr>
  </w:style>
  <w:style w:type="paragraph" w:customStyle="1" w:styleId="Border">
    <w:name w:val="Border"/>
    <w:basedOn w:val="Normal"/>
    <w:qFormat/>
    <w:rsid w:val="00B16A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6A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A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A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6A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6A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6A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6A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6A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6A4E"/>
    <w:rPr>
      <w:u w:val="single"/>
    </w:rPr>
  </w:style>
  <w:style w:type="character" w:customStyle="1" w:styleId="BoldandItalics">
    <w:name w:val="Bold and Italics"/>
    <w:qFormat/>
    <w:rsid w:val="00B16A4E"/>
    <w:rPr>
      <w:b/>
      <w:i/>
      <w:u w:val="none"/>
    </w:rPr>
  </w:style>
  <w:style w:type="paragraph" w:styleId="BalloonText">
    <w:name w:val="Balloon Text"/>
    <w:basedOn w:val="Normal"/>
    <w:link w:val="BalloonTextChar"/>
    <w:rsid w:val="00B16A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6A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6A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6A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6A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6A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6A4E"/>
    <w:pPr>
      <w:spacing w:before="0" w:after="0"/>
    </w:pPr>
  </w:style>
  <w:style w:type="paragraph" w:customStyle="1" w:styleId="BodyTextBold">
    <w:name w:val="Body Text Bold"/>
    <w:basedOn w:val="BodyText"/>
    <w:qFormat/>
    <w:rsid w:val="00B16A4E"/>
    <w:rPr>
      <w:b/>
    </w:rPr>
  </w:style>
  <w:style w:type="character" w:styleId="Hyperlink">
    <w:name w:val="Hyperlink"/>
    <w:basedOn w:val="DefaultParagraphFont"/>
    <w:uiPriority w:val="99"/>
    <w:unhideWhenUsed/>
    <w:rsid w:val="008354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2758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DEFGEN010 Supervise equity and diversity in the workplace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2024-11-07T12:34:00Z</dcterms:created>
  <dcterms:modified xsi:type="dcterms:W3CDTF">2024-11-07T12:34:00Z</dcterms:modified>
</cp:coreProperties>
</file>