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FFB" w:rsidP="00D90FFB">
      <w:pPr>
        <w:pStyle w:val="Title"/>
      </w:pPr>
      <w:r>
        <w:fldChar w:fldCharType="begin"/>
      </w:r>
      <w:r>
        <w:instrText xml:space="preserve"> TITLE   \* MERGEFORMAT </w:instrText>
      </w:r>
      <w:r>
        <w:fldChar w:fldCharType="separate"/>
      </w:r>
      <w:r>
        <w:t>DEFGEN008 Treat risk within Defence at an operational level</w:t>
      </w:r>
      <w:r>
        <w:fldChar w:fldCharType="end"/>
      </w:r>
    </w:p>
    <w:p w:rsidR="00D90FFB" w:rsidP="00D90FFB">
      <w:pPr>
        <w:pStyle w:val="Version"/>
        <w:sectPr w:rsidSect="009B7E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7ED3" w:rsidP="009B7ED3">
      <w:pPr>
        <w:pStyle w:val="SuperHeading"/>
      </w:pPr>
      <w:r w:rsidRPr="009B7ED3">
        <w:t>DEFGEN008 Treat risk within Defence at an operational level</w:t>
      </w:r>
    </w:p>
    <w:p w:rsidR="00000000" w:rsidRPr="009B7ED3" w:rsidP="009B7ED3">
      <w:pPr>
        <w:pStyle w:val="Heading1"/>
      </w:pPr>
      <w:bookmarkStart w:id="1" w:name="O_1098960"/>
      <w:bookmarkEnd w:id="1"/>
      <w:r w:rsidRPr="009B7ED3">
        <w:t>Modification History</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Release 2. Modifications made to Assessment Conditions.</w:t>
            </w:r>
          </w:p>
        </w:tc>
      </w:tr>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Release 1. This unit was released in DEF Defence Training Package release 1.0 and meets the Standards for Training Packages.</w:t>
            </w:r>
          </w:p>
          <w:p w:rsidR="00000000" w:rsidRPr="009B7ED3" w:rsidP="009B7ED3">
            <w:pPr>
              <w:pStyle w:val="BodyText"/>
            </w:pPr>
            <w:r w:rsidRPr="009B7ED3">
              <w:t>This unit supersedes and is equival</w:t>
            </w:r>
            <w:r w:rsidRPr="009B7ED3">
              <w:t>ent to DEFRI001B Treat risk within Defence at an operational level.</w:t>
            </w:r>
          </w:p>
          <w:p w:rsidR="00000000" w:rsidRPr="009B7ED3" w:rsidP="009B7ED3">
            <w:pPr>
              <w:pStyle w:val="ListBullet"/>
            </w:pPr>
            <w:r w:rsidRPr="009B7ED3">
              <w:t>Unit code updated</w:t>
            </w:r>
          </w:p>
          <w:p w:rsidR="00000000" w:rsidRPr="009B7ED3" w:rsidP="009B7ED3">
            <w:pPr>
              <w:pStyle w:val="ListBullet"/>
            </w:pPr>
            <w:r w:rsidRPr="009B7ED3">
              <w:t>Content and formatting updated to comply with new standards</w:t>
            </w:r>
          </w:p>
          <w:p w:rsidR="00000000" w:rsidRPr="009B7ED3" w:rsidP="009B7ED3">
            <w:pPr>
              <w:pStyle w:val="ListBullet"/>
            </w:pPr>
            <w:r w:rsidRPr="009B7ED3">
              <w:t>All PC transitioned from passive to active voice</w:t>
            </w:r>
          </w:p>
          <w:p w:rsidR="00000000" w:rsidRPr="009B7ED3" w:rsidP="009B7ED3">
            <w:pPr>
              <w:pStyle w:val="ListBullet"/>
            </w:pPr>
            <w:r w:rsidRPr="009B7ED3">
              <w:t>Elements 2 and 3 merged</w:t>
            </w:r>
          </w:p>
          <w:p w:rsidR="00000000" w:rsidRPr="009B7ED3" w:rsidP="009B7ED3">
            <w:pPr>
              <w:pStyle w:val="ListBullet"/>
            </w:pPr>
            <w:r w:rsidRPr="009B7ED3">
              <w:t>Element 4 wording revised</w:t>
            </w:r>
          </w:p>
          <w:p w:rsidR="00000000" w:rsidRPr="009B7ED3" w:rsidP="009B7ED3">
            <w:pPr>
              <w:pStyle w:val="ListBullet"/>
            </w:pPr>
            <w:r w:rsidRPr="009B7ED3">
              <w:t xml:space="preserve">All PC in </w:t>
            </w:r>
            <w:r w:rsidRPr="009B7ED3">
              <w:t>elements 2, 3 and 4 revised</w:t>
            </w:r>
          </w:p>
        </w:tc>
      </w:tr>
    </w:tbl>
    <w:p w:rsidR="00D90FFB" w:rsidP="009B7ED3">
      <w:pPr>
        <w:pStyle w:val="NoPaddingFontSize1"/>
      </w:pPr>
    </w:p>
    <w:p w:rsidR="00D90FFB" w:rsidP="009B7ED3">
      <w:pPr>
        <w:pStyle w:val="NoPaddingFontSize1"/>
      </w:pPr>
    </w:p>
    <w:p w:rsidR="00000000" w:rsidRPr="009B7ED3" w:rsidP="009B7ED3">
      <w:pPr>
        <w:pStyle w:val="Heading1"/>
      </w:pPr>
      <w:bookmarkStart w:id="2" w:name="O_1098959"/>
      <w:bookmarkEnd w:id="2"/>
      <w:r w:rsidRPr="009B7ED3">
        <w:t>Application</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This unit involves the skills and knowledge required to treat risk within Defence at an operational level.</w:t>
            </w:r>
          </w:p>
          <w:p w:rsidR="00000000" w:rsidRPr="009B7ED3" w:rsidP="009B7ED3">
            <w:pPr>
              <w:pStyle w:val="BodyText"/>
            </w:pPr>
            <w:r w:rsidRPr="009B7ED3">
              <w:t>It includes the skills required to identify, plan and implement treatment options in order to reduce risk.</w:t>
            </w:r>
          </w:p>
          <w:p w:rsidR="00000000" w:rsidRPr="009B7ED3" w:rsidP="009B7ED3">
            <w:pPr>
              <w:pStyle w:val="BodyText"/>
            </w:pPr>
            <w:r w:rsidRPr="009B7ED3">
              <w:t xml:space="preserve">This unit applies to Defence personnel required to treat risk but may be relevant to others working in this field. Those undertaking this unit would </w:t>
            </w:r>
            <w:r w:rsidRPr="009B7ED3">
              <w:t xml:space="preserve">work both independently and as part of a team, while performing routine tasks to apply unknown solutions to a variety of unpredictable problems. They would normally have local supervisory or management responsibility and apply known solutions to a variety </w:t>
            </w:r>
            <w:r w:rsidRPr="009B7ED3">
              <w:t>of predicable problems.</w:t>
            </w:r>
          </w:p>
          <w:p w:rsidR="00000000" w:rsidRPr="009B7ED3" w:rsidP="009B7ED3">
            <w:pPr>
              <w:pStyle w:val="BodyText"/>
            </w:pPr>
            <w:r w:rsidRPr="009B7ED3">
              <w:t>No licensing, legislative or certification requirements apply to this unit at the time of publication.</w:t>
            </w:r>
          </w:p>
        </w:tc>
      </w:tr>
    </w:tbl>
    <w:p w:rsidR="00D90FFB" w:rsidP="009B7ED3">
      <w:pPr>
        <w:pStyle w:val="NoPaddingFontSize1"/>
      </w:pPr>
    </w:p>
    <w:p w:rsidR="00D90FFB" w:rsidP="009B7ED3">
      <w:pPr>
        <w:pStyle w:val="NoPaddingFontSize1"/>
      </w:pPr>
    </w:p>
    <w:p w:rsidR="00000000" w:rsidRPr="009B7ED3" w:rsidP="009B7ED3">
      <w:pPr>
        <w:pStyle w:val="Heading1"/>
      </w:pPr>
      <w:bookmarkStart w:id="3" w:name="O_1106683"/>
      <w:bookmarkEnd w:id="3"/>
      <w:r w:rsidRPr="009B7ED3">
        <w:t>Pre-requisite Unit</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Not applicable.</w:t>
            </w:r>
          </w:p>
        </w:tc>
      </w:tr>
    </w:tbl>
    <w:p w:rsidR="00D90FFB" w:rsidP="009B7ED3">
      <w:pPr>
        <w:pStyle w:val="NoPaddingFontSize1"/>
      </w:pPr>
    </w:p>
    <w:p w:rsidR="00D90FFB" w:rsidP="009B7ED3">
      <w:pPr>
        <w:pStyle w:val="NoPaddingFontSize1"/>
      </w:pPr>
    </w:p>
    <w:p w:rsidR="00000000" w:rsidRPr="009B7ED3" w:rsidP="009B7ED3">
      <w:pPr>
        <w:pStyle w:val="Heading1"/>
      </w:pPr>
      <w:bookmarkStart w:id="4" w:name="O_1098958"/>
      <w:bookmarkEnd w:id="4"/>
      <w:r w:rsidRPr="009B7ED3">
        <w:t>Competency Field</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General</w:t>
            </w:r>
          </w:p>
        </w:tc>
      </w:tr>
    </w:tbl>
    <w:p w:rsidR="00D90FFB" w:rsidP="009B7ED3">
      <w:pPr>
        <w:pStyle w:val="BodyText"/>
      </w:pPr>
    </w:p>
    <w:p w:rsidR="00D90FFB" w:rsidP="009B7ED3">
      <w:pPr>
        <w:pStyle w:val="BodyText"/>
      </w:pPr>
    </w:p>
    <w:p w:rsidR="00000000" w:rsidRPr="009B7ED3" w:rsidP="009B7ED3">
      <w:pPr>
        <w:pStyle w:val="Heading1"/>
      </w:pPr>
      <w:bookmarkStart w:id="5" w:name="O_1106684"/>
      <w:bookmarkEnd w:id="5"/>
      <w:r w:rsidRPr="009B7ED3">
        <w:t>Unit Sector</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Not applicable.</w:t>
            </w:r>
          </w:p>
        </w:tc>
      </w:tr>
    </w:tbl>
    <w:p w:rsidR="00D90FFB" w:rsidP="009B7ED3">
      <w:pPr>
        <w:pStyle w:val="NoPaddingFontSize1"/>
      </w:pPr>
    </w:p>
    <w:p w:rsidR="00D90FFB" w:rsidP="009B7ED3">
      <w:pPr>
        <w:pStyle w:val="NoPaddingFontSize1"/>
      </w:pPr>
    </w:p>
    <w:p w:rsidR="00000000" w:rsidRPr="009B7ED3" w:rsidP="009B7ED3">
      <w:pPr>
        <w:pStyle w:val="Heading1"/>
      </w:pPr>
      <w:bookmarkStart w:id="6" w:name="O_1098957"/>
      <w:bookmarkEnd w:id="6"/>
      <w:r w:rsidRPr="009B7ED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B7ED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PERFORMANCE CRITERIA</w:t>
            </w:r>
          </w:p>
        </w:tc>
      </w:tr>
      <w:tr w:rsidTr="009B7ED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Performance criteria describe the performance needed to demonstrate achievement of the element.</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rPr>
                <w:rStyle w:val="SpecialBold"/>
              </w:rPr>
              <w:t>Make risk decision</w:t>
            </w: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Calculate the level of risk and compare it to the established risk evaluation criteria in consultation with the supervisor</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7E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Document unacceptable risk and note for treatment</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rPr>
                <w:rStyle w:val="SpecialBold"/>
              </w:rPr>
              <w:t>Implement treatment plan</w:t>
            </w: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Ide</w:t>
            </w:r>
            <w:r w:rsidRPr="009B7ED3">
              <w:t>ntify and confirm the treatment options</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7E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Evaluate and record the effectiveness of treatment options</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7E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Implement treatment plans with selected options</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rPr>
                <w:rStyle w:val="SpecialBold"/>
              </w:rPr>
              <w:t>Monitor and review treatment plan</w:t>
            </w: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Evaluate treatment plans to determine residual risk af</w:t>
            </w:r>
            <w:r w:rsidRPr="009B7ED3">
              <w:t>ter implementation</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7E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Monitor, review and report on the effectiveness of the treatment plan to ensure compliance</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7E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 xml:space="preserve">Calculate the residual risk and report to supervisor </w:t>
            </w:r>
          </w:p>
        </w:tc>
      </w:tr>
      <w:tr w:rsidTr="009B7E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7E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Adjust treatments and record the review process</w:t>
            </w:r>
          </w:p>
        </w:tc>
      </w:tr>
    </w:tbl>
    <w:p w:rsidR="00D90FFB" w:rsidP="009B7ED3">
      <w:pPr>
        <w:pStyle w:val="NoPaddingFontSize1"/>
      </w:pPr>
    </w:p>
    <w:p w:rsidR="00D90FFB" w:rsidP="009B7ED3">
      <w:pPr>
        <w:pStyle w:val="NoPaddingFontSize1"/>
      </w:pPr>
    </w:p>
    <w:p w:rsidR="00000000" w:rsidRPr="009B7ED3" w:rsidP="009B7ED3">
      <w:pPr>
        <w:pStyle w:val="Heading1"/>
      </w:pPr>
      <w:bookmarkStart w:id="7" w:name="O_1098956"/>
      <w:bookmarkEnd w:id="7"/>
      <w:r w:rsidRPr="009B7ED3">
        <w:t>Foundation Skills</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Foundation skills essential to performance are explicit in the performance criteria of this unit of competency.</w:t>
            </w:r>
          </w:p>
        </w:tc>
      </w:tr>
    </w:tbl>
    <w:p w:rsidR="00D90FFB" w:rsidP="009B7ED3">
      <w:pPr>
        <w:pStyle w:val="NoPaddingFontSize1"/>
      </w:pPr>
    </w:p>
    <w:p w:rsidR="00D90FFB" w:rsidP="009B7ED3">
      <w:pPr>
        <w:pStyle w:val="NoPaddingFontSize1"/>
      </w:pPr>
    </w:p>
    <w:p w:rsidR="00000000" w:rsidRPr="009B7ED3" w:rsidP="009B7ED3">
      <w:pPr>
        <w:pStyle w:val="Heading1"/>
      </w:pPr>
      <w:bookmarkStart w:id="8" w:name="O_1106685"/>
      <w:bookmarkEnd w:id="8"/>
      <w:r w:rsidRPr="009B7ED3">
        <w:t>Range of Conditions</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Range is restricted to essential operating conditions and any other variables essential to the work environment.</w:t>
            </w:r>
          </w:p>
          <w:p w:rsidR="00000000" w:rsidRPr="009B7ED3" w:rsidP="009B7ED3">
            <w:pPr>
              <w:pStyle w:val="BodyText"/>
            </w:pPr>
            <w:r w:rsidRPr="009B7ED3">
              <w:t>Non-essential conditions may be found in the Companion Volume Implementation Guide.</w:t>
            </w:r>
          </w:p>
        </w:tc>
      </w:tr>
    </w:tbl>
    <w:p w:rsidR="00D90FFB" w:rsidP="009B7ED3">
      <w:pPr>
        <w:pStyle w:val="NoPaddingFontSize1"/>
      </w:pPr>
    </w:p>
    <w:p w:rsidR="00D90FFB" w:rsidP="009B7ED3">
      <w:pPr>
        <w:pStyle w:val="NoPaddingFontSize1"/>
      </w:pPr>
    </w:p>
    <w:p w:rsidR="00000000" w:rsidRPr="009B7ED3" w:rsidP="009B7ED3">
      <w:pPr>
        <w:pStyle w:val="Heading1"/>
      </w:pPr>
      <w:bookmarkStart w:id="9" w:name="O_1098955"/>
      <w:bookmarkEnd w:id="9"/>
      <w:r w:rsidRPr="009B7ED3">
        <w:t>Unit Mapping Information</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This unit su</w:t>
            </w:r>
            <w:r w:rsidRPr="009B7ED3">
              <w:t>persedes and is equivalent to DEFRI001B Treat risk within Defence at an operational level.</w:t>
            </w:r>
          </w:p>
        </w:tc>
      </w:tr>
    </w:tbl>
    <w:p w:rsidR="00D90FFB" w:rsidP="009B7ED3">
      <w:pPr>
        <w:pStyle w:val="NoPaddingFontSize1"/>
      </w:pPr>
    </w:p>
    <w:p w:rsidR="00D90FFB" w:rsidP="009B7ED3">
      <w:pPr>
        <w:pStyle w:val="NoPaddingFontSize1"/>
      </w:pPr>
    </w:p>
    <w:p w:rsidR="00000000" w:rsidRPr="009B7ED3" w:rsidP="009B7ED3">
      <w:pPr>
        <w:pStyle w:val="Heading1"/>
      </w:pPr>
      <w:bookmarkStart w:id="10" w:name="O_1098961"/>
      <w:bookmarkEnd w:id="10"/>
      <w:r w:rsidRPr="009B7ED3">
        <w:t>Links</w:t>
      </w:r>
    </w:p>
    <w:p w:rsidR="00000000" w:rsidRPr="009B7ED3" w:rsidP="00D90FFB">
      <w:pPr>
        <w:pStyle w:val="BodyText"/>
      </w:pPr>
      <w:r w:rsidRPr="009B7ED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6C7D">
        <w:rPr>
          <w:rStyle w:val="Hyperlink"/>
        </w:rPr>
        <w:t>https://vetnet.gov.au/Pages/TrainingDocs.aspx?q=6bdbab1e-11ed-4bc9-9cba-9e1a55d4e4a9</w:t>
      </w:r>
      <w:r>
        <w:fldChar w:fldCharType="end"/>
      </w:r>
    </w:p>
    <w:p w:rsidR="00000000" w:rsidRPr="009B7ED3" w:rsidP="00D90FFB">
      <w:pPr>
        <w:pStyle w:val="BodyText"/>
        <w:sectPr w:rsidSect="009B7ED3">
          <w:headerReference w:type="default" r:id="rId10"/>
          <w:footerReference w:type="default" r:id="rId11"/>
          <w:pgSz w:w="11908" w:h="16833"/>
          <w:pgMar w:top="1702" w:right="1418" w:bottom="1702" w:left="1418" w:header="992" w:footer="992" w:gutter="0"/>
          <w:cols w:space="720"/>
          <w:noEndnote/>
          <w:docGrid w:linePitch="299"/>
        </w:sectPr>
      </w:pPr>
    </w:p>
    <w:p w:rsidR="00000000" w:rsidRPr="009B7ED3" w:rsidP="009B7ED3">
      <w:pPr>
        <w:pStyle w:val="SuperHeading"/>
      </w:pPr>
      <w:r w:rsidRPr="009B7ED3">
        <w:t>Assessment Requirements for DEFGEN008 Treat risk within Defence at an operational level</w:t>
      </w:r>
    </w:p>
    <w:p w:rsidR="00000000" w:rsidRPr="009B7ED3" w:rsidP="009B7ED3">
      <w:pPr>
        <w:pStyle w:val="Heading1"/>
      </w:pPr>
      <w:bookmarkStart w:id="11" w:name="O_1098953"/>
      <w:bookmarkEnd w:id="11"/>
      <w:r w:rsidRPr="009B7ED3">
        <w:t>Modification History</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Release 2. Modifications made to Assessment Conditions.</w:t>
            </w:r>
          </w:p>
        </w:tc>
      </w:tr>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Release 1. This unit was released in DEF Defence Training Package release 1.0 and meets the Standards for Training Packages.</w:t>
            </w:r>
          </w:p>
          <w:p w:rsidR="00000000" w:rsidRPr="009B7ED3" w:rsidP="009B7ED3">
            <w:pPr>
              <w:pStyle w:val="BodyText"/>
            </w:pPr>
            <w:r w:rsidRPr="009B7ED3">
              <w:t>This unit supersedes and is equivalent to DEFRI001B Treat risk within Defence at an operational level.</w:t>
            </w:r>
          </w:p>
          <w:p w:rsidR="00000000" w:rsidRPr="009B7ED3" w:rsidP="009B7ED3">
            <w:pPr>
              <w:pStyle w:val="ListBullet"/>
            </w:pPr>
            <w:r w:rsidRPr="009B7ED3">
              <w:t>Unit code updated</w:t>
            </w:r>
          </w:p>
          <w:p w:rsidR="00000000" w:rsidRPr="009B7ED3" w:rsidP="009B7ED3">
            <w:pPr>
              <w:pStyle w:val="ListBullet"/>
            </w:pPr>
            <w:r w:rsidRPr="009B7ED3">
              <w:t>Content a</w:t>
            </w:r>
            <w:r w:rsidRPr="009B7ED3">
              <w:t>nd formatting updated to comply with new standards</w:t>
            </w:r>
          </w:p>
          <w:p w:rsidR="00000000" w:rsidRPr="009B7ED3" w:rsidP="009B7ED3">
            <w:pPr>
              <w:pStyle w:val="ListBullet"/>
            </w:pPr>
            <w:r w:rsidRPr="009B7ED3">
              <w:t>All PC transitioned from passive to active voice</w:t>
            </w:r>
          </w:p>
          <w:p w:rsidR="00000000" w:rsidRPr="009B7ED3" w:rsidP="009B7ED3">
            <w:pPr>
              <w:pStyle w:val="ListBullet"/>
            </w:pPr>
            <w:r w:rsidRPr="009B7ED3">
              <w:t>Elements 2 and 3 merged</w:t>
            </w:r>
          </w:p>
          <w:p w:rsidR="00000000" w:rsidRPr="009B7ED3" w:rsidP="009B7ED3">
            <w:pPr>
              <w:pStyle w:val="ListBullet"/>
            </w:pPr>
            <w:r w:rsidRPr="009B7ED3">
              <w:t>Element 4 wording revised</w:t>
            </w:r>
          </w:p>
          <w:p w:rsidR="00000000" w:rsidRPr="009B7ED3" w:rsidP="009B7ED3">
            <w:pPr>
              <w:pStyle w:val="ListBullet"/>
            </w:pPr>
            <w:r w:rsidRPr="009B7ED3">
              <w:t>All PC in elements 2, 3 and 4 revised</w:t>
            </w:r>
          </w:p>
        </w:tc>
      </w:tr>
    </w:tbl>
    <w:p w:rsidR="00D90FFB" w:rsidP="009B7ED3">
      <w:pPr>
        <w:pStyle w:val="NoPaddingFontSize1"/>
      </w:pPr>
    </w:p>
    <w:p w:rsidR="00D90FFB" w:rsidP="009B7ED3">
      <w:pPr>
        <w:pStyle w:val="NoPaddingFontSize1"/>
      </w:pPr>
    </w:p>
    <w:p w:rsidR="00000000" w:rsidRPr="009B7ED3" w:rsidP="009B7ED3">
      <w:pPr>
        <w:pStyle w:val="Heading1"/>
      </w:pPr>
      <w:bookmarkStart w:id="12" w:name="O_1098952"/>
      <w:bookmarkEnd w:id="12"/>
      <w:r w:rsidRPr="009B7ED3">
        <w:t>Performance Evidence</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Evidence required to demonstrate competence in this unit must be relevant to and satisfy all of the requirements of the elements and performance criteria on at least one occasion and includes:</w:t>
            </w:r>
          </w:p>
        </w:tc>
      </w:tr>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ListBullet"/>
            </w:pPr>
            <w:r w:rsidRPr="009B7ED3">
              <w:t>accessing and complying with relevant organisational plans, p</w:t>
            </w:r>
            <w:r w:rsidRPr="009B7ED3">
              <w:t>olicies and procedures</w:t>
            </w:r>
          </w:p>
          <w:p w:rsidR="00000000" w:rsidRPr="009B7ED3" w:rsidP="009B7ED3">
            <w:pPr>
              <w:pStyle w:val="ListBullet"/>
            </w:pPr>
            <w:r w:rsidRPr="009B7ED3">
              <w:t>defining and identifying risk language, definitions and terminology</w:t>
            </w:r>
          </w:p>
          <w:p w:rsidR="00000000" w:rsidRPr="009B7ED3" w:rsidP="009B7ED3">
            <w:pPr>
              <w:pStyle w:val="ListBullet"/>
            </w:pPr>
            <w:r w:rsidRPr="009B7ED3">
              <w:t>evaluating a situation using the methodology and procedures approved by the organisation and clarifying information with supervisor</w:t>
            </w:r>
          </w:p>
          <w:p w:rsidR="00000000" w:rsidRPr="009B7ED3" w:rsidP="009B7ED3">
            <w:pPr>
              <w:pStyle w:val="ListBullet"/>
            </w:pPr>
            <w:r w:rsidRPr="009B7ED3">
              <w:t>following instructions and report</w:t>
            </w:r>
            <w:r w:rsidRPr="009B7ED3">
              <w:t>ing information</w:t>
            </w:r>
          </w:p>
          <w:p w:rsidR="00000000" w:rsidRPr="009B7ED3" w:rsidP="009B7ED3">
            <w:pPr>
              <w:pStyle w:val="ListBullet"/>
            </w:pPr>
            <w:r w:rsidRPr="009B7ED3">
              <w:t>making notes of observations</w:t>
            </w:r>
          </w:p>
          <w:p w:rsidR="00000000" w:rsidRPr="009B7ED3" w:rsidP="009B7ED3">
            <w:pPr>
              <w:pStyle w:val="ListBullet"/>
            </w:pPr>
            <w:r w:rsidRPr="009B7ED3">
              <w:t>presenting mathematical ideas in appropriate format</w:t>
            </w:r>
          </w:p>
          <w:p w:rsidR="00000000" w:rsidRPr="009B7ED3" w:rsidP="009B7ED3">
            <w:pPr>
              <w:pStyle w:val="ListBullet"/>
            </w:pPr>
            <w:r w:rsidRPr="009B7ED3">
              <w:t>providing and receiving feedback in a constructive manner</w:t>
            </w:r>
          </w:p>
          <w:p w:rsidR="00000000" w:rsidRPr="009B7ED3" w:rsidP="009B7ED3">
            <w:pPr>
              <w:pStyle w:val="ListBullet"/>
            </w:pPr>
            <w:r w:rsidRPr="009B7ED3">
              <w:t>treating risk using the methodology and procedures approved by the organisation</w:t>
            </w:r>
          </w:p>
          <w:p w:rsidR="00000000" w:rsidRPr="009B7ED3" w:rsidP="009B7ED3">
            <w:pPr>
              <w:pStyle w:val="ListBullet"/>
            </w:pPr>
            <w:r w:rsidRPr="009B7ED3">
              <w:t>using problem solving skills for a defined range of problems</w:t>
            </w:r>
          </w:p>
        </w:tc>
      </w:tr>
    </w:tbl>
    <w:p w:rsidR="00D90FFB" w:rsidP="009B7ED3">
      <w:pPr>
        <w:pStyle w:val="NoPaddingFontSize1"/>
      </w:pPr>
    </w:p>
    <w:p w:rsidR="00D90FFB" w:rsidP="009B7ED3">
      <w:pPr>
        <w:pStyle w:val="NoPaddingFontSize1"/>
      </w:pPr>
    </w:p>
    <w:p w:rsidR="00000000" w:rsidRPr="009B7ED3" w:rsidP="009B7ED3">
      <w:pPr>
        <w:pStyle w:val="Heading1"/>
      </w:pPr>
      <w:bookmarkStart w:id="13" w:name="O_1098951"/>
      <w:bookmarkEnd w:id="13"/>
      <w:r w:rsidRPr="009B7ED3">
        <w:t>Knowledge Evidence</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7ED3">
            <w:pPr>
              <w:pStyle w:val="BodyText"/>
              <w:rPr>
                <w:lang w:val="en-NZ"/>
              </w:rPr>
            </w:pPr>
            <w:r w:rsidRPr="009B7ED3">
              <w:t xml:space="preserve">Evidence required to demonstrate competence in this unit must be relevant to and satisfy all of the requirements of the elements and performance criteria </w:t>
            </w:r>
            <w:r w:rsidRPr="009B7ED3">
              <w:t>and include knowledge of:</w:t>
            </w:r>
          </w:p>
        </w:tc>
      </w:tr>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ListBullet"/>
            </w:pPr>
            <w:r w:rsidRPr="009B7ED3">
              <w:t>effective communication strategies including:</w:t>
            </w:r>
          </w:p>
          <w:p w:rsidR="00000000" w:rsidRPr="009B7ED3" w:rsidP="009B7ED3">
            <w:pPr>
              <w:pStyle w:val="ListBullet2"/>
            </w:pPr>
            <w:r w:rsidRPr="009B7ED3">
              <w:t>written</w:t>
            </w:r>
          </w:p>
          <w:p w:rsidR="00000000" w:rsidRPr="009B7ED3" w:rsidP="009B7ED3">
            <w:pPr>
              <w:pStyle w:val="ListBullet2"/>
            </w:pPr>
            <w:r w:rsidRPr="009B7ED3">
              <w:t>oral</w:t>
            </w:r>
          </w:p>
          <w:p w:rsidR="00000000" w:rsidRPr="009B7ED3" w:rsidP="009B7ED3">
            <w:pPr>
              <w:pStyle w:val="ListBullet"/>
            </w:pPr>
            <w:r w:rsidRPr="009B7ED3">
              <w:t>techniques for giving and receiving feedback in a constructive manner</w:t>
            </w:r>
          </w:p>
          <w:p w:rsidR="00000000" w:rsidRPr="009B7ED3" w:rsidP="009B7ED3">
            <w:pPr>
              <w:pStyle w:val="ListBullet"/>
            </w:pPr>
            <w:r w:rsidRPr="009B7ED3">
              <w:t>relevant organisational policies and procedures</w:t>
            </w:r>
          </w:p>
          <w:p w:rsidR="00000000" w:rsidRPr="009B7ED3" w:rsidP="009B7ED3">
            <w:pPr>
              <w:pStyle w:val="ListBullet"/>
            </w:pPr>
            <w:r w:rsidRPr="009B7ED3">
              <w:t>risk management terminology and language in accordance with relevant standards</w:t>
            </w:r>
          </w:p>
        </w:tc>
      </w:tr>
    </w:tbl>
    <w:p w:rsidR="00D90FFB" w:rsidP="009B7ED3">
      <w:pPr>
        <w:pStyle w:val="NoPaddingFontSize1"/>
      </w:pPr>
    </w:p>
    <w:p w:rsidR="00D90FFB" w:rsidP="009B7ED3">
      <w:pPr>
        <w:pStyle w:val="NoPaddingFontSize1"/>
      </w:pPr>
    </w:p>
    <w:p w:rsidR="00000000" w:rsidRPr="009B7ED3" w:rsidP="009B7ED3">
      <w:pPr>
        <w:pStyle w:val="Heading1"/>
      </w:pPr>
      <w:bookmarkStart w:id="14" w:name="O_1098950"/>
      <w:bookmarkEnd w:id="14"/>
      <w:r w:rsidRPr="009B7ED3">
        <w:t>Assessment Conditions</w:t>
      </w:r>
    </w:p>
    <w:tbl>
      <w:tblPr>
        <w:tblW w:w="9497" w:type="dxa"/>
        <w:tblLayout w:type="fixed"/>
        <w:tblCellMar>
          <w:left w:w="62" w:type="dxa"/>
          <w:right w:w="62" w:type="dxa"/>
        </w:tblCellMar>
        <w:tblLook w:val="0000"/>
      </w:tblPr>
      <w:tblGrid>
        <w:gridCol w:w="9497"/>
      </w:tblGrid>
      <w:tr w:rsidTr="009B7E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7ED3" w:rsidP="009B7ED3">
            <w:pPr>
              <w:pStyle w:val="BodyText"/>
            </w:pPr>
            <w:r w:rsidRPr="009B7ED3">
              <w:t>Assessors must hold credentials</w:t>
            </w:r>
            <w:r w:rsidRPr="009B7ED3">
              <w:t xml:space="preserve"> specified within the Standards for Registered Training Organisations current at the time of assessment.</w:t>
            </w:r>
          </w:p>
          <w:p w:rsidR="00000000" w:rsidRPr="009B7ED3" w:rsidP="009B7ED3">
            <w:pPr>
              <w:pStyle w:val="BodyText"/>
            </w:pPr>
            <w:r w:rsidRPr="009B7ED3">
              <w:t>Assessment must satisfy the Principles of Assessment and Rules of Evidence and all regulatory requirements included within the Standards for Registered</w:t>
            </w:r>
            <w:r w:rsidRPr="009B7ED3">
              <w:t xml:space="preserve"> Training Organisations current at the time of assessment.</w:t>
            </w:r>
          </w:p>
          <w:p w:rsidR="00000000" w:rsidRPr="009B7ED3" w:rsidP="009B7ED3">
            <w:pPr>
              <w:pStyle w:val="BodyText"/>
            </w:pPr>
            <w:r w:rsidRPr="009B7ED3">
              <w:t>Assessment must occur in workplace operational situations. Where this is not appropriate, assessment must occur in simulated workplace operational situations that reflect workplace conditions.</w:t>
            </w:r>
          </w:p>
          <w:p w:rsidR="00000000" w:rsidRPr="009B7ED3" w:rsidP="009B7ED3">
            <w:pPr>
              <w:pStyle w:val="BodyText"/>
            </w:pPr>
            <w:r w:rsidRPr="009B7ED3">
              <w:t>Asse</w:t>
            </w:r>
            <w:r w:rsidRPr="009B7ED3">
              <w:t>ssment processes and techniques must be appropriate to the language, literacy and numeracy requirements of the work being performed and the needs of the candidate.</w:t>
            </w:r>
          </w:p>
          <w:p w:rsidR="00000000" w:rsidRPr="009B7ED3" w:rsidP="009B7ED3">
            <w:pPr>
              <w:pStyle w:val="BodyText"/>
            </w:pPr>
            <w:r w:rsidRPr="009B7ED3">
              <w:t>Resources for assessment must include access to:</w:t>
            </w:r>
          </w:p>
          <w:p w:rsidR="00000000" w:rsidRPr="009B7ED3" w:rsidP="009B7ED3">
            <w:pPr>
              <w:pStyle w:val="ListBullet"/>
            </w:pPr>
            <w:r w:rsidRPr="009B7ED3">
              <w:tab/>
              <w:t>a range of relevant exercises, case studi</w:t>
            </w:r>
            <w:r w:rsidRPr="009B7ED3">
              <w:t xml:space="preserve">es and/or simulations </w:t>
            </w:r>
          </w:p>
          <w:p w:rsidR="00000000" w:rsidRPr="009B7ED3" w:rsidP="009B7ED3">
            <w:pPr>
              <w:pStyle w:val="ListBullet"/>
            </w:pPr>
            <w:r w:rsidRPr="009B7ED3">
              <w:tab/>
              <w:t xml:space="preserve">acceptable means of simulation assessment </w:t>
            </w:r>
          </w:p>
          <w:p w:rsidR="00000000" w:rsidRPr="009B7ED3" w:rsidP="009B7ED3">
            <w:pPr>
              <w:pStyle w:val="ListBullet"/>
            </w:pPr>
            <w:r w:rsidRPr="009B7ED3">
              <w:tab/>
              <w:t xml:space="preserve">applicable documentation, including workplace procedures, regulations, codes of practice and operation manuals </w:t>
            </w:r>
          </w:p>
          <w:p w:rsidR="00000000" w:rsidRPr="009B7ED3" w:rsidP="009B7ED3">
            <w:pPr>
              <w:pStyle w:val="ListBullet"/>
            </w:pPr>
            <w:r w:rsidRPr="009B7ED3">
              <w:tab/>
              <w:t>relevant materials, tools, equipment and PPE currently used in industry.</w:t>
            </w:r>
          </w:p>
        </w:tc>
      </w:tr>
    </w:tbl>
    <w:p w:rsidR="00D90FFB" w:rsidP="009B7ED3">
      <w:pPr>
        <w:pStyle w:val="NoPaddingFontSize1"/>
      </w:pPr>
    </w:p>
    <w:p w:rsidR="00D90FFB" w:rsidP="009B7ED3">
      <w:pPr>
        <w:pStyle w:val="NoPaddingFontSize1"/>
      </w:pPr>
    </w:p>
    <w:p w:rsidR="00000000" w:rsidRPr="009B7ED3" w:rsidP="009B7ED3">
      <w:pPr>
        <w:pStyle w:val="Heading1"/>
      </w:pPr>
      <w:bookmarkStart w:id="15" w:name="O_1098962"/>
      <w:bookmarkEnd w:id="15"/>
      <w:r w:rsidRPr="009B7ED3">
        <w:t>Links</w:t>
      </w:r>
    </w:p>
    <w:p w:rsidR="00000000" w:rsidRPr="009B7ED3" w:rsidP="00D90FFB">
      <w:pPr>
        <w:pStyle w:val="BodyText"/>
      </w:pPr>
      <w:r w:rsidRPr="009B7ED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6C7D">
        <w:rPr>
          <w:rStyle w:val="Hyperlink"/>
        </w:rPr>
        <w:t>https://vetnet.gov.au/Pages/TrainingDocs.aspx?q=6bdbab1e-11ed-4bc9-9cba-9e1a55d4e4a9</w:t>
      </w:r>
      <w:r>
        <w:fldChar w:fldCharType="end"/>
      </w:r>
    </w:p>
    <w:p w:rsidR="00000000" w:rsidRPr="009B7ED3" w:rsidP="009B7ED3"/>
    <w:sectPr w:rsidSect="009B7E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D3" w:rsidRPr="00D90FFB" w:rsidP="00D90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FB" w:rsidP="009B7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FFB" w:rsidP="009B7E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0FFB" w:rsidP="009B7E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D3" w:rsidP="009B7ED3">
    <w:pPr>
      <w:pStyle w:val="Footer"/>
      <w:framePr w:wrap="around"/>
    </w:pPr>
    <w:r>
      <w:fldChar w:fldCharType="begin"/>
    </w:r>
    <w:r>
      <w:instrText xml:space="preserve"> DOCPROPERTY  Subject  \* MERGEFORMAT </w:instrText>
    </w:r>
    <w:r>
      <w:fldChar w:fldCharType="separate"/>
    </w:r>
    <w:r w:rsidR="00D90FFB">
      <w:t>Approved</w:t>
    </w:r>
    <w:r w:rsidR="00D90FFB">
      <w:fldChar w:fldCharType="end"/>
    </w:r>
    <w:r>
      <w:tab/>
      <w:t xml:space="preserve">Page </w:t>
    </w:r>
    <w:r>
      <w:fldChar w:fldCharType="begin"/>
    </w:r>
    <w:r>
      <w:instrText xml:space="preserve"> PAGE  \* Arabic  \* MERGEFORMAT </w:instrText>
    </w:r>
    <w:r>
      <w:fldChar w:fldCharType="separate"/>
    </w:r>
    <w:r w:rsidR="00D90F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0FFB">
      <w:rPr>
        <w:noProof/>
      </w:rPr>
      <w:t>4</w:t>
    </w:r>
    <w:r>
      <w:rPr>
        <w:noProof/>
      </w:rPr>
      <w:fldChar w:fldCharType="end"/>
    </w:r>
  </w:p>
  <w:p w:rsidR="009B7ED3" w:rsidP="009B7ED3">
    <w:pPr>
      <w:pStyle w:val="Footer"/>
      <w:framePr w:wrap="around"/>
    </w:pPr>
    <w:r>
      <w:t xml:space="preserve">© Commonwealth of Australia, </w:t>
    </w:r>
    <w:r>
      <w:fldChar w:fldCharType="begin"/>
    </w:r>
    <w:r>
      <w:instrText xml:space="preserve"> DATE  \@ "yyyy"  \* MERGEFORMAT </w:instrText>
    </w:r>
    <w:r>
      <w:fldChar w:fldCharType="separate"/>
    </w:r>
    <w:r w:rsidR="00D90FFB">
      <w:rPr>
        <w:noProof/>
      </w:rPr>
      <w:t>2025</w:t>
    </w:r>
    <w:r>
      <w:fldChar w:fldCharType="end"/>
    </w:r>
    <w:r>
      <w:tab/>
    </w:r>
    <w:r>
      <w:fldChar w:fldCharType="begin"/>
    </w:r>
    <w:r>
      <w:instrText xml:space="preserve"> DOCPROPERTY  Author  \* MERGEFORMAT </w:instrText>
    </w:r>
    <w:r>
      <w:fldChar w:fldCharType="separate"/>
    </w:r>
    <w:r w:rsidR="00D90FFB">
      <w:t>Public Skills Australia</w:t>
    </w:r>
    <w:r w:rsidR="00D90FFB">
      <w:fldChar w:fldCharType="end"/>
    </w:r>
  </w:p>
  <w:p w:rsidR="009B7ED3" w:rsidP="009B7E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ED3" w:rsidRPr="00D90FFB" w:rsidP="00D90F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FB" w:rsidRPr="002D2AF8" w:rsidP="009B7ED3">
    <w:pPr>
      <w:pStyle w:val="Header"/>
      <w:framePr w:wrap="around"/>
    </w:pPr>
    <w:r>
      <w:fldChar w:fldCharType="begin"/>
    </w:r>
    <w:r>
      <w:instrText xml:space="preserve"> TITLE   \* MERGEFORMAT </w:instrText>
    </w:r>
    <w:r>
      <w:fldChar w:fldCharType="separate"/>
    </w:r>
    <w:r>
      <w:t>DEFGEN008 Treat risk within Defence at an operational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0FFB" w:rsidP="009B7E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D3" w:rsidRPr="002D2AF8" w:rsidP="009B7ED3">
    <w:pPr>
      <w:pStyle w:val="Header"/>
      <w:framePr w:wrap="around"/>
    </w:pPr>
    <w:r>
      <w:fldChar w:fldCharType="begin"/>
    </w:r>
    <w:r>
      <w:instrText xml:space="preserve"> TITLE   \* MERGEFORMAT </w:instrText>
    </w:r>
    <w:r>
      <w:fldChar w:fldCharType="separate"/>
    </w:r>
    <w:r w:rsidR="00D90FFB">
      <w:t>DEFGEN008 Treat risk within Defence at an operational level</w:t>
    </w:r>
    <w:r w:rsidR="00D90FFB">
      <w:fldChar w:fldCharType="end"/>
    </w:r>
    <w:r>
      <w:tab/>
      <w:t xml:space="preserve">Date this document was generated: </w:t>
    </w:r>
    <w:r>
      <w:fldChar w:fldCharType="begin"/>
    </w:r>
    <w:r>
      <w:instrText xml:space="preserve"> CREATEDATE  \@ "d MMMM yyyy"  \* MERGEFORMAT </w:instrText>
    </w:r>
    <w:r>
      <w:fldChar w:fldCharType="separate"/>
    </w:r>
    <w:r w:rsidR="00D90FFB">
      <w:rPr>
        <w:noProof/>
      </w:rPr>
      <w:t>2 March 2025</w:t>
    </w:r>
    <w:r>
      <w:fldChar w:fldCharType="end"/>
    </w:r>
  </w:p>
  <w:p w:rsidR="009B7ED3" w:rsidP="009B7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0B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27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308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ED3"/>
    <w:pPr>
      <w:spacing w:before="360" w:after="60"/>
      <w:outlineLvl w:val="0"/>
    </w:pPr>
    <w:rPr>
      <w:sz w:val="32"/>
    </w:rPr>
  </w:style>
  <w:style w:type="paragraph" w:styleId="Heading2">
    <w:name w:val="heading 2"/>
    <w:basedOn w:val="HeadingBase"/>
    <w:next w:val="BodyText"/>
    <w:link w:val="Heading2Char"/>
    <w:qFormat/>
    <w:rsid w:val="009B7ED3"/>
    <w:pPr>
      <w:keepLines/>
      <w:spacing w:before="240" w:after="120"/>
      <w:outlineLvl w:val="1"/>
    </w:pPr>
    <w:rPr>
      <w:sz w:val="28"/>
      <w:szCs w:val="40"/>
    </w:rPr>
  </w:style>
  <w:style w:type="paragraph" w:styleId="Heading3">
    <w:name w:val="heading 3"/>
    <w:basedOn w:val="HeadingBase"/>
    <w:next w:val="BodyText"/>
    <w:link w:val="Heading3Char"/>
    <w:qFormat/>
    <w:rsid w:val="009B7ED3"/>
    <w:pPr>
      <w:spacing w:before="180" w:after="120"/>
      <w:outlineLvl w:val="2"/>
    </w:pPr>
    <w:rPr>
      <w:spacing w:val="-10"/>
      <w:kern w:val="32"/>
    </w:rPr>
  </w:style>
  <w:style w:type="paragraph" w:styleId="Heading4">
    <w:name w:val="heading 4"/>
    <w:basedOn w:val="HeadingBase"/>
    <w:next w:val="BodyText"/>
    <w:link w:val="Heading4Char"/>
    <w:qFormat/>
    <w:rsid w:val="009B7ED3"/>
    <w:pPr>
      <w:spacing w:before="160" w:after="120"/>
      <w:outlineLvl w:val="3"/>
    </w:pPr>
    <w:rPr>
      <w:sz w:val="22"/>
    </w:rPr>
  </w:style>
  <w:style w:type="paragraph" w:styleId="Heading5">
    <w:name w:val="heading 5"/>
    <w:basedOn w:val="HeadingBase"/>
    <w:next w:val="Normal"/>
    <w:link w:val="Heading5Char"/>
    <w:qFormat/>
    <w:rsid w:val="009B7ED3"/>
    <w:pPr>
      <w:spacing w:before="80"/>
      <w:outlineLvl w:val="4"/>
    </w:pPr>
    <w:rPr>
      <w:color w:val="918585"/>
      <w:sz w:val="20"/>
    </w:rPr>
  </w:style>
  <w:style w:type="paragraph" w:styleId="Heading6">
    <w:name w:val="heading 6"/>
    <w:basedOn w:val="HeadingBase"/>
    <w:next w:val="Normal"/>
    <w:link w:val="Heading6Char"/>
    <w:qFormat/>
    <w:rsid w:val="009B7ED3"/>
    <w:pPr>
      <w:spacing w:before="60"/>
      <w:outlineLvl w:val="5"/>
    </w:pPr>
    <w:rPr>
      <w:color w:val="918585"/>
      <w:sz w:val="20"/>
    </w:rPr>
  </w:style>
  <w:style w:type="paragraph" w:styleId="Heading7">
    <w:name w:val="heading 7"/>
    <w:basedOn w:val="Normal"/>
    <w:next w:val="Normal"/>
    <w:link w:val="Heading7Char"/>
    <w:qFormat/>
    <w:rsid w:val="009B7ED3"/>
    <w:pPr>
      <w:ind w:left="720"/>
      <w:outlineLvl w:val="6"/>
    </w:pPr>
    <w:rPr>
      <w:i/>
    </w:rPr>
  </w:style>
  <w:style w:type="paragraph" w:styleId="Heading8">
    <w:name w:val="heading 8"/>
    <w:basedOn w:val="Normal"/>
    <w:next w:val="Normal"/>
    <w:link w:val="Heading8Char"/>
    <w:qFormat/>
    <w:rsid w:val="009B7ED3"/>
    <w:pPr>
      <w:ind w:left="720"/>
      <w:outlineLvl w:val="7"/>
    </w:pPr>
    <w:rPr>
      <w:i/>
    </w:rPr>
  </w:style>
  <w:style w:type="paragraph" w:styleId="Heading9">
    <w:name w:val="heading 9"/>
    <w:basedOn w:val="Normal"/>
    <w:next w:val="Normal"/>
    <w:link w:val="Heading9Char"/>
    <w:qFormat/>
    <w:rsid w:val="009B7ED3"/>
    <w:pPr>
      <w:ind w:left="720"/>
      <w:outlineLvl w:val="8"/>
    </w:pPr>
    <w:rPr>
      <w:i/>
    </w:rPr>
  </w:style>
  <w:style w:type="character" w:default="1" w:styleId="DefaultParagraphFont">
    <w:name w:val="Default Paragraph Font"/>
    <w:uiPriority w:val="1"/>
    <w:unhideWhenUsed/>
    <w:rsid w:val="009B7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ED3"/>
  </w:style>
  <w:style w:type="character" w:customStyle="1" w:styleId="Heading1Char">
    <w:name w:val="Heading 1 Char"/>
    <w:basedOn w:val="DefaultParagraphFont"/>
    <w:link w:val="Heading1"/>
    <w:rsid w:val="009B7ED3"/>
    <w:rPr>
      <w:rFonts w:ascii="Times New Roman" w:eastAsia="Times New Roman" w:hAnsi="Times New Roman" w:cs="Times New Roman"/>
      <w:b/>
      <w:sz w:val="32"/>
      <w:szCs w:val="20"/>
      <w:lang w:eastAsia="en-US"/>
    </w:rPr>
  </w:style>
  <w:style w:type="paragraph" w:styleId="BodyText">
    <w:name w:val="Body Text"/>
    <w:basedOn w:val="Normal"/>
    <w:link w:val="BodyTextChar"/>
    <w:rsid w:val="009B7E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ED3"/>
    <w:rPr>
      <w:rFonts w:ascii="Times New Roman" w:eastAsia="Times New Roman" w:hAnsi="Times New Roman" w:cs="Times New Roman"/>
      <w:sz w:val="24"/>
      <w:lang w:eastAsia="en-US"/>
    </w:rPr>
  </w:style>
  <w:style w:type="paragraph" w:styleId="ListBullet">
    <w:name w:val="List Bullet"/>
    <w:basedOn w:val="List"/>
    <w:rsid w:val="009B7ED3"/>
    <w:pPr>
      <w:numPr>
        <w:numId w:val="12"/>
      </w:numPr>
      <w:tabs>
        <w:tab w:val="clear" w:pos="340"/>
      </w:tabs>
      <w:spacing w:before="40" w:after="40"/>
    </w:pPr>
  </w:style>
  <w:style w:type="character" w:customStyle="1" w:styleId="SpecialBold">
    <w:name w:val="Special Bold"/>
    <w:basedOn w:val="DefaultParagraphFont"/>
    <w:rsid w:val="009B7ED3"/>
    <w:rPr>
      <w:b/>
      <w:spacing w:val="0"/>
    </w:rPr>
  </w:style>
  <w:style w:type="paragraph" w:styleId="ListBullet2">
    <w:name w:val="List Bullet 2"/>
    <w:basedOn w:val="List2"/>
    <w:rsid w:val="009B7ED3"/>
    <w:pPr>
      <w:numPr>
        <w:numId w:val="13"/>
      </w:numPr>
      <w:tabs>
        <w:tab w:val="clear" w:pos="680"/>
      </w:tabs>
    </w:pPr>
  </w:style>
  <w:style w:type="paragraph" w:customStyle="1" w:styleId="SuperHeading">
    <w:name w:val="SuperHeading"/>
    <w:basedOn w:val="Normal"/>
    <w:rsid w:val="009B7ED3"/>
    <w:pPr>
      <w:spacing w:before="240" w:after="120"/>
      <w:outlineLvl w:val="0"/>
    </w:pPr>
    <w:rPr>
      <w:rFonts w:ascii="Times New Roman" w:hAnsi="Times New Roman"/>
      <w:b/>
      <w:sz w:val="32"/>
    </w:rPr>
  </w:style>
  <w:style w:type="paragraph" w:customStyle="1" w:styleId="AllowPageBreak">
    <w:name w:val="AllowPageBreak"/>
    <w:rsid w:val="009B7E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7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ED3"/>
    <w:rPr>
      <w:rFonts w:ascii="Courier New" w:eastAsia="Times New Roman" w:hAnsi="Courier New" w:cs="Times New Roman"/>
      <w:i/>
      <w:szCs w:val="20"/>
      <w:lang w:eastAsia="en-US"/>
    </w:rPr>
  </w:style>
  <w:style w:type="paragraph" w:customStyle="1" w:styleId="HeadingBase">
    <w:name w:val="Heading Base"/>
    <w:rsid w:val="009B7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ED3"/>
    <w:pPr>
      <w:tabs>
        <w:tab w:val="right" w:leader="dot" w:pos="9072"/>
      </w:tabs>
      <w:ind w:left="567"/>
    </w:pPr>
    <w:rPr>
      <w:szCs w:val="22"/>
    </w:rPr>
  </w:style>
  <w:style w:type="paragraph" w:customStyle="1" w:styleId="TOCBase">
    <w:name w:val="TOC Base"/>
    <w:rsid w:val="009B7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ED3"/>
    <w:pPr>
      <w:tabs>
        <w:tab w:val="right" w:leader="dot" w:pos="9072"/>
      </w:tabs>
      <w:spacing w:before="40" w:after="40"/>
      <w:ind w:left="284"/>
    </w:pPr>
    <w:rPr>
      <w:rFonts w:ascii="Times New Roman" w:hAnsi="Times New Roman"/>
    </w:rPr>
  </w:style>
  <w:style w:type="paragraph" w:styleId="TOC1">
    <w:name w:val="toc 1"/>
    <w:basedOn w:val="TOCBase"/>
    <w:next w:val="Normal"/>
    <w:rsid w:val="009B7E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ED3"/>
    <w:rPr>
      <w:rFonts w:ascii="Times New Roman" w:eastAsia="Times New Roman" w:hAnsi="Times New Roman" w:cs="Times New Roman"/>
      <w:sz w:val="16"/>
      <w:lang w:eastAsia="en-US"/>
    </w:rPr>
  </w:style>
  <w:style w:type="paragraph" w:styleId="Title">
    <w:name w:val="Title"/>
    <w:basedOn w:val="HeadingBase"/>
    <w:link w:val="TitleChar"/>
    <w:qFormat/>
    <w:rsid w:val="009B7ED3"/>
    <w:pPr>
      <w:spacing w:before="5040"/>
      <w:jc w:val="center"/>
    </w:pPr>
    <w:rPr>
      <w:sz w:val="48"/>
      <w:szCs w:val="72"/>
      <w:lang w:val="en-US"/>
    </w:rPr>
  </w:style>
  <w:style w:type="character" w:customStyle="1" w:styleId="TitleChar">
    <w:name w:val="Title Char"/>
    <w:basedOn w:val="DefaultParagraphFont"/>
    <w:link w:val="Title"/>
    <w:rsid w:val="009B7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ED3"/>
    <w:pPr>
      <w:tabs>
        <w:tab w:val="left" w:pos="3600"/>
        <w:tab w:val="left" w:pos="3958"/>
      </w:tabs>
    </w:pPr>
  </w:style>
  <w:style w:type="paragraph" w:styleId="List">
    <w:name w:val="List"/>
    <w:basedOn w:val="BodyText"/>
    <w:next w:val="BodyText"/>
    <w:rsid w:val="009B7ED3"/>
    <w:pPr>
      <w:tabs>
        <w:tab w:val="left" w:pos="340"/>
      </w:tabs>
      <w:spacing w:before="60" w:after="60"/>
      <w:ind w:left="340" w:hanging="340"/>
    </w:pPr>
  </w:style>
  <w:style w:type="paragraph" w:customStyle="1" w:styleId="Note">
    <w:name w:val="Note"/>
    <w:basedOn w:val="BodyText"/>
    <w:rsid w:val="009B7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ED3"/>
    <w:pPr>
      <w:framePr w:wrap="auto" w:hAnchor="text" w:y="6049"/>
    </w:pPr>
    <w:rPr>
      <w:color w:val="000000"/>
      <w:sz w:val="40"/>
    </w:rPr>
  </w:style>
  <w:style w:type="paragraph" w:customStyle="1" w:styleId="TOCTitle">
    <w:name w:val="TOCTitle"/>
    <w:basedOn w:val="Heading1"/>
    <w:rsid w:val="009B7ED3"/>
    <w:pPr>
      <w:spacing w:after="240"/>
      <w:jc w:val="center"/>
      <w:outlineLvl w:val="9"/>
    </w:pPr>
    <w:rPr>
      <w:caps/>
    </w:rPr>
  </w:style>
  <w:style w:type="paragraph" w:customStyle="1" w:styleId="Version">
    <w:name w:val="Version"/>
    <w:rsid w:val="009B7E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ED3"/>
    <w:pPr>
      <w:keepNext w:val="0"/>
      <w:tabs>
        <w:tab w:val="right" w:pos="4176"/>
      </w:tabs>
      <w:ind w:left="198" w:hanging="198"/>
    </w:pPr>
    <w:rPr>
      <w:rFonts w:ascii="Garamond" w:hAnsi="Garamond"/>
    </w:rPr>
  </w:style>
  <w:style w:type="paragraph" w:styleId="IndexHeading">
    <w:name w:val="index heading"/>
    <w:basedOn w:val="Normal"/>
    <w:next w:val="Index1"/>
    <w:semiHidden/>
    <w:rsid w:val="009B7ED3"/>
    <w:pPr>
      <w:spacing w:before="120" w:after="120"/>
    </w:pPr>
    <w:rPr>
      <w:rFonts w:ascii="Arial" w:hAnsi="Arial"/>
      <w:b/>
      <w:color w:val="918585"/>
      <w:sz w:val="24"/>
    </w:rPr>
  </w:style>
  <w:style w:type="paragraph" w:styleId="Header">
    <w:name w:val="header"/>
    <w:basedOn w:val="Normal"/>
    <w:link w:val="HeaderChar"/>
    <w:rsid w:val="009B7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ED3"/>
    <w:rPr>
      <w:rFonts w:ascii="Times New Roman" w:eastAsia="Times New Roman" w:hAnsi="Times New Roman" w:cs="Times New Roman"/>
      <w:sz w:val="16"/>
      <w:szCs w:val="20"/>
      <w:lang w:val="en-GB" w:eastAsia="en-US"/>
    </w:rPr>
  </w:style>
  <w:style w:type="paragraph" w:customStyle="1" w:styleId="Chapter">
    <w:name w:val="Chapter"/>
    <w:basedOn w:val="Normal"/>
    <w:rsid w:val="009B7ED3"/>
    <w:pPr>
      <w:spacing w:before="240"/>
    </w:pPr>
    <w:rPr>
      <w:rFonts w:ascii="Times New Roman" w:hAnsi="Times New Roman"/>
      <w:smallCaps/>
      <w:spacing w:val="80"/>
      <w:sz w:val="28"/>
    </w:rPr>
  </w:style>
  <w:style w:type="paragraph" w:customStyle="1" w:styleId="InChapter">
    <w:name w:val="InChapter"/>
    <w:basedOn w:val="Heading3"/>
    <w:rsid w:val="009B7ED3"/>
    <w:pPr>
      <w:spacing w:after="240"/>
      <w:outlineLvl w:val="9"/>
    </w:pPr>
    <w:rPr>
      <w:noProof/>
    </w:rPr>
  </w:style>
  <w:style w:type="paragraph" w:styleId="Index2">
    <w:name w:val="index 2"/>
    <w:basedOn w:val="Normal"/>
    <w:next w:val="Normal"/>
    <w:semiHidden/>
    <w:rsid w:val="009B7ED3"/>
    <w:pPr>
      <w:tabs>
        <w:tab w:val="right" w:pos="4176"/>
      </w:tabs>
      <w:ind w:left="568" w:hanging="284"/>
    </w:pPr>
    <w:rPr>
      <w:rFonts w:ascii="Garamond" w:hAnsi="Garamond"/>
    </w:rPr>
  </w:style>
  <w:style w:type="paragraph" w:customStyle="1" w:styleId="Byline">
    <w:name w:val="Byline"/>
    <w:rsid w:val="009B7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ED3"/>
    <w:pPr>
      <w:tabs>
        <w:tab w:val="clear" w:pos="3600"/>
        <w:tab w:val="clear" w:pos="3958"/>
      </w:tabs>
      <w:jc w:val="right"/>
    </w:pPr>
  </w:style>
  <w:style w:type="character" w:styleId="Emphasis">
    <w:name w:val="Emphasis"/>
    <w:basedOn w:val="DefaultParagraphFont"/>
    <w:qFormat/>
    <w:rsid w:val="009B7ED3"/>
    <w:rPr>
      <w:i/>
    </w:rPr>
  </w:style>
  <w:style w:type="paragraph" w:styleId="Caption">
    <w:name w:val="caption"/>
    <w:basedOn w:val="BodyText"/>
    <w:next w:val="Normal"/>
    <w:qFormat/>
    <w:rsid w:val="009B7ED3"/>
    <w:pPr>
      <w:framePr w:w="2268" w:hSpace="181" w:vSpace="181" w:wrap="around" w:vAnchor="text" w:hAnchor="page" w:x="1135" w:y="285" w:anchorLock="1"/>
    </w:pPr>
    <w:rPr>
      <w:i/>
    </w:rPr>
  </w:style>
  <w:style w:type="paragraph" w:customStyle="1" w:styleId="MiniTOCTitle">
    <w:name w:val="MiniTOCTitle"/>
    <w:basedOn w:val="Heading4"/>
    <w:rsid w:val="009B7ED3"/>
    <w:pPr>
      <w:spacing w:before="240"/>
      <w:outlineLvl w:val="9"/>
    </w:pPr>
    <w:rPr>
      <w:noProof/>
      <w:sz w:val="24"/>
    </w:rPr>
  </w:style>
  <w:style w:type="paragraph" w:customStyle="1" w:styleId="MiniTOCItem">
    <w:name w:val="MiniTOCItem"/>
    <w:basedOn w:val="ListBullet"/>
    <w:rsid w:val="009B7ED3"/>
    <w:pPr>
      <w:numPr>
        <w:numId w:val="0"/>
      </w:numPr>
      <w:tabs>
        <w:tab w:val="right" w:leader="dot" w:pos="6521"/>
      </w:tabs>
      <w:spacing w:before="0" w:after="0"/>
    </w:pPr>
  </w:style>
  <w:style w:type="paragraph" w:customStyle="1" w:styleId="TOFTitle">
    <w:name w:val="TOFTitle"/>
    <w:basedOn w:val="TOCTitle"/>
    <w:rsid w:val="009B7ED3"/>
  </w:style>
  <w:style w:type="paragraph" w:styleId="TableofFigures">
    <w:name w:val="table of figures"/>
    <w:basedOn w:val="Normal"/>
    <w:next w:val="Normal"/>
    <w:semiHidden/>
    <w:rsid w:val="009B7ED3"/>
    <w:pPr>
      <w:tabs>
        <w:tab w:val="right" w:leader="dot" w:pos="9072"/>
      </w:tabs>
      <w:ind w:left="970" w:hanging="403"/>
    </w:pPr>
    <w:rPr>
      <w:rFonts w:ascii="Times New Roman" w:hAnsi="Times New Roman"/>
      <w:b/>
    </w:rPr>
  </w:style>
  <w:style w:type="paragraph" w:styleId="ListNumber">
    <w:name w:val="List Number"/>
    <w:basedOn w:val="List"/>
    <w:rsid w:val="009B7ED3"/>
    <w:pPr>
      <w:numPr>
        <w:numId w:val="15"/>
      </w:numPr>
      <w:tabs>
        <w:tab w:val="clear" w:pos="340"/>
      </w:tabs>
    </w:pPr>
  </w:style>
  <w:style w:type="character" w:customStyle="1" w:styleId="WingdingSymbols">
    <w:name w:val="Wingding Symbols"/>
    <w:rsid w:val="009B7ED3"/>
    <w:rPr>
      <w:rFonts w:ascii="Wingdings" w:hAnsi="Wingdings"/>
    </w:rPr>
  </w:style>
  <w:style w:type="paragraph" w:customStyle="1" w:styleId="TableHeading">
    <w:name w:val="Table Heading"/>
    <w:basedOn w:val="HeadingBase"/>
    <w:rsid w:val="009B7ED3"/>
    <w:pPr>
      <w:keepLines/>
      <w:pBdr>
        <w:bottom w:val="single" w:sz="6" w:space="1" w:color="918585"/>
      </w:pBdr>
      <w:spacing w:before="240"/>
    </w:pPr>
  </w:style>
  <w:style w:type="character" w:customStyle="1" w:styleId="HotSpot">
    <w:name w:val="HotSpot"/>
    <w:rsid w:val="009B7ED3"/>
    <w:rPr>
      <w:color w:val="0033CC"/>
      <w:u w:val="none"/>
    </w:rPr>
  </w:style>
  <w:style w:type="paragraph" w:customStyle="1" w:styleId="BodyTextRight">
    <w:name w:val="Body Text Right"/>
    <w:basedOn w:val="BodyText"/>
    <w:rsid w:val="009B7ED3"/>
    <w:pPr>
      <w:spacing w:before="0" w:after="0"/>
      <w:jc w:val="right"/>
    </w:pPr>
  </w:style>
  <w:style w:type="paragraph" w:styleId="Index3">
    <w:name w:val="index 3"/>
    <w:basedOn w:val="ListNumber2"/>
    <w:next w:val="Normal"/>
    <w:semiHidden/>
    <w:rsid w:val="009B7ED3"/>
    <w:pPr>
      <w:numPr>
        <w:numId w:val="0"/>
      </w:numPr>
      <w:tabs>
        <w:tab w:val="right" w:leader="dot" w:pos="4176"/>
      </w:tabs>
    </w:pPr>
  </w:style>
  <w:style w:type="paragraph" w:styleId="ListNumber2">
    <w:name w:val="List Number 2"/>
    <w:basedOn w:val="List2"/>
    <w:rsid w:val="009B7ED3"/>
    <w:pPr>
      <w:numPr>
        <w:numId w:val="10"/>
      </w:numPr>
      <w:tabs>
        <w:tab w:val="clear" w:pos="1060"/>
      </w:tabs>
    </w:pPr>
  </w:style>
  <w:style w:type="paragraph" w:customStyle="1" w:styleId="MarginNote">
    <w:name w:val="Margin Note"/>
    <w:basedOn w:val="BodyText"/>
    <w:rsid w:val="009B7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ED3"/>
    <w:rPr>
      <w:sz w:val="32"/>
    </w:rPr>
  </w:style>
  <w:style w:type="paragraph" w:customStyle="1" w:styleId="HeadingProcedure">
    <w:name w:val="Heading Procedure"/>
    <w:basedOn w:val="HeadingBase"/>
    <w:next w:val="Normal"/>
    <w:rsid w:val="009B7ED3"/>
    <w:pPr>
      <w:tabs>
        <w:tab w:val="left" w:pos="0"/>
      </w:tabs>
      <w:spacing w:before="120" w:after="60"/>
    </w:pPr>
    <w:rPr>
      <w:i/>
      <w:color w:val="918585"/>
      <w:sz w:val="22"/>
    </w:rPr>
  </w:style>
  <w:style w:type="paragraph" w:customStyle="1" w:styleId="TableBodyText">
    <w:name w:val="Table Body Text"/>
    <w:basedOn w:val="BodyText"/>
    <w:rsid w:val="009B7ED3"/>
    <w:pPr>
      <w:spacing w:before="60" w:after="60"/>
    </w:pPr>
  </w:style>
  <w:style w:type="paragraph" w:styleId="ListContinue">
    <w:name w:val="List Continue"/>
    <w:basedOn w:val="List"/>
    <w:rsid w:val="009B7ED3"/>
    <w:pPr>
      <w:ind w:firstLine="0"/>
    </w:pPr>
  </w:style>
  <w:style w:type="paragraph" w:customStyle="1" w:styleId="ListNote">
    <w:name w:val="List Note"/>
    <w:basedOn w:val="List"/>
    <w:rsid w:val="009B7ED3"/>
    <w:pPr>
      <w:pBdr>
        <w:top w:val="single" w:sz="6" w:space="2" w:color="918585"/>
        <w:bottom w:val="single" w:sz="6" w:space="2" w:color="918585"/>
      </w:pBdr>
      <w:tabs>
        <w:tab w:val="left" w:pos="1021"/>
      </w:tabs>
      <w:ind w:firstLine="0"/>
    </w:pPr>
  </w:style>
  <w:style w:type="paragraph" w:customStyle="1" w:styleId="Warning">
    <w:name w:val="Warning"/>
    <w:basedOn w:val="BodyText"/>
    <w:rsid w:val="009B7ED3"/>
    <w:pPr>
      <w:shd w:val="clear" w:color="auto" w:fill="D9D9D9"/>
      <w:tabs>
        <w:tab w:val="left" w:pos="992"/>
      </w:tabs>
      <w:ind w:left="119" w:right="119"/>
    </w:pPr>
    <w:rPr>
      <w:sz w:val="20"/>
    </w:rPr>
  </w:style>
  <w:style w:type="paragraph" w:customStyle="1" w:styleId="MarginIcons">
    <w:name w:val="Margin Icons"/>
    <w:basedOn w:val="BodyText"/>
    <w:rsid w:val="009B7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ED3"/>
    <w:rPr>
      <w:rFonts w:ascii="Courier New" w:hAnsi="Courier New"/>
    </w:rPr>
  </w:style>
  <w:style w:type="paragraph" w:customStyle="1" w:styleId="NoteBullet">
    <w:name w:val="Note Bullet"/>
    <w:basedOn w:val="Note"/>
    <w:rsid w:val="009B7ED3"/>
    <w:pPr>
      <w:tabs>
        <w:tab w:val="clear" w:pos="680"/>
      </w:tabs>
      <w:spacing w:before="60" w:after="60"/>
    </w:pPr>
  </w:style>
  <w:style w:type="paragraph" w:customStyle="1" w:styleId="SubHeading2">
    <w:name w:val="SubHeading2"/>
    <w:basedOn w:val="HeadingBase"/>
    <w:rsid w:val="009B7ED3"/>
    <w:pPr>
      <w:spacing w:before="240" w:after="60"/>
    </w:pPr>
    <w:rPr>
      <w:sz w:val="20"/>
    </w:rPr>
  </w:style>
  <w:style w:type="paragraph" w:customStyle="1" w:styleId="SubHeading1">
    <w:name w:val="SubHeading1"/>
    <w:basedOn w:val="HeadingBase"/>
    <w:rsid w:val="009B7ED3"/>
    <w:pPr>
      <w:spacing w:before="240" w:after="60"/>
    </w:pPr>
    <w:rPr>
      <w:color w:val="918585"/>
      <w:sz w:val="22"/>
    </w:rPr>
  </w:style>
  <w:style w:type="paragraph" w:customStyle="1" w:styleId="SideHeading">
    <w:name w:val="Side Heading"/>
    <w:basedOn w:val="HeadingBase"/>
    <w:rsid w:val="009B7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ED3"/>
    <w:pPr>
      <w:tabs>
        <w:tab w:val="num" w:pos="360"/>
      </w:tabs>
    </w:pPr>
  </w:style>
  <w:style w:type="paragraph" w:styleId="PlainText">
    <w:name w:val="Plain Text"/>
    <w:basedOn w:val="Normal"/>
    <w:link w:val="PlainTextChar"/>
    <w:rsid w:val="009B7ED3"/>
    <w:rPr>
      <w:sz w:val="20"/>
    </w:rPr>
  </w:style>
  <w:style w:type="character" w:customStyle="1" w:styleId="PlainTextChar">
    <w:name w:val="Plain Text Char"/>
    <w:basedOn w:val="DefaultParagraphFont"/>
    <w:link w:val="PlainText"/>
    <w:rsid w:val="009B7ED3"/>
    <w:rPr>
      <w:rFonts w:ascii="Courier New" w:eastAsia="Times New Roman" w:hAnsi="Courier New" w:cs="Times New Roman"/>
      <w:sz w:val="20"/>
      <w:szCs w:val="20"/>
      <w:lang w:eastAsia="en-US"/>
    </w:rPr>
  </w:style>
  <w:style w:type="character" w:customStyle="1" w:styleId="MenuOption">
    <w:name w:val="Menu Option"/>
    <w:basedOn w:val="DefaultParagraphFont"/>
    <w:rsid w:val="009B7ED3"/>
    <w:rPr>
      <w:b/>
      <w:smallCaps/>
    </w:rPr>
  </w:style>
  <w:style w:type="paragraph" w:customStyle="1" w:styleId="TableListNumber">
    <w:name w:val="Table List Number"/>
    <w:basedOn w:val="ListNumber"/>
    <w:rsid w:val="009B7ED3"/>
    <w:pPr>
      <w:numPr>
        <w:numId w:val="0"/>
      </w:numPr>
    </w:pPr>
  </w:style>
  <w:style w:type="paragraph" w:styleId="TOC4">
    <w:name w:val="toc 4"/>
    <w:basedOn w:val="TOCBase"/>
    <w:next w:val="Normal"/>
    <w:semiHidden/>
    <w:rsid w:val="009B7ED3"/>
    <w:pPr>
      <w:tabs>
        <w:tab w:val="right" w:leader="dot" w:pos="9071"/>
      </w:tabs>
      <w:ind w:left="1701"/>
    </w:pPr>
  </w:style>
  <w:style w:type="paragraph" w:customStyle="1" w:styleId="ListAlpha">
    <w:name w:val="List Alpha"/>
    <w:basedOn w:val="List"/>
    <w:rsid w:val="009B7ED3"/>
    <w:pPr>
      <w:numPr>
        <w:numId w:val="9"/>
      </w:numPr>
    </w:pPr>
  </w:style>
  <w:style w:type="paragraph" w:customStyle="1" w:styleId="ListAlpha2">
    <w:name w:val="List Alpha 2"/>
    <w:basedOn w:val="List2"/>
    <w:rsid w:val="009B7ED3"/>
    <w:pPr>
      <w:numPr>
        <w:numId w:val="8"/>
      </w:numPr>
    </w:pPr>
  </w:style>
  <w:style w:type="paragraph" w:styleId="List2">
    <w:name w:val="List 2"/>
    <w:basedOn w:val="BodyText"/>
    <w:rsid w:val="009B7ED3"/>
    <w:pPr>
      <w:tabs>
        <w:tab w:val="left" w:pos="680"/>
      </w:tabs>
      <w:spacing w:before="60" w:after="60"/>
      <w:ind w:left="680" w:hanging="340"/>
    </w:pPr>
  </w:style>
  <w:style w:type="paragraph" w:styleId="List3">
    <w:name w:val="List 3"/>
    <w:basedOn w:val="BodyText"/>
    <w:rsid w:val="009B7ED3"/>
    <w:pPr>
      <w:tabs>
        <w:tab w:val="left" w:pos="1021"/>
      </w:tabs>
      <w:spacing w:before="60" w:after="60"/>
      <w:ind w:left="1020" w:hanging="340"/>
    </w:pPr>
  </w:style>
  <w:style w:type="paragraph" w:styleId="List4">
    <w:name w:val="List 4"/>
    <w:basedOn w:val="BodyText"/>
    <w:rsid w:val="009B7ED3"/>
    <w:pPr>
      <w:tabs>
        <w:tab w:val="left" w:pos="1361"/>
      </w:tabs>
      <w:spacing w:before="60" w:after="60"/>
      <w:ind w:left="1361" w:hanging="340"/>
    </w:pPr>
  </w:style>
  <w:style w:type="paragraph" w:styleId="List5">
    <w:name w:val="List 5"/>
    <w:basedOn w:val="BodyText"/>
    <w:rsid w:val="009B7ED3"/>
    <w:pPr>
      <w:tabs>
        <w:tab w:val="left" w:pos="1701"/>
      </w:tabs>
      <w:spacing w:before="60" w:after="60"/>
      <w:ind w:left="1701" w:hanging="340"/>
    </w:pPr>
  </w:style>
  <w:style w:type="paragraph" w:styleId="ListBullet3">
    <w:name w:val="List Bullet 3"/>
    <w:basedOn w:val="List3"/>
    <w:rsid w:val="009B7ED3"/>
    <w:pPr>
      <w:numPr>
        <w:numId w:val="14"/>
      </w:numPr>
      <w:tabs>
        <w:tab w:val="clear" w:pos="1021"/>
      </w:tabs>
      <w:ind w:left="1037" w:hanging="357"/>
    </w:pPr>
  </w:style>
  <w:style w:type="paragraph" w:styleId="ListBullet4">
    <w:name w:val="List Bullet 4"/>
    <w:basedOn w:val="List4"/>
    <w:rsid w:val="009B7ED3"/>
    <w:pPr>
      <w:numPr>
        <w:numId w:val="3"/>
      </w:numPr>
      <w:tabs>
        <w:tab w:val="clear" w:pos="1361"/>
      </w:tabs>
    </w:pPr>
  </w:style>
  <w:style w:type="paragraph" w:styleId="ListBullet5">
    <w:name w:val="List Bullet 5"/>
    <w:basedOn w:val="List5"/>
    <w:rsid w:val="009B7ED3"/>
    <w:pPr>
      <w:numPr>
        <w:numId w:val="4"/>
      </w:numPr>
    </w:pPr>
  </w:style>
  <w:style w:type="paragraph" w:styleId="ListContinue2">
    <w:name w:val="List Continue 2"/>
    <w:basedOn w:val="List2"/>
    <w:rsid w:val="009B7ED3"/>
    <w:pPr>
      <w:ind w:firstLine="0"/>
    </w:pPr>
  </w:style>
  <w:style w:type="paragraph" w:styleId="ListContinue3">
    <w:name w:val="List Continue 3"/>
    <w:basedOn w:val="List3"/>
    <w:rsid w:val="009B7ED3"/>
    <w:pPr>
      <w:ind w:left="1021" w:firstLine="0"/>
    </w:pPr>
  </w:style>
  <w:style w:type="paragraph" w:styleId="ListContinue4">
    <w:name w:val="List Continue 4"/>
    <w:basedOn w:val="List4"/>
    <w:rsid w:val="009B7ED3"/>
    <w:pPr>
      <w:ind w:firstLine="0"/>
    </w:pPr>
  </w:style>
  <w:style w:type="paragraph" w:styleId="ListContinue5">
    <w:name w:val="List Continue 5"/>
    <w:basedOn w:val="List5"/>
    <w:rsid w:val="009B7ED3"/>
    <w:pPr>
      <w:ind w:firstLine="0"/>
    </w:pPr>
  </w:style>
  <w:style w:type="paragraph" w:styleId="ListNumber3">
    <w:name w:val="List Number 3"/>
    <w:basedOn w:val="List3"/>
    <w:rsid w:val="009B7ED3"/>
    <w:pPr>
      <w:numPr>
        <w:numId w:val="5"/>
      </w:numPr>
    </w:pPr>
  </w:style>
  <w:style w:type="paragraph" w:styleId="ListNumber4">
    <w:name w:val="List Number 4"/>
    <w:basedOn w:val="List4"/>
    <w:rsid w:val="009B7ED3"/>
    <w:pPr>
      <w:numPr>
        <w:numId w:val="6"/>
      </w:numPr>
    </w:pPr>
  </w:style>
  <w:style w:type="paragraph" w:styleId="ListNumber5">
    <w:name w:val="List Number 5"/>
    <w:basedOn w:val="List5"/>
    <w:rsid w:val="009B7ED3"/>
    <w:pPr>
      <w:numPr>
        <w:numId w:val="7"/>
      </w:numPr>
    </w:pPr>
  </w:style>
  <w:style w:type="paragraph" w:styleId="BlockText">
    <w:name w:val="Block Text"/>
    <w:basedOn w:val="Normal"/>
    <w:rsid w:val="009B7ED3"/>
    <w:pPr>
      <w:spacing w:after="120"/>
      <w:ind w:left="1440" w:right="1440"/>
    </w:pPr>
  </w:style>
  <w:style w:type="character" w:customStyle="1" w:styleId="Subscript">
    <w:name w:val="Subscript"/>
    <w:basedOn w:val="DefaultParagraphFont"/>
    <w:rsid w:val="009B7ED3"/>
    <w:rPr>
      <w:sz w:val="16"/>
      <w:vertAlign w:val="subscript"/>
    </w:rPr>
  </w:style>
  <w:style w:type="character" w:customStyle="1" w:styleId="Superscript">
    <w:name w:val="Superscript"/>
    <w:basedOn w:val="DefaultParagraphFont"/>
    <w:rsid w:val="009B7ED3"/>
    <w:rPr>
      <w:sz w:val="16"/>
      <w:vertAlign w:val="superscript"/>
    </w:rPr>
  </w:style>
  <w:style w:type="character" w:customStyle="1" w:styleId="Symbols">
    <w:name w:val="Symbols"/>
    <w:basedOn w:val="DefaultParagraphFont"/>
    <w:rsid w:val="009B7ED3"/>
    <w:rPr>
      <w:rFonts w:ascii="Symbol" w:hAnsi="Symbol"/>
    </w:rPr>
  </w:style>
  <w:style w:type="character" w:customStyle="1" w:styleId="MenuOptions">
    <w:name w:val="Menu Options"/>
    <w:basedOn w:val="DefaultParagraphFont"/>
    <w:rsid w:val="009B7ED3"/>
    <w:rPr>
      <w:rFonts w:ascii="Arial Narrow" w:hAnsi="Arial Narrow"/>
      <w:smallCaps/>
    </w:rPr>
  </w:style>
  <w:style w:type="character" w:customStyle="1" w:styleId="Buttons">
    <w:name w:val="Buttons"/>
    <w:basedOn w:val="DefaultParagraphFont"/>
    <w:rsid w:val="009B7ED3"/>
    <w:rPr>
      <w:b/>
    </w:rPr>
  </w:style>
  <w:style w:type="character" w:customStyle="1" w:styleId="Underlined">
    <w:name w:val="Underlined"/>
    <w:basedOn w:val="DefaultParagraphFont"/>
    <w:rsid w:val="009B7ED3"/>
    <w:rPr>
      <w:u w:val="single"/>
    </w:rPr>
  </w:style>
  <w:style w:type="paragraph" w:customStyle="1" w:styleId="TableBodyTextRight">
    <w:name w:val="Table Body Text Right"/>
    <w:basedOn w:val="TableBodyText"/>
    <w:rsid w:val="009B7ED3"/>
    <w:pPr>
      <w:widowControl w:val="0"/>
      <w:autoSpaceDE w:val="0"/>
      <w:autoSpaceDN w:val="0"/>
      <w:adjustRightInd w:val="0"/>
      <w:jc w:val="right"/>
    </w:pPr>
    <w:rPr>
      <w:rFonts w:cs="Arial"/>
      <w:szCs w:val="18"/>
    </w:rPr>
  </w:style>
  <w:style w:type="paragraph" w:customStyle="1" w:styleId="CopyrightText">
    <w:name w:val="Copyright Text"/>
    <w:basedOn w:val="BodyText"/>
    <w:rsid w:val="009B7ED3"/>
    <w:rPr>
      <w:sz w:val="18"/>
    </w:rPr>
  </w:style>
  <w:style w:type="paragraph" w:customStyle="1" w:styleId="BodySmallRight">
    <w:name w:val="Body Small Right"/>
    <w:basedOn w:val="BodyTextRight"/>
    <w:rsid w:val="009B7ED3"/>
    <w:rPr>
      <w:sz w:val="18"/>
      <w:szCs w:val="18"/>
    </w:rPr>
  </w:style>
  <w:style w:type="paragraph" w:customStyle="1" w:styleId="MarginEdition">
    <w:name w:val="Margin Edition"/>
    <w:basedOn w:val="MarginNote"/>
    <w:rsid w:val="009B7ED3"/>
    <w:pPr>
      <w:spacing w:before="0" w:after="0"/>
    </w:pPr>
    <w:rPr>
      <w:rFonts w:ascii="Times New Roman" w:hAnsi="Times New Roman"/>
      <w:color w:val="999999"/>
    </w:rPr>
  </w:style>
  <w:style w:type="paragraph" w:customStyle="1" w:styleId="Spacer">
    <w:name w:val="Spacer"/>
    <w:basedOn w:val="Normal"/>
    <w:rsid w:val="009B7ED3"/>
    <w:rPr>
      <w:sz w:val="2"/>
      <w:szCs w:val="2"/>
    </w:rPr>
  </w:style>
  <w:style w:type="character" w:customStyle="1" w:styleId="Small">
    <w:name w:val="Small"/>
    <w:basedOn w:val="DefaultParagraphFont"/>
    <w:rsid w:val="009B7ED3"/>
    <w:rPr>
      <w:sz w:val="16"/>
    </w:rPr>
  </w:style>
  <w:style w:type="paragraph" w:customStyle="1" w:styleId="WideTable">
    <w:name w:val="Wide Table"/>
    <w:basedOn w:val="Normal"/>
    <w:rsid w:val="009B7ED3"/>
    <w:pPr>
      <w:ind w:left="-1418"/>
    </w:pPr>
    <w:rPr>
      <w:sz w:val="2"/>
      <w:szCs w:val="2"/>
    </w:rPr>
  </w:style>
  <w:style w:type="character" w:styleId="PageNumber">
    <w:name w:val="page number"/>
    <w:basedOn w:val="DefaultParagraphFont"/>
    <w:rsid w:val="009B7ED3"/>
  </w:style>
  <w:style w:type="paragraph" w:styleId="Quote">
    <w:name w:val="Quote"/>
    <w:basedOn w:val="Heading1"/>
    <w:link w:val="QuoteChar"/>
    <w:qFormat/>
    <w:rsid w:val="009B7ED3"/>
    <w:rPr>
      <w:b w:val="0"/>
      <w:sz w:val="72"/>
      <w:szCs w:val="72"/>
      <w:lang w:val="en-NZ"/>
    </w:rPr>
  </w:style>
  <w:style w:type="character" w:customStyle="1" w:styleId="QuoteChar">
    <w:name w:val="Quote Char"/>
    <w:basedOn w:val="DefaultParagraphFont"/>
    <w:link w:val="Quote"/>
    <w:rsid w:val="009B7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ED3"/>
    <w:pPr>
      <w:pageBreakBefore/>
    </w:pPr>
  </w:style>
  <w:style w:type="paragraph" w:customStyle="1" w:styleId="Border">
    <w:name w:val="Border"/>
    <w:basedOn w:val="Normal"/>
    <w:qFormat/>
    <w:rsid w:val="009B7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ED3"/>
    <w:rPr>
      <w:b/>
      <w:bCs/>
      <w:i/>
      <w:iCs/>
      <w:color w:val="auto"/>
    </w:rPr>
  </w:style>
  <w:style w:type="paragraph" w:styleId="IntenseQuote">
    <w:name w:val="Intense Quote"/>
    <w:basedOn w:val="Normal"/>
    <w:next w:val="Normal"/>
    <w:link w:val="IntenseQuoteChar"/>
    <w:uiPriority w:val="30"/>
    <w:qFormat/>
    <w:rsid w:val="009B7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ED3"/>
    <w:rPr>
      <w:smallCaps/>
      <w:color w:val="auto"/>
      <w:u w:val="single"/>
    </w:rPr>
  </w:style>
  <w:style w:type="character" w:styleId="IntenseReference">
    <w:name w:val="Intense Reference"/>
    <w:basedOn w:val="DefaultParagraphFont"/>
    <w:uiPriority w:val="32"/>
    <w:qFormat/>
    <w:rsid w:val="009B7ED3"/>
    <w:rPr>
      <w:b/>
      <w:bCs/>
      <w:smallCaps/>
      <w:color w:val="auto"/>
      <w:spacing w:val="5"/>
      <w:u w:val="single"/>
    </w:rPr>
  </w:style>
  <w:style w:type="paragraph" w:customStyle="1" w:styleId="2ColumnHeading">
    <w:name w:val="2Column Heading"/>
    <w:basedOn w:val="BodyText"/>
    <w:qFormat/>
    <w:rsid w:val="009B7ED3"/>
    <w:pPr>
      <w:spacing w:after="60"/>
      <w:ind w:left="-2268"/>
    </w:pPr>
    <w:rPr>
      <w:b/>
    </w:rPr>
  </w:style>
  <w:style w:type="paragraph" w:customStyle="1" w:styleId="Heading1TOC">
    <w:name w:val="Heading1 TOC"/>
    <w:basedOn w:val="Normal"/>
    <w:qFormat/>
    <w:rsid w:val="009B7ED3"/>
    <w:pPr>
      <w:spacing w:before="240" w:after="120"/>
    </w:pPr>
    <w:rPr>
      <w:rFonts w:ascii="Times New Roman" w:hAnsi="Times New Roman"/>
      <w:b/>
      <w:sz w:val="32"/>
    </w:rPr>
  </w:style>
  <w:style w:type="paragraph" w:customStyle="1" w:styleId="Heading2TOC">
    <w:name w:val="Heading2 TOC"/>
    <w:basedOn w:val="Normal"/>
    <w:qFormat/>
    <w:rsid w:val="009B7ED3"/>
    <w:pPr>
      <w:spacing w:before="240" w:after="60"/>
    </w:pPr>
    <w:rPr>
      <w:rFonts w:ascii="Times New Roman" w:hAnsi="Times New Roman"/>
      <w:b/>
      <w:sz w:val="28"/>
    </w:rPr>
  </w:style>
  <w:style w:type="character" w:customStyle="1" w:styleId="Underline">
    <w:name w:val="Underline"/>
    <w:basedOn w:val="DefaultParagraphFont"/>
    <w:qFormat/>
    <w:rsid w:val="009B7ED3"/>
    <w:rPr>
      <w:u w:val="single"/>
    </w:rPr>
  </w:style>
  <w:style w:type="character" w:customStyle="1" w:styleId="BoldandItalics">
    <w:name w:val="Bold and Italics"/>
    <w:qFormat/>
    <w:rsid w:val="009B7ED3"/>
    <w:rPr>
      <w:b/>
      <w:i/>
      <w:u w:val="none"/>
    </w:rPr>
  </w:style>
  <w:style w:type="paragraph" w:styleId="BalloonText">
    <w:name w:val="Balloon Text"/>
    <w:basedOn w:val="Normal"/>
    <w:link w:val="BalloonTextChar"/>
    <w:rsid w:val="009B7ED3"/>
    <w:rPr>
      <w:rFonts w:ascii="Tahoma" w:hAnsi="Tahoma" w:cs="Tahoma"/>
      <w:sz w:val="16"/>
      <w:szCs w:val="16"/>
    </w:rPr>
  </w:style>
  <w:style w:type="character" w:customStyle="1" w:styleId="BalloonTextChar">
    <w:name w:val="Balloon Text Char"/>
    <w:basedOn w:val="DefaultParagraphFont"/>
    <w:link w:val="BalloonText"/>
    <w:rsid w:val="009B7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E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ED3"/>
    <w:rPr>
      <w:b/>
      <w:color w:val="660033"/>
      <w:spacing w:val="0"/>
    </w:rPr>
  </w:style>
  <w:style w:type="paragraph" w:customStyle="1" w:styleId="Nameditemlist">
    <w:name w:val="Named item list"/>
    <w:basedOn w:val="BodyText"/>
    <w:qFormat/>
    <w:rsid w:val="009B7ED3"/>
    <w:pPr>
      <w:tabs>
        <w:tab w:val="left" w:pos="2835"/>
      </w:tabs>
      <w:ind w:left="2835" w:hanging="2835"/>
    </w:pPr>
  </w:style>
  <w:style w:type="paragraph" w:customStyle="1" w:styleId="BodyTextnopadding">
    <w:name w:val="Body Text no padding"/>
    <w:basedOn w:val="BodyText"/>
    <w:qFormat/>
    <w:rsid w:val="009B7ED3"/>
    <w:pPr>
      <w:spacing w:before="0" w:after="0"/>
    </w:pPr>
  </w:style>
  <w:style w:type="paragraph" w:customStyle="1" w:styleId="BodyTextBold">
    <w:name w:val="Body Text Bold"/>
    <w:basedOn w:val="BodyText"/>
    <w:qFormat/>
    <w:rsid w:val="009B7ED3"/>
    <w:rPr>
      <w:b/>
    </w:rPr>
  </w:style>
  <w:style w:type="character" w:styleId="Hyperlink">
    <w:name w:val="Hyperlink"/>
    <w:basedOn w:val="DefaultParagraphFont"/>
    <w:uiPriority w:val="99"/>
    <w:unhideWhenUsed/>
    <w:rsid w:val="00D90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5585</Characters>
  <Application>Microsoft Office Word</Application>
  <DocSecurity>0</DocSecurity>
  <Lines>192</Lines>
  <Paragraphs>124</Paragraphs>
  <ScaleCrop>false</ScaleCrop>
  <Company>Author-it Software Corporation Ltd.</Company>
  <LinksUpToDate>false</LinksUpToDate>
  <CharactersWithSpaces>6366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DEFGEN008 Treat risk within Defence at an operational level</dc:title>
  <dc:subject>Approved</dc:subject>
  <dc:creator>Public Skills Australia</dc:creator>
  <cp:keywords>Release: 2</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