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D74" w:rsidP="00254D74">
      <w:pPr>
        <w:pStyle w:val="Title"/>
      </w:pPr>
      <w:r>
        <w:fldChar w:fldCharType="begin"/>
      </w:r>
      <w:r>
        <w:instrText xml:space="preserve"> TITLE   \* MERGEFORMAT </w:instrText>
      </w:r>
      <w:r>
        <w:fldChar w:fldCharType="separate"/>
      </w:r>
      <w:r>
        <w:t>DEFGEN007 Conduct risk assessment in a Defence environment</w:t>
      </w:r>
      <w:r>
        <w:fldChar w:fldCharType="end"/>
      </w:r>
    </w:p>
    <w:p w:rsidR="00254D74" w:rsidP="00254D74">
      <w:pPr>
        <w:pStyle w:val="Version"/>
        <w:sectPr w:rsidSect="003E3A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3AB7" w:rsidP="003E3AB7">
      <w:pPr>
        <w:pStyle w:val="SuperHeading"/>
      </w:pPr>
      <w:r w:rsidRPr="003E3AB7">
        <w:t>DEFGEN007 Conduct risk assessment in a Defence environment</w:t>
      </w:r>
    </w:p>
    <w:p w:rsidR="00000000" w:rsidRPr="003E3AB7" w:rsidP="003E3AB7">
      <w:pPr>
        <w:pStyle w:val="Heading1"/>
      </w:pPr>
      <w:bookmarkStart w:id="1" w:name="O_1145562"/>
      <w:bookmarkEnd w:id="1"/>
      <w:r w:rsidRPr="003E3AB7">
        <w:t>Modification History</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Release 2.0. This is the second release of this unit of competency in the DEF Defence Training Package Release 4.0. Modifications have been made to Foundation Skills and Assessment Conditions.</w:t>
            </w:r>
          </w:p>
        </w:tc>
      </w:tr>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 xml:space="preserve">Release 1.0. This unit </w:t>
            </w:r>
            <w:r w:rsidRPr="003E3AB7">
              <w:t>was released in DEF Defence Training Package release 1.0 and meets the Standards for Training Packages.</w:t>
            </w:r>
          </w:p>
          <w:p w:rsidR="00000000" w:rsidRPr="003E3AB7" w:rsidP="003E3AB7">
            <w:pPr>
              <w:pStyle w:val="BodyText"/>
            </w:pPr>
            <w:r w:rsidRPr="003E3AB7">
              <w:t>This unit supersedes and is equivalent to DEFRI002B Conduct risk assessment in a Defence environment.</w:t>
            </w:r>
          </w:p>
          <w:p w:rsidR="00000000" w:rsidRPr="003E3AB7" w:rsidP="003E3AB7">
            <w:pPr>
              <w:pStyle w:val="ListBullet"/>
            </w:pPr>
            <w:r w:rsidRPr="003E3AB7">
              <w:t>Unit code updated</w:t>
            </w:r>
          </w:p>
          <w:p w:rsidR="00000000" w:rsidRPr="003E3AB7" w:rsidP="003E3AB7">
            <w:pPr>
              <w:pStyle w:val="ListBullet"/>
            </w:pPr>
            <w:r w:rsidRPr="003E3AB7">
              <w:t xml:space="preserve">Content and formatting updated </w:t>
            </w:r>
            <w:r w:rsidRPr="003E3AB7">
              <w:t>to comply with new standards</w:t>
            </w:r>
          </w:p>
          <w:p w:rsidR="00000000" w:rsidRPr="003E3AB7" w:rsidP="003E3AB7">
            <w:pPr>
              <w:pStyle w:val="ListBullet"/>
            </w:pPr>
            <w:r w:rsidRPr="003E3AB7">
              <w:t>All PC transitioned from passive to active voice</w:t>
            </w:r>
          </w:p>
          <w:p w:rsidR="00000000" w:rsidRPr="003E3AB7" w:rsidP="003E3AB7">
            <w:pPr>
              <w:pStyle w:val="ListBullet"/>
            </w:pPr>
            <w:r w:rsidRPr="003E3AB7">
              <w:t>Element 4 revised</w:t>
            </w:r>
          </w:p>
          <w:p w:rsidR="00000000" w:rsidRPr="003E3AB7" w:rsidP="003E3AB7">
            <w:pPr>
              <w:pStyle w:val="ListBullet"/>
            </w:pPr>
            <w:r w:rsidRPr="003E3AB7">
              <w:t>PC 4.1, 4.2 revised</w:t>
            </w:r>
          </w:p>
          <w:p w:rsidR="00000000" w:rsidRPr="003E3AB7" w:rsidP="003E3AB7">
            <w:pPr>
              <w:pStyle w:val="ListBullet"/>
            </w:pPr>
            <w:r w:rsidRPr="003E3AB7">
              <w:t>PC 1.3 and 1.4 merged and revised</w:t>
            </w:r>
          </w:p>
          <w:p w:rsidR="00000000" w:rsidRPr="003E3AB7" w:rsidP="003E3AB7">
            <w:pPr>
              <w:pStyle w:val="ListBullet"/>
            </w:pPr>
            <w:r w:rsidRPr="003E3AB7">
              <w:t>PC 2.1 &amp; 2.2 merged</w:t>
            </w:r>
          </w:p>
          <w:p w:rsidR="00000000" w:rsidRPr="003E3AB7" w:rsidP="003E3AB7">
            <w:pPr>
              <w:pStyle w:val="ListBullet"/>
            </w:pPr>
            <w:r w:rsidRPr="003E3AB7">
              <w:t>PC 2.4 removed</w:t>
            </w:r>
          </w:p>
          <w:p w:rsidR="00000000" w:rsidRPr="003E3AB7" w:rsidP="003E3AB7">
            <w:pPr>
              <w:pStyle w:val="ListBullet"/>
            </w:pPr>
            <w:r w:rsidRPr="003E3AB7">
              <w:t>All PC in element 3 revised.</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2" w:name="O_1145561"/>
      <w:bookmarkEnd w:id="2"/>
      <w:r w:rsidRPr="003E3AB7">
        <w:t>Application</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This unit describes the skills required to identify and assess risks in preparation for implementing treatment measures.</w:t>
            </w:r>
          </w:p>
          <w:p w:rsidR="00000000" w:rsidRPr="003E3AB7" w:rsidP="003E3AB7">
            <w:pPr>
              <w:pStyle w:val="BodyText"/>
            </w:pPr>
            <w:r w:rsidRPr="003E3AB7">
              <w:t>This was developed for Defence personnel required to conduct a risk assessment but may be relevant to others working in this field.</w:t>
            </w:r>
          </w:p>
          <w:p w:rsidR="00000000" w:rsidRPr="003E3AB7" w:rsidP="003E3AB7">
            <w:pPr>
              <w:pStyle w:val="BodyText"/>
            </w:pPr>
            <w:r w:rsidRPr="003E3AB7">
              <w:t>The</w:t>
            </w:r>
            <w:r w:rsidRPr="003E3AB7">
              <w:t xml:space="preserve"> skills and knowledge described in this unit must be applied within the legislative, regulatory and policy environment in which they are carried out. Organisational policies and procedures must be consulted and adhered to.</w:t>
            </w:r>
          </w:p>
          <w:p w:rsidR="00000000" w:rsidRPr="003E3AB7" w:rsidP="003E3AB7">
            <w:pPr>
              <w:pStyle w:val="BodyText"/>
            </w:pPr>
            <w:r w:rsidRPr="003E3AB7">
              <w:t>Those undertaking this unit would</w:t>
            </w:r>
            <w:r w:rsidRPr="003E3AB7">
              <w:t xml:space="preserve"> work both independently and as part of a team, while performing routine tasks to apply known solutions to a variety of predictable problems. They would normally have local supervisory or management responsibility and apply known solutions to a variety of </w:t>
            </w:r>
            <w:r w:rsidRPr="003E3AB7">
              <w:t>predicable problems.</w:t>
            </w:r>
          </w:p>
          <w:p w:rsidR="00000000" w:rsidRPr="003E3AB7" w:rsidP="003E3AB7">
            <w:pPr>
              <w:pStyle w:val="BodyText"/>
            </w:pPr>
            <w:r w:rsidRPr="003E3AB7">
              <w:t>No licensing, legislative or certification requirements apply to unit at the time of publication.</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3" w:name="O_1145565"/>
      <w:bookmarkEnd w:id="3"/>
      <w:r w:rsidRPr="003E3AB7">
        <w:t>Pre-requisite Unit</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Not applicable.</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4" w:name="O_1145560"/>
      <w:bookmarkEnd w:id="4"/>
      <w:r w:rsidRPr="003E3AB7">
        <w:t>Competency Field</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General</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5" w:name="O_1145566"/>
      <w:bookmarkEnd w:id="5"/>
      <w:r w:rsidRPr="003E3AB7">
        <w:t>Unit Sector</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Not applicable.</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6" w:name="O_1145559"/>
      <w:bookmarkEnd w:id="6"/>
      <w:r w:rsidRPr="003E3AB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E3AB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PERFORMANCE CRITERIA</w:t>
            </w:r>
          </w:p>
        </w:tc>
      </w:tr>
      <w:tr w:rsidTr="003E3AB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Performance criteria describe the performance needed to demonstrate achievement of the element.</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rPr>
                <w:rStyle w:val="SpecialBold"/>
              </w:rPr>
              <w:t>Establish the risk context</w:t>
            </w: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Define, identify and record the aims, objectives, scope and boundaries of the risk assessment</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A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Identify and confirm the risk evaluation criteria</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A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Develop the risk assessment plan</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rPr>
                <w:rStyle w:val="SpecialBold"/>
              </w:rPr>
              <w:t>Identify risk</w:t>
            </w: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Identify and record all possible sources of risks according to the plan and from the perspective of all stakeholders</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A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Use a specified methodology or approach when identifying the risk</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rPr>
                <w:rStyle w:val="SpecialBold"/>
              </w:rPr>
              <w:t>Analyse risk</w:t>
            </w: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Analyse and estimate the potential consequence</w:t>
            </w:r>
            <w:r w:rsidRPr="003E3AB7">
              <w:t xml:space="preserve"> of a risk</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A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Document and report the risk</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rPr>
                <w:rStyle w:val="SpecialBold"/>
              </w:rPr>
              <w:t>Evaluate and review risk</w:t>
            </w: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Evaluate the levels of risk and prioritise for treatment</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A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Calculate and compare the level of risk to the established risk evaluation criteria, and report to supervisors</w:t>
            </w:r>
          </w:p>
        </w:tc>
      </w:tr>
      <w:tr w:rsidTr="003E3A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E3A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Monitor and review risk until appropriate treatment measures have been implemented</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7" w:name="O_1145558"/>
      <w:bookmarkEnd w:id="7"/>
      <w:r w:rsidRPr="003E3AB7">
        <w:t>Foundation Skills</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Foundation skills essential to performance are explicit in the performance criteria of this unit of competency.</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8" w:name="O_1145583"/>
      <w:bookmarkEnd w:id="8"/>
      <w:r w:rsidRPr="003E3AB7">
        <w:t>Range of Conditions</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Range is restricted to essential operating conditions and any other variables essential to the work environment.</w:t>
            </w:r>
          </w:p>
          <w:p w:rsidR="00000000" w:rsidRPr="003E3AB7" w:rsidP="003E3AB7">
            <w:pPr>
              <w:pStyle w:val="BodyText"/>
            </w:pPr>
            <w:r w:rsidRPr="003E3AB7">
              <w:t>Non-essential conditions may be found in the Companion Volume Implementation Guide.</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9" w:name="O_1145557"/>
      <w:bookmarkEnd w:id="9"/>
      <w:r w:rsidRPr="003E3AB7">
        <w:t>Unit Mapp</w:t>
      </w:r>
      <w:r w:rsidRPr="003E3AB7">
        <w:t>ing Information</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This unit supersedes and is equivalent to DEFRI002B Conduct risk assessment in a Defence environment.</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10" w:name="O_1145563"/>
      <w:bookmarkEnd w:id="10"/>
      <w:r w:rsidRPr="003E3AB7">
        <w:t>Links</w:t>
      </w:r>
    </w:p>
    <w:p w:rsidR="00000000" w:rsidRPr="003E3AB7" w:rsidP="00254D74">
      <w:pPr>
        <w:pStyle w:val="BodyText"/>
      </w:pPr>
      <w:r w:rsidRPr="003E3AB7">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A77AF">
        <w:rPr>
          <w:rStyle w:val="Hyperlink"/>
        </w:rPr>
        <w:t>https://vetnet.gov.au/Pages/TrainingDocs.aspx?q=6bdbab1e-11ed-4bc9-9cba-9e1a55d4e4a9</w:t>
      </w:r>
      <w:r>
        <w:fldChar w:fldCharType="end"/>
      </w:r>
    </w:p>
    <w:p w:rsidR="00000000" w:rsidRPr="003E3AB7" w:rsidP="00254D74">
      <w:pPr>
        <w:pStyle w:val="BodyText"/>
        <w:sectPr w:rsidSect="003E3AB7">
          <w:headerReference w:type="default" r:id="rId10"/>
          <w:footerReference w:type="default" r:id="rId11"/>
          <w:pgSz w:w="11908" w:h="16833"/>
          <w:pgMar w:top="1702" w:right="1418" w:bottom="1702" w:left="1418" w:header="992" w:footer="992" w:gutter="0"/>
          <w:cols w:space="720"/>
          <w:noEndnote/>
          <w:docGrid w:linePitch="299"/>
        </w:sectPr>
      </w:pPr>
    </w:p>
    <w:p w:rsidR="00000000" w:rsidRPr="003E3AB7" w:rsidP="003E3AB7">
      <w:pPr>
        <w:pStyle w:val="SuperHeading"/>
      </w:pPr>
      <w:r w:rsidRPr="003E3AB7">
        <w:t>Assessment Requirements for DEFGEN007 Conduct risk assessment in a Defence environment</w:t>
      </w:r>
    </w:p>
    <w:p w:rsidR="00000000" w:rsidRPr="003E3AB7" w:rsidP="003E3AB7">
      <w:pPr>
        <w:pStyle w:val="Heading1"/>
      </w:pPr>
      <w:bookmarkStart w:id="11" w:name="O_1145555"/>
      <w:bookmarkEnd w:id="11"/>
      <w:r w:rsidRPr="003E3AB7">
        <w:t>Modification History</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 xml:space="preserve">Release 2.0. This is the second release of this unit of competency in the DEF Defence Training Package Release 4.0. Modifications have been made to Foundation Skills and Assessment Conditions. </w:t>
            </w:r>
          </w:p>
        </w:tc>
      </w:tr>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Release 1.0. These Assessment Requirements were released in D</w:t>
            </w:r>
            <w:r w:rsidRPr="003E3AB7">
              <w:t>EF Defence Training Package release 1.0 and meet the Standards for Training Packages.</w:t>
            </w:r>
          </w:p>
          <w:p w:rsidR="00000000" w:rsidRPr="003E3AB7" w:rsidP="003E3AB7">
            <w:pPr>
              <w:pStyle w:val="BodyText"/>
            </w:pPr>
            <w:r w:rsidRPr="003E3AB7">
              <w:t>Assessment Requirements created drawing upon specified assessment information from superseded unit.</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12" w:name="O_1145554"/>
      <w:bookmarkEnd w:id="12"/>
      <w:r w:rsidRPr="003E3AB7">
        <w:t>Performance Evidence</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Evidence required to demonst</w:t>
            </w:r>
            <w:r w:rsidRPr="003E3AB7">
              <w:t>rate competence in this unit must be relevant to and satisfy all of the requirements of the elements and performance criteria on at least one occasion and includes:</w:t>
            </w:r>
          </w:p>
        </w:tc>
      </w:tr>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ListBullet"/>
            </w:pPr>
            <w:r w:rsidRPr="003E3AB7">
              <w:t>reading and complying with the organisation’s plans, policies and procedures</w:t>
            </w:r>
          </w:p>
          <w:p w:rsidR="00000000" w:rsidRPr="003E3AB7" w:rsidP="003E3AB7">
            <w:pPr>
              <w:pStyle w:val="ListBullet"/>
            </w:pPr>
            <w:r w:rsidRPr="003E3AB7">
              <w:t>evaluating a</w:t>
            </w:r>
            <w:r w:rsidRPr="003E3AB7">
              <w:t xml:space="preserve"> situation by listening, observing and clarifying information with supervisor</w:t>
            </w:r>
          </w:p>
          <w:p w:rsidR="00000000" w:rsidRPr="003E3AB7" w:rsidP="003E3AB7">
            <w:pPr>
              <w:pStyle w:val="ListBullet"/>
            </w:pPr>
            <w:r w:rsidRPr="003E3AB7">
              <w:t>making notes of observations</w:t>
            </w:r>
          </w:p>
          <w:p w:rsidR="00000000" w:rsidRPr="003E3AB7" w:rsidP="003E3AB7">
            <w:pPr>
              <w:pStyle w:val="ListBullet"/>
            </w:pPr>
            <w:r w:rsidRPr="003E3AB7">
              <w:t>providing and receiving feedback in a constructive manner</w:t>
            </w:r>
          </w:p>
          <w:p w:rsidR="00000000" w:rsidRPr="003E3AB7" w:rsidP="003E3AB7">
            <w:pPr>
              <w:pStyle w:val="ListBullet"/>
            </w:pPr>
            <w:r w:rsidRPr="003E3AB7">
              <w:t>using problem solving skills for a defined range of problems</w:t>
            </w:r>
          </w:p>
          <w:p w:rsidR="00000000" w:rsidRPr="003E3AB7" w:rsidP="003E3AB7">
            <w:pPr>
              <w:pStyle w:val="ListBullet"/>
            </w:pPr>
            <w:r w:rsidRPr="003E3AB7">
              <w:t>presenting mathematical ideas in appropriate format</w:t>
            </w:r>
          </w:p>
          <w:p w:rsidR="00000000" w:rsidRPr="003E3AB7" w:rsidP="003E3AB7">
            <w:pPr>
              <w:pStyle w:val="ListBullet"/>
            </w:pPr>
            <w:r w:rsidRPr="003E3AB7">
              <w:t>defining and identifying risk language, definitions and terminology</w:t>
            </w:r>
          </w:p>
          <w:p w:rsidR="00000000" w:rsidRPr="003E3AB7" w:rsidP="003E3AB7">
            <w:pPr>
              <w:pStyle w:val="ListBullet"/>
            </w:pPr>
            <w:r w:rsidRPr="003E3AB7">
              <w:t>analysing risks using the methodology and procedures approved by the organisation.</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13" w:name="O_1145553"/>
      <w:bookmarkEnd w:id="13"/>
      <w:r w:rsidRPr="003E3AB7">
        <w:t>Knowledge Evidence</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AB7">
            <w:pPr>
              <w:pStyle w:val="BodyText"/>
              <w:rPr>
                <w:lang w:val="en-NZ"/>
              </w:rPr>
            </w:pPr>
            <w:r w:rsidRPr="003E3AB7">
              <w:t>Evidence requ</w:t>
            </w:r>
            <w:r w:rsidRPr="003E3AB7">
              <w:t>ired to demonstrate competence in this unit must be relevant to and satisfy all of the requirements of the elements and performance criteria and include knowledge of:</w:t>
            </w:r>
          </w:p>
        </w:tc>
      </w:tr>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ListBullet"/>
            </w:pPr>
            <w:r w:rsidRPr="003E3AB7">
              <w:t>organisational policies, procedures and guidelines</w:t>
            </w:r>
          </w:p>
          <w:p w:rsidR="00000000" w:rsidRPr="003E3AB7" w:rsidP="003E3AB7">
            <w:pPr>
              <w:pStyle w:val="ListBullet"/>
            </w:pPr>
            <w:r w:rsidRPr="003E3AB7">
              <w:t>aims and objectives of the task</w:t>
            </w:r>
          </w:p>
          <w:p w:rsidR="00000000" w:rsidRPr="003E3AB7" w:rsidP="003E3AB7">
            <w:pPr>
              <w:pStyle w:val="ListBullet"/>
            </w:pPr>
            <w:r w:rsidRPr="003E3AB7">
              <w:t>risk management terminology and language in accordance with relevant standards</w:t>
            </w:r>
          </w:p>
          <w:p w:rsidR="00000000" w:rsidRPr="003E3AB7" w:rsidP="003E3AB7">
            <w:pPr>
              <w:pStyle w:val="ListBullet"/>
            </w:pPr>
            <w:r w:rsidRPr="003E3AB7">
              <w:t>techniques/methods used to identify or analyse information</w:t>
            </w:r>
          </w:p>
          <w:p w:rsidR="00000000" w:rsidRPr="003E3AB7" w:rsidP="003E3AB7">
            <w:pPr>
              <w:pStyle w:val="ListBullet"/>
            </w:pPr>
            <w:r w:rsidRPr="003E3AB7">
              <w:t>specified methods or tools endorsed by an organisation and provided for use in the identification and analysis of risk</w:t>
            </w:r>
            <w:r w:rsidRPr="003E3AB7">
              <w:t>.</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14" w:name="O_1145552"/>
      <w:bookmarkEnd w:id="14"/>
      <w:r w:rsidRPr="003E3AB7">
        <w:t>Assessment Conditions</w:t>
      </w:r>
    </w:p>
    <w:tbl>
      <w:tblPr>
        <w:tblW w:w="9497" w:type="dxa"/>
        <w:tblLayout w:type="fixed"/>
        <w:tblCellMar>
          <w:left w:w="62" w:type="dxa"/>
          <w:right w:w="62" w:type="dxa"/>
        </w:tblCellMar>
        <w:tblLook w:val="0000"/>
      </w:tblPr>
      <w:tblGrid>
        <w:gridCol w:w="9497"/>
      </w:tblGrid>
      <w:tr w:rsidTr="003E3A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AB7" w:rsidP="003E3AB7">
            <w:pPr>
              <w:pStyle w:val="BodyText"/>
            </w:pPr>
            <w:r w:rsidRPr="003E3AB7">
              <w:t>Assessors must hold credentials specified within the Standards for Registered Training Organisations current at the time of assessment.</w:t>
            </w:r>
          </w:p>
          <w:p w:rsidR="00000000" w:rsidRPr="003E3AB7" w:rsidP="003E3AB7">
            <w:pPr>
              <w:pStyle w:val="BodyText"/>
            </w:pPr>
            <w:r w:rsidRPr="003E3AB7">
              <w:t xml:space="preserve">Assessment must satisfy the Principles of Assessment and Rules of Evidence </w:t>
            </w:r>
            <w:r w:rsidRPr="003E3AB7">
              <w:t>and all regulatory requirements included within the Standards for Registered Training Organisations current at the time of assessment.</w:t>
            </w:r>
          </w:p>
          <w:p w:rsidR="00000000" w:rsidRPr="003E3AB7" w:rsidP="003E3AB7">
            <w:pPr>
              <w:pStyle w:val="BodyText"/>
            </w:pPr>
            <w:r w:rsidRPr="003E3AB7">
              <w:t>Assessment must occur in workplace operational situations. Where this is not appropriate, assessment must occur in simula</w:t>
            </w:r>
            <w:r w:rsidRPr="003E3AB7">
              <w:t>ted workplace operational situations that reflect workplace conditions.</w:t>
            </w:r>
          </w:p>
          <w:p w:rsidR="00000000" w:rsidRPr="003E3AB7" w:rsidP="003E3AB7">
            <w:pPr>
              <w:pStyle w:val="BodyText"/>
            </w:pPr>
            <w:r w:rsidRPr="003E3AB7">
              <w:t>Assessment processes and techniques must be appropriate to the language, literacy and numeracy requirements of the work being performed and the needs of the candidate.</w:t>
            </w:r>
          </w:p>
          <w:p w:rsidR="00000000" w:rsidRPr="003E3AB7" w:rsidP="003E3AB7">
            <w:pPr>
              <w:pStyle w:val="BodyText"/>
            </w:pPr>
            <w:r w:rsidRPr="003E3AB7">
              <w:t>Resources for as</w:t>
            </w:r>
            <w:r w:rsidRPr="003E3AB7">
              <w:t>sessment must include access to:</w:t>
            </w:r>
          </w:p>
          <w:p w:rsidR="00000000" w:rsidRPr="003E3AB7" w:rsidP="003E3AB7">
            <w:pPr>
              <w:pStyle w:val="ListBullet"/>
            </w:pPr>
            <w:r w:rsidRPr="003E3AB7">
              <w:t>a range of relevant exercises, case studies and/or simulations</w:t>
            </w:r>
          </w:p>
          <w:p w:rsidR="00000000" w:rsidRPr="003E3AB7" w:rsidP="003E3AB7">
            <w:pPr>
              <w:pStyle w:val="ListBullet"/>
            </w:pPr>
            <w:r w:rsidRPr="003E3AB7">
              <w:t>acceptable means of simulation assessment</w:t>
            </w:r>
          </w:p>
          <w:p w:rsidR="00000000" w:rsidRPr="003E3AB7" w:rsidP="003E3AB7">
            <w:pPr>
              <w:pStyle w:val="ListBullet"/>
            </w:pPr>
            <w:r w:rsidRPr="003E3AB7">
              <w:t>applicable documentation, including workplace procedures, regulations, codes of practice and operation manuals</w:t>
            </w:r>
          </w:p>
          <w:p w:rsidR="00000000" w:rsidRPr="003E3AB7" w:rsidP="003E3AB7">
            <w:pPr>
              <w:pStyle w:val="ListBullet"/>
            </w:pPr>
            <w:r w:rsidRPr="003E3AB7">
              <w:t>relevant materials, tools, equipment and PPE currently used in industry.</w:t>
            </w:r>
          </w:p>
        </w:tc>
      </w:tr>
    </w:tbl>
    <w:p w:rsidR="00000000" w:rsidRPr="003E3AB7" w:rsidP="003E3AB7">
      <w:pPr>
        <w:pStyle w:val="NoPaddingFontSize1"/>
      </w:pPr>
    </w:p>
    <w:p w:rsidR="00000000" w:rsidRPr="003E3AB7" w:rsidP="003E3AB7">
      <w:pPr>
        <w:pStyle w:val="AllowPageBreak"/>
      </w:pPr>
    </w:p>
    <w:p w:rsidR="00000000" w:rsidRPr="003E3AB7" w:rsidP="003E3AB7">
      <w:pPr>
        <w:pStyle w:val="Heading1"/>
      </w:pPr>
      <w:bookmarkStart w:id="15" w:name="O_1145564"/>
      <w:bookmarkEnd w:id="15"/>
      <w:r w:rsidRPr="003E3AB7">
        <w:t>Links</w:t>
      </w:r>
    </w:p>
    <w:p w:rsidR="00000000" w:rsidRPr="003E3AB7" w:rsidP="00254D74">
      <w:pPr>
        <w:pStyle w:val="BodyText"/>
      </w:pPr>
      <w:r w:rsidRPr="003E3AB7">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A77AF">
        <w:rPr>
          <w:rStyle w:val="Hyperlink"/>
        </w:rPr>
        <w:t>https://vetnet.gov.au/Pages/TrainingDocs.aspx?q=6bdbab1e-11ed-4bc9-9cba-9e1a55d4e4a9</w:t>
      </w:r>
      <w:r>
        <w:fldChar w:fldCharType="end"/>
      </w:r>
    </w:p>
    <w:p w:rsidR="00000000" w:rsidRPr="003E3AB7" w:rsidP="003E3AB7"/>
    <w:sectPr w:rsidSect="003E3A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B7" w:rsidRPr="00254D74" w:rsidP="00254D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74" w:rsidP="003E3A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4D74" w:rsidP="003E3A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54D74" w:rsidP="003E3A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B7" w:rsidP="003E3AB7">
    <w:pPr>
      <w:pStyle w:val="Footer"/>
      <w:framePr w:wrap="around"/>
    </w:pPr>
    <w:r>
      <w:fldChar w:fldCharType="begin"/>
    </w:r>
    <w:r>
      <w:instrText xml:space="preserve"> DOCPROPERTY  Subject  \* MERGEFORMAT </w:instrText>
    </w:r>
    <w:r>
      <w:fldChar w:fldCharType="separate"/>
    </w:r>
    <w:r w:rsidR="00254D74">
      <w:t>Approved</w:t>
    </w:r>
    <w:r w:rsidR="00254D74">
      <w:fldChar w:fldCharType="end"/>
    </w:r>
    <w:r>
      <w:tab/>
      <w:t xml:space="preserve">Page </w:t>
    </w:r>
    <w:r>
      <w:fldChar w:fldCharType="begin"/>
    </w:r>
    <w:r>
      <w:instrText xml:space="preserve"> PAGE  \* Arabic  \* MERGEFORMAT </w:instrText>
    </w:r>
    <w:r>
      <w:fldChar w:fldCharType="separate"/>
    </w:r>
    <w:r w:rsidR="00254D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4D74">
      <w:rPr>
        <w:noProof/>
      </w:rPr>
      <w:t>4</w:t>
    </w:r>
    <w:r>
      <w:rPr>
        <w:noProof/>
      </w:rPr>
      <w:fldChar w:fldCharType="end"/>
    </w:r>
  </w:p>
  <w:p w:rsidR="003E3AB7" w:rsidP="003E3AB7">
    <w:pPr>
      <w:pStyle w:val="Footer"/>
      <w:framePr w:wrap="around"/>
    </w:pPr>
    <w:r>
      <w:t xml:space="preserve">© Commonwealth of Australia, </w:t>
    </w:r>
    <w:r>
      <w:fldChar w:fldCharType="begin"/>
    </w:r>
    <w:r>
      <w:instrText xml:space="preserve"> DATE  \@ "yyyy"  \* MERGEFORMAT </w:instrText>
    </w:r>
    <w:r>
      <w:fldChar w:fldCharType="separate"/>
    </w:r>
    <w:r w:rsidR="00254D74">
      <w:rPr>
        <w:noProof/>
      </w:rPr>
      <w:t>2025</w:t>
    </w:r>
    <w:r>
      <w:fldChar w:fldCharType="end"/>
    </w:r>
    <w:r>
      <w:tab/>
    </w:r>
    <w:r>
      <w:fldChar w:fldCharType="begin"/>
    </w:r>
    <w:r>
      <w:instrText xml:space="preserve"> DOCPROPERTY  Author  \* MERGEFORMAT </w:instrText>
    </w:r>
    <w:r>
      <w:fldChar w:fldCharType="separate"/>
    </w:r>
    <w:r w:rsidR="00254D74">
      <w:t>Public Skills Australia</w:t>
    </w:r>
    <w:r w:rsidR="00254D74">
      <w:fldChar w:fldCharType="end"/>
    </w:r>
  </w:p>
  <w:p w:rsidR="003E3AB7" w:rsidP="003E3A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AB7" w:rsidRPr="00254D74" w:rsidP="00254D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D74" w:rsidRPr="002D2AF8" w:rsidP="003E3AB7">
    <w:pPr>
      <w:pStyle w:val="Header"/>
      <w:framePr w:wrap="around"/>
    </w:pPr>
    <w:r>
      <w:fldChar w:fldCharType="begin"/>
    </w:r>
    <w:r>
      <w:instrText xml:space="preserve"> TITLE   \* MERGEFORMAT </w:instrText>
    </w:r>
    <w:r>
      <w:fldChar w:fldCharType="separate"/>
    </w:r>
    <w:r>
      <w:t>DEFGEN007 Conduct risk assessment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4D74" w:rsidP="003E3A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AB7" w:rsidRPr="002D2AF8" w:rsidP="003E3AB7">
    <w:pPr>
      <w:pStyle w:val="Header"/>
      <w:framePr w:wrap="around"/>
    </w:pPr>
    <w:r>
      <w:fldChar w:fldCharType="begin"/>
    </w:r>
    <w:r>
      <w:instrText xml:space="preserve"> TITLE   \* MERGEFORMAT </w:instrText>
    </w:r>
    <w:r>
      <w:fldChar w:fldCharType="separate"/>
    </w:r>
    <w:r w:rsidR="00254D74">
      <w:t>DEFGEN007 Conduct risk assessment in a Defence environment</w:t>
    </w:r>
    <w:r w:rsidR="00254D74">
      <w:fldChar w:fldCharType="end"/>
    </w:r>
    <w:r>
      <w:tab/>
      <w:t xml:space="preserve">Date this document was generated: </w:t>
    </w:r>
    <w:r>
      <w:fldChar w:fldCharType="begin"/>
    </w:r>
    <w:r>
      <w:instrText xml:space="preserve"> CREATEDATE  \@ "d MMMM yyyy"  \* MERGEFORMAT </w:instrText>
    </w:r>
    <w:r>
      <w:fldChar w:fldCharType="separate"/>
    </w:r>
    <w:r w:rsidR="00254D74">
      <w:rPr>
        <w:noProof/>
      </w:rPr>
      <w:t>2 March 2025</w:t>
    </w:r>
    <w:r>
      <w:fldChar w:fldCharType="end"/>
    </w:r>
  </w:p>
  <w:p w:rsidR="003E3AB7" w:rsidP="003E3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B874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F87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AB7"/>
    <w:pPr>
      <w:spacing w:before="360" w:after="60"/>
      <w:outlineLvl w:val="0"/>
    </w:pPr>
    <w:rPr>
      <w:sz w:val="32"/>
    </w:rPr>
  </w:style>
  <w:style w:type="paragraph" w:styleId="Heading2">
    <w:name w:val="heading 2"/>
    <w:basedOn w:val="HeadingBase"/>
    <w:next w:val="BodyText"/>
    <w:link w:val="Heading2Char"/>
    <w:qFormat/>
    <w:rsid w:val="003E3AB7"/>
    <w:pPr>
      <w:keepLines/>
      <w:spacing w:before="240" w:after="120"/>
      <w:outlineLvl w:val="1"/>
    </w:pPr>
    <w:rPr>
      <w:sz w:val="28"/>
      <w:szCs w:val="40"/>
    </w:rPr>
  </w:style>
  <w:style w:type="paragraph" w:styleId="Heading3">
    <w:name w:val="heading 3"/>
    <w:basedOn w:val="HeadingBase"/>
    <w:next w:val="BodyText"/>
    <w:link w:val="Heading3Char"/>
    <w:qFormat/>
    <w:rsid w:val="003E3AB7"/>
    <w:pPr>
      <w:spacing w:before="180" w:after="120"/>
      <w:outlineLvl w:val="2"/>
    </w:pPr>
    <w:rPr>
      <w:spacing w:val="-10"/>
      <w:kern w:val="32"/>
    </w:rPr>
  </w:style>
  <w:style w:type="paragraph" w:styleId="Heading4">
    <w:name w:val="heading 4"/>
    <w:basedOn w:val="HeadingBase"/>
    <w:next w:val="BodyText"/>
    <w:link w:val="Heading4Char"/>
    <w:qFormat/>
    <w:rsid w:val="003E3AB7"/>
    <w:pPr>
      <w:spacing w:before="160" w:after="120"/>
      <w:outlineLvl w:val="3"/>
    </w:pPr>
    <w:rPr>
      <w:sz w:val="22"/>
    </w:rPr>
  </w:style>
  <w:style w:type="paragraph" w:styleId="Heading5">
    <w:name w:val="heading 5"/>
    <w:basedOn w:val="HeadingBase"/>
    <w:next w:val="Normal"/>
    <w:link w:val="Heading5Char"/>
    <w:qFormat/>
    <w:rsid w:val="003E3AB7"/>
    <w:pPr>
      <w:spacing w:before="80"/>
      <w:outlineLvl w:val="4"/>
    </w:pPr>
    <w:rPr>
      <w:color w:val="918585"/>
      <w:sz w:val="20"/>
    </w:rPr>
  </w:style>
  <w:style w:type="paragraph" w:styleId="Heading6">
    <w:name w:val="heading 6"/>
    <w:basedOn w:val="HeadingBase"/>
    <w:next w:val="Normal"/>
    <w:link w:val="Heading6Char"/>
    <w:qFormat/>
    <w:rsid w:val="003E3AB7"/>
    <w:pPr>
      <w:spacing w:before="60"/>
      <w:outlineLvl w:val="5"/>
    </w:pPr>
    <w:rPr>
      <w:color w:val="918585"/>
      <w:sz w:val="20"/>
    </w:rPr>
  </w:style>
  <w:style w:type="paragraph" w:styleId="Heading7">
    <w:name w:val="heading 7"/>
    <w:basedOn w:val="Normal"/>
    <w:next w:val="Normal"/>
    <w:link w:val="Heading7Char"/>
    <w:qFormat/>
    <w:rsid w:val="003E3AB7"/>
    <w:pPr>
      <w:ind w:left="720"/>
      <w:outlineLvl w:val="6"/>
    </w:pPr>
    <w:rPr>
      <w:i/>
    </w:rPr>
  </w:style>
  <w:style w:type="paragraph" w:styleId="Heading8">
    <w:name w:val="heading 8"/>
    <w:basedOn w:val="Normal"/>
    <w:next w:val="Normal"/>
    <w:link w:val="Heading8Char"/>
    <w:qFormat/>
    <w:rsid w:val="003E3AB7"/>
    <w:pPr>
      <w:ind w:left="720"/>
      <w:outlineLvl w:val="7"/>
    </w:pPr>
    <w:rPr>
      <w:i/>
    </w:rPr>
  </w:style>
  <w:style w:type="paragraph" w:styleId="Heading9">
    <w:name w:val="heading 9"/>
    <w:basedOn w:val="Normal"/>
    <w:next w:val="Normal"/>
    <w:link w:val="Heading9Char"/>
    <w:qFormat/>
    <w:rsid w:val="003E3AB7"/>
    <w:pPr>
      <w:ind w:left="720"/>
      <w:outlineLvl w:val="8"/>
    </w:pPr>
    <w:rPr>
      <w:i/>
    </w:rPr>
  </w:style>
  <w:style w:type="character" w:default="1" w:styleId="DefaultParagraphFont">
    <w:name w:val="Default Paragraph Font"/>
    <w:uiPriority w:val="1"/>
    <w:unhideWhenUsed/>
    <w:rsid w:val="003E3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AB7"/>
  </w:style>
  <w:style w:type="character" w:customStyle="1" w:styleId="Heading1Char">
    <w:name w:val="Heading 1 Char"/>
    <w:basedOn w:val="DefaultParagraphFont"/>
    <w:link w:val="Heading1"/>
    <w:rsid w:val="003E3AB7"/>
    <w:rPr>
      <w:rFonts w:ascii="Times New Roman" w:eastAsia="Times New Roman" w:hAnsi="Times New Roman" w:cs="Times New Roman"/>
      <w:b/>
      <w:sz w:val="32"/>
      <w:szCs w:val="20"/>
      <w:lang w:eastAsia="en-US"/>
    </w:rPr>
  </w:style>
  <w:style w:type="paragraph" w:styleId="BodyText">
    <w:name w:val="Body Text"/>
    <w:basedOn w:val="Normal"/>
    <w:link w:val="BodyTextChar"/>
    <w:rsid w:val="003E3A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AB7"/>
    <w:rPr>
      <w:rFonts w:ascii="Times New Roman" w:eastAsia="Times New Roman" w:hAnsi="Times New Roman" w:cs="Times New Roman"/>
      <w:sz w:val="24"/>
      <w:lang w:eastAsia="en-US"/>
    </w:rPr>
  </w:style>
  <w:style w:type="paragraph" w:styleId="ListBullet">
    <w:name w:val="List Bullet"/>
    <w:basedOn w:val="List"/>
    <w:rsid w:val="003E3AB7"/>
    <w:pPr>
      <w:numPr>
        <w:numId w:val="11"/>
      </w:numPr>
      <w:tabs>
        <w:tab w:val="clear" w:pos="340"/>
      </w:tabs>
      <w:spacing w:before="40" w:after="40"/>
    </w:pPr>
  </w:style>
  <w:style w:type="character" w:customStyle="1" w:styleId="SpecialBold">
    <w:name w:val="Special Bold"/>
    <w:basedOn w:val="DefaultParagraphFont"/>
    <w:rsid w:val="003E3AB7"/>
    <w:rPr>
      <w:b/>
      <w:spacing w:val="0"/>
    </w:rPr>
  </w:style>
  <w:style w:type="paragraph" w:customStyle="1" w:styleId="SuperHeading">
    <w:name w:val="SuperHeading"/>
    <w:basedOn w:val="Normal"/>
    <w:rsid w:val="003E3AB7"/>
    <w:pPr>
      <w:spacing w:before="240" w:after="120"/>
      <w:outlineLvl w:val="0"/>
    </w:pPr>
    <w:rPr>
      <w:rFonts w:ascii="Times New Roman" w:hAnsi="Times New Roman"/>
      <w:b/>
      <w:sz w:val="32"/>
    </w:rPr>
  </w:style>
  <w:style w:type="paragraph" w:customStyle="1" w:styleId="AllowPageBreak">
    <w:name w:val="AllowPageBreak"/>
    <w:rsid w:val="003E3A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3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AB7"/>
    <w:rPr>
      <w:rFonts w:ascii="Courier New" w:eastAsia="Times New Roman" w:hAnsi="Courier New" w:cs="Times New Roman"/>
      <w:i/>
      <w:szCs w:val="20"/>
      <w:lang w:eastAsia="en-US"/>
    </w:rPr>
  </w:style>
  <w:style w:type="paragraph" w:customStyle="1" w:styleId="HeadingBase">
    <w:name w:val="Heading Base"/>
    <w:rsid w:val="003E3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AB7"/>
    <w:pPr>
      <w:tabs>
        <w:tab w:val="right" w:leader="dot" w:pos="9072"/>
      </w:tabs>
      <w:ind w:left="567"/>
    </w:pPr>
    <w:rPr>
      <w:szCs w:val="22"/>
    </w:rPr>
  </w:style>
  <w:style w:type="paragraph" w:customStyle="1" w:styleId="TOCBase">
    <w:name w:val="TOC Base"/>
    <w:rsid w:val="003E3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AB7"/>
    <w:pPr>
      <w:tabs>
        <w:tab w:val="right" w:leader="dot" w:pos="9072"/>
      </w:tabs>
      <w:spacing w:before="40" w:after="40"/>
      <w:ind w:left="284"/>
    </w:pPr>
    <w:rPr>
      <w:rFonts w:ascii="Times New Roman" w:hAnsi="Times New Roman"/>
    </w:rPr>
  </w:style>
  <w:style w:type="paragraph" w:styleId="TOC1">
    <w:name w:val="toc 1"/>
    <w:basedOn w:val="TOCBase"/>
    <w:next w:val="Normal"/>
    <w:rsid w:val="003E3A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AB7"/>
    <w:rPr>
      <w:rFonts w:ascii="Times New Roman" w:eastAsia="Times New Roman" w:hAnsi="Times New Roman" w:cs="Times New Roman"/>
      <w:sz w:val="16"/>
      <w:lang w:eastAsia="en-US"/>
    </w:rPr>
  </w:style>
  <w:style w:type="paragraph" w:styleId="Title">
    <w:name w:val="Title"/>
    <w:basedOn w:val="HeadingBase"/>
    <w:link w:val="TitleChar"/>
    <w:qFormat/>
    <w:rsid w:val="003E3AB7"/>
    <w:pPr>
      <w:spacing w:before="5040"/>
      <w:jc w:val="center"/>
    </w:pPr>
    <w:rPr>
      <w:sz w:val="48"/>
      <w:szCs w:val="72"/>
      <w:lang w:val="en-US"/>
    </w:rPr>
  </w:style>
  <w:style w:type="character" w:customStyle="1" w:styleId="TitleChar">
    <w:name w:val="Title Char"/>
    <w:basedOn w:val="DefaultParagraphFont"/>
    <w:link w:val="Title"/>
    <w:rsid w:val="003E3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AB7"/>
    <w:pPr>
      <w:tabs>
        <w:tab w:val="left" w:pos="3600"/>
        <w:tab w:val="left" w:pos="3958"/>
      </w:tabs>
    </w:pPr>
  </w:style>
  <w:style w:type="paragraph" w:styleId="List">
    <w:name w:val="List"/>
    <w:basedOn w:val="BodyText"/>
    <w:next w:val="BodyText"/>
    <w:rsid w:val="003E3AB7"/>
    <w:pPr>
      <w:tabs>
        <w:tab w:val="left" w:pos="340"/>
      </w:tabs>
      <w:spacing w:before="60" w:after="60"/>
      <w:ind w:left="340" w:hanging="340"/>
    </w:pPr>
  </w:style>
  <w:style w:type="paragraph" w:customStyle="1" w:styleId="Note">
    <w:name w:val="Note"/>
    <w:basedOn w:val="BodyText"/>
    <w:rsid w:val="003E3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AB7"/>
    <w:pPr>
      <w:framePr w:wrap="auto" w:hAnchor="text" w:y="6049"/>
    </w:pPr>
    <w:rPr>
      <w:color w:val="000000"/>
      <w:sz w:val="40"/>
    </w:rPr>
  </w:style>
  <w:style w:type="paragraph" w:customStyle="1" w:styleId="TOCTitle">
    <w:name w:val="TOCTitle"/>
    <w:basedOn w:val="Heading1"/>
    <w:rsid w:val="003E3AB7"/>
    <w:pPr>
      <w:spacing w:after="240"/>
      <w:jc w:val="center"/>
      <w:outlineLvl w:val="9"/>
    </w:pPr>
    <w:rPr>
      <w:caps/>
    </w:rPr>
  </w:style>
  <w:style w:type="paragraph" w:customStyle="1" w:styleId="Version">
    <w:name w:val="Version"/>
    <w:rsid w:val="003E3A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3AB7"/>
    <w:pPr>
      <w:numPr>
        <w:numId w:val="12"/>
      </w:numPr>
      <w:tabs>
        <w:tab w:val="clear" w:pos="680"/>
      </w:tabs>
    </w:pPr>
  </w:style>
  <w:style w:type="paragraph" w:styleId="Index1">
    <w:name w:val="index 1"/>
    <w:basedOn w:val="Normal"/>
    <w:next w:val="Normal"/>
    <w:semiHidden/>
    <w:rsid w:val="003E3AB7"/>
    <w:pPr>
      <w:keepNext w:val="0"/>
      <w:tabs>
        <w:tab w:val="right" w:pos="4176"/>
      </w:tabs>
      <w:ind w:left="198" w:hanging="198"/>
    </w:pPr>
    <w:rPr>
      <w:rFonts w:ascii="Garamond" w:hAnsi="Garamond"/>
    </w:rPr>
  </w:style>
  <w:style w:type="paragraph" w:styleId="IndexHeading">
    <w:name w:val="index heading"/>
    <w:basedOn w:val="Normal"/>
    <w:next w:val="Index1"/>
    <w:semiHidden/>
    <w:rsid w:val="003E3AB7"/>
    <w:pPr>
      <w:spacing w:before="120" w:after="120"/>
    </w:pPr>
    <w:rPr>
      <w:rFonts w:ascii="Arial" w:hAnsi="Arial"/>
      <w:b/>
      <w:color w:val="918585"/>
      <w:sz w:val="24"/>
    </w:rPr>
  </w:style>
  <w:style w:type="paragraph" w:styleId="Header">
    <w:name w:val="header"/>
    <w:basedOn w:val="Normal"/>
    <w:link w:val="HeaderChar"/>
    <w:rsid w:val="003E3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AB7"/>
    <w:rPr>
      <w:rFonts w:ascii="Times New Roman" w:eastAsia="Times New Roman" w:hAnsi="Times New Roman" w:cs="Times New Roman"/>
      <w:sz w:val="16"/>
      <w:szCs w:val="20"/>
      <w:lang w:val="en-GB" w:eastAsia="en-US"/>
    </w:rPr>
  </w:style>
  <w:style w:type="paragraph" w:customStyle="1" w:styleId="Chapter">
    <w:name w:val="Chapter"/>
    <w:basedOn w:val="Normal"/>
    <w:rsid w:val="003E3AB7"/>
    <w:pPr>
      <w:spacing w:before="240"/>
    </w:pPr>
    <w:rPr>
      <w:rFonts w:ascii="Times New Roman" w:hAnsi="Times New Roman"/>
      <w:smallCaps/>
      <w:spacing w:val="80"/>
      <w:sz w:val="28"/>
    </w:rPr>
  </w:style>
  <w:style w:type="paragraph" w:customStyle="1" w:styleId="InChapter">
    <w:name w:val="InChapter"/>
    <w:basedOn w:val="Heading3"/>
    <w:rsid w:val="003E3AB7"/>
    <w:pPr>
      <w:spacing w:after="240"/>
      <w:outlineLvl w:val="9"/>
    </w:pPr>
    <w:rPr>
      <w:noProof/>
    </w:rPr>
  </w:style>
  <w:style w:type="paragraph" w:styleId="Index2">
    <w:name w:val="index 2"/>
    <w:basedOn w:val="Normal"/>
    <w:next w:val="Normal"/>
    <w:semiHidden/>
    <w:rsid w:val="003E3AB7"/>
    <w:pPr>
      <w:tabs>
        <w:tab w:val="right" w:pos="4176"/>
      </w:tabs>
      <w:ind w:left="568" w:hanging="284"/>
    </w:pPr>
    <w:rPr>
      <w:rFonts w:ascii="Garamond" w:hAnsi="Garamond"/>
    </w:rPr>
  </w:style>
  <w:style w:type="paragraph" w:customStyle="1" w:styleId="Byline">
    <w:name w:val="Byline"/>
    <w:rsid w:val="003E3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AB7"/>
    <w:pPr>
      <w:tabs>
        <w:tab w:val="clear" w:pos="3600"/>
        <w:tab w:val="clear" w:pos="3958"/>
      </w:tabs>
      <w:jc w:val="right"/>
    </w:pPr>
  </w:style>
  <w:style w:type="character" w:styleId="Emphasis">
    <w:name w:val="Emphasis"/>
    <w:basedOn w:val="DefaultParagraphFont"/>
    <w:qFormat/>
    <w:rsid w:val="003E3AB7"/>
    <w:rPr>
      <w:i/>
    </w:rPr>
  </w:style>
  <w:style w:type="paragraph" w:styleId="Caption">
    <w:name w:val="caption"/>
    <w:basedOn w:val="BodyText"/>
    <w:next w:val="Normal"/>
    <w:qFormat/>
    <w:rsid w:val="003E3AB7"/>
    <w:pPr>
      <w:framePr w:w="2268" w:hSpace="181" w:vSpace="181" w:wrap="around" w:vAnchor="text" w:hAnchor="page" w:x="1135" w:y="285" w:anchorLock="1"/>
    </w:pPr>
    <w:rPr>
      <w:i/>
    </w:rPr>
  </w:style>
  <w:style w:type="paragraph" w:customStyle="1" w:styleId="MiniTOCTitle">
    <w:name w:val="MiniTOCTitle"/>
    <w:basedOn w:val="Heading4"/>
    <w:rsid w:val="003E3AB7"/>
    <w:pPr>
      <w:spacing w:before="240"/>
      <w:outlineLvl w:val="9"/>
    </w:pPr>
    <w:rPr>
      <w:noProof/>
      <w:sz w:val="24"/>
    </w:rPr>
  </w:style>
  <w:style w:type="paragraph" w:customStyle="1" w:styleId="MiniTOCItem">
    <w:name w:val="MiniTOCItem"/>
    <w:basedOn w:val="ListBullet"/>
    <w:rsid w:val="003E3AB7"/>
    <w:pPr>
      <w:numPr>
        <w:numId w:val="0"/>
      </w:numPr>
      <w:tabs>
        <w:tab w:val="right" w:leader="dot" w:pos="6521"/>
      </w:tabs>
      <w:spacing w:before="0" w:after="0"/>
    </w:pPr>
  </w:style>
  <w:style w:type="paragraph" w:customStyle="1" w:styleId="TOFTitle">
    <w:name w:val="TOFTitle"/>
    <w:basedOn w:val="TOCTitle"/>
    <w:rsid w:val="003E3AB7"/>
  </w:style>
  <w:style w:type="paragraph" w:styleId="TableofFigures">
    <w:name w:val="table of figures"/>
    <w:basedOn w:val="Normal"/>
    <w:next w:val="Normal"/>
    <w:semiHidden/>
    <w:rsid w:val="003E3AB7"/>
    <w:pPr>
      <w:tabs>
        <w:tab w:val="right" w:leader="dot" w:pos="9072"/>
      </w:tabs>
      <w:ind w:left="970" w:hanging="403"/>
    </w:pPr>
    <w:rPr>
      <w:rFonts w:ascii="Times New Roman" w:hAnsi="Times New Roman"/>
      <w:b/>
    </w:rPr>
  </w:style>
  <w:style w:type="paragraph" w:styleId="ListNumber">
    <w:name w:val="List Number"/>
    <w:basedOn w:val="List"/>
    <w:rsid w:val="003E3AB7"/>
    <w:pPr>
      <w:numPr>
        <w:numId w:val="14"/>
      </w:numPr>
      <w:tabs>
        <w:tab w:val="clear" w:pos="340"/>
      </w:tabs>
    </w:pPr>
  </w:style>
  <w:style w:type="character" w:customStyle="1" w:styleId="WingdingSymbols">
    <w:name w:val="Wingding Symbols"/>
    <w:rsid w:val="003E3AB7"/>
    <w:rPr>
      <w:rFonts w:ascii="Wingdings" w:hAnsi="Wingdings"/>
    </w:rPr>
  </w:style>
  <w:style w:type="paragraph" w:customStyle="1" w:styleId="TableHeading">
    <w:name w:val="Table Heading"/>
    <w:basedOn w:val="HeadingBase"/>
    <w:rsid w:val="003E3AB7"/>
    <w:pPr>
      <w:keepLines/>
      <w:pBdr>
        <w:bottom w:val="single" w:sz="6" w:space="1" w:color="918585"/>
      </w:pBdr>
      <w:spacing w:before="240"/>
    </w:pPr>
  </w:style>
  <w:style w:type="character" w:customStyle="1" w:styleId="HotSpot">
    <w:name w:val="HotSpot"/>
    <w:rsid w:val="003E3AB7"/>
    <w:rPr>
      <w:color w:val="0033CC"/>
      <w:u w:val="none"/>
    </w:rPr>
  </w:style>
  <w:style w:type="paragraph" w:customStyle="1" w:styleId="BodyTextRight">
    <w:name w:val="Body Text Right"/>
    <w:basedOn w:val="BodyText"/>
    <w:rsid w:val="003E3AB7"/>
    <w:pPr>
      <w:spacing w:before="0" w:after="0"/>
      <w:jc w:val="right"/>
    </w:pPr>
  </w:style>
  <w:style w:type="paragraph" w:styleId="Index3">
    <w:name w:val="index 3"/>
    <w:basedOn w:val="ListNumber2"/>
    <w:next w:val="Normal"/>
    <w:semiHidden/>
    <w:rsid w:val="003E3AB7"/>
    <w:pPr>
      <w:numPr>
        <w:numId w:val="0"/>
      </w:numPr>
      <w:tabs>
        <w:tab w:val="right" w:leader="dot" w:pos="4176"/>
      </w:tabs>
    </w:pPr>
  </w:style>
  <w:style w:type="paragraph" w:styleId="ListNumber2">
    <w:name w:val="List Number 2"/>
    <w:basedOn w:val="List2"/>
    <w:rsid w:val="003E3AB7"/>
    <w:pPr>
      <w:numPr>
        <w:numId w:val="9"/>
      </w:numPr>
      <w:tabs>
        <w:tab w:val="clear" w:pos="1060"/>
      </w:tabs>
    </w:pPr>
  </w:style>
  <w:style w:type="paragraph" w:customStyle="1" w:styleId="MarginNote">
    <w:name w:val="Margin Note"/>
    <w:basedOn w:val="BodyText"/>
    <w:rsid w:val="003E3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AB7"/>
    <w:rPr>
      <w:sz w:val="32"/>
    </w:rPr>
  </w:style>
  <w:style w:type="paragraph" w:customStyle="1" w:styleId="HeadingProcedure">
    <w:name w:val="Heading Procedure"/>
    <w:basedOn w:val="HeadingBase"/>
    <w:next w:val="Normal"/>
    <w:rsid w:val="003E3AB7"/>
    <w:pPr>
      <w:tabs>
        <w:tab w:val="left" w:pos="0"/>
      </w:tabs>
      <w:spacing w:before="120" w:after="60"/>
    </w:pPr>
    <w:rPr>
      <w:i/>
      <w:color w:val="918585"/>
      <w:sz w:val="22"/>
    </w:rPr>
  </w:style>
  <w:style w:type="paragraph" w:customStyle="1" w:styleId="TableBodyText">
    <w:name w:val="Table Body Text"/>
    <w:basedOn w:val="BodyText"/>
    <w:rsid w:val="003E3AB7"/>
    <w:pPr>
      <w:spacing w:before="60" w:after="60"/>
    </w:pPr>
  </w:style>
  <w:style w:type="paragraph" w:styleId="ListContinue">
    <w:name w:val="List Continue"/>
    <w:basedOn w:val="List"/>
    <w:rsid w:val="003E3AB7"/>
    <w:pPr>
      <w:ind w:firstLine="0"/>
    </w:pPr>
  </w:style>
  <w:style w:type="paragraph" w:customStyle="1" w:styleId="ListNote">
    <w:name w:val="List Note"/>
    <w:basedOn w:val="List"/>
    <w:rsid w:val="003E3AB7"/>
    <w:pPr>
      <w:pBdr>
        <w:top w:val="single" w:sz="6" w:space="2" w:color="918585"/>
        <w:bottom w:val="single" w:sz="6" w:space="2" w:color="918585"/>
      </w:pBdr>
      <w:tabs>
        <w:tab w:val="left" w:pos="1021"/>
      </w:tabs>
      <w:ind w:firstLine="0"/>
    </w:pPr>
  </w:style>
  <w:style w:type="paragraph" w:customStyle="1" w:styleId="Warning">
    <w:name w:val="Warning"/>
    <w:basedOn w:val="BodyText"/>
    <w:rsid w:val="003E3AB7"/>
    <w:pPr>
      <w:shd w:val="clear" w:color="auto" w:fill="D9D9D9"/>
      <w:tabs>
        <w:tab w:val="left" w:pos="992"/>
      </w:tabs>
      <w:ind w:left="119" w:right="119"/>
    </w:pPr>
    <w:rPr>
      <w:sz w:val="20"/>
    </w:rPr>
  </w:style>
  <w:style w:type="paragraph" w:customStyle="1" w:styleId="MarginIcons">
    <w:name w:val="Margin Icons"/>
    <w:basedOn w:val="BodyText"/>
    <w:rsid w:val="003E3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AB7"/>
    <w:rPr>
      <w:rFonts w:ascii="Courier New" w:hAnsi="Courier New"/>
    </w:rPr>
  </w:style>
  <w:style w:type="paragraph" w:customStyle="1" w:styleId="NoteBullet">
    <w:name w:val="Note Bullet"/>
    <w:basedOn w:val="Note"/>
    <w:rsid w:val="003E3AB7"/>
    <w:pPr>
      <w:tabs>
        <w:tab w:val="clear" w:pos="680"/>
      </w:tabs>
      <w:spacing w:before="60" w:after="60"/>
    </w:pPr>
  </w:style>
  <w:style w:type="paragraph" w:customStyle="1" w:styleId="SubHeading2">
    <w:name w:val="SubHeading2"/>
    <w:basedOn w:val="HeadingBase"/>
    <w:rsid w:val="003E3AB7"/>
    <w:pPr>
      <w:spacing w:before="240" w:after="60"/>
    </w:pPr>
    <w:rPr>
      <w:sz w:val="20"/>
    </w:rPr>
  </w:style>
  <w:style w:type="paragraph" w:customStyle="1" w:styleId="SubHeading1">
    <w:name w:val="SubHeading1"/>
    <w:basedOn w:val="HeadingBase"/>
    <w:rsid w:val="003E3AB7"/>
    <w:pPr>
      <w:spacing w:before="240" w:after="60"/>
    </w:pPr>
    <w:rPr>
      <w:color w:val="918585"/>
      <w:sz w:val="22"/>
    </w:rPr>
  </w:style>
  <w:style w:type="paragraph" w:customStyle="1" w:styleId="SideHeading">
    <w:name w:val="Side Heading"/>
    <w:basedOn w:val="HeadingBase"/>
    <w:rsid w:val="003E3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AB7"/>
    <w:pPr>
      <w:numPr>
        <w:numId w:val="10"/>
      </w:numPr>
    </w:pPr>
  </w:style>
  <w:style w:type="paragraph" w:styleId="PlainText">
    <w:name w:val="Plain Text"/>
    <w:basedOn w:val="Normal"/>
    <w:link w:val="PlainTextChar"/>
    <w:rsid w:val="003E3AB7"/>
    <w:rPr>
      <w:sz w:val="20"/>
    </w:rPr>
  </w:style>
  <w:style w:type="character" w:customStyle="1" w:styleId="PlainTextChar">
    <w:name w:val="Plain Text Char"/>
    <w:basedOn w:val="DefaultParagraphFont"/>
    <w:link w:val="PlainText"/>
    <w:rsid w:val="003E3AB7"/>
    <w:rPr>
      <w:rFonts w:ascii="Courier New" w:eastAsia="Times New Roman" w:hAnsi="Courier New" w:cs="Times New Roman"/>
      <w:sz w:val="20"/>
      <w:szCs w:val="20"/>
      <w:lang w:eastAsia="en-US"/>
    </w:rPr>
  </w:style>
  <w:style w:type="character" w:customStyle="1" w:styleId="MenuOption">
    <w:name w:val="Menu Option"/>
    <w:basedOn w:val="DefaultParagraphFont"/>
    <w:rsid w:val="003E3AB7"/>
    <w:rPr>
      <w:b/>
      <w:smallCaps/>
    </w:rPr>
  </w:style>
  <w:style w:type="paragraph" w:customStyle="1" w:styleId="TableListNumber">
    <w:name w:val="Table List Number"/>
    <w:basedOn w:val="ListNumber"/>
    <w:rsid w:val="003E3AB7"/>
    <w:pPr>
      <w:numPr>
        <w:numId w:val="0"/>
      </w:numPr>
    </w:pPr>
  </w:style>
  <w:style w:type="paragraph" w:styleId="TOC4">
    <w:name w:val="toc 4"/>
    <w:basedOn w:val="TOCBase"/>
    <w:next w:val="Normal"/>
    <w:semiHidden/>
    <w:rsid w:val="003E3AB7"/>
    <w:pPr>
      <w:tabs>
        <w:tab w:val="right" w:leader="dot" w:pos="9071"/>
      </w:tabs>
      <w:ind w:left="1701"/>
    </w:pPr>
  </w:style>
  <w:style w:type="paragraph" w:customStyle="1" w:styleId="ListAlpha">
    <w:name w:val="List Alpha"/>
    <w:basedOn w:val="List"/>
    <w:rsid w:val="003E3AB7"/>
    <w:pPr>
      <w:numPr>
        <w:numId w:val="8"/>
      </w:numPr>
    </w:pPr>
  </w:style>
  <w:style w:type="paragraph" w:customStyle="1" w:styleId="ListAlpha2">
    <w:name w:val="List Alpha 2"/>
    <w:basedOn w:val="List2"/>
    <w:rsid w:val="003E3AB7"/>
    <w:pPr>
      <w:numPr>
        <w:numId w:val="7"/>
      </w:numPr>
    </w:pPr>
  </w:style>
  <w:style w:type="paragraph" w:styleId="List2">
    <w:name w:val="List 2"/>
    <w:basedOn w:val="BodyText"/>
    <w:rsid w:val="003E3AB7"/>
    <w:pPr>
      <w:tabs>
        <w:tab w:val="left" w:pos="680"/>
      </w:tabs>
      <w:spacing w:before="60" w:after="60"/>
      <w:ind w:left="680" w:hanging="340"/>
    </w:pPr>
  </w:style>
  <w:style w:type="paragraph" w:styleId="List3">
    <w:name w:val="List 3"/>
    <w:basedOn w:val="BodyText"/>
    <w:rsid w:val="003E3AB7"/>
    <w:pPr>
      <w:tabs>
        <w:tab w:val="left" w:pos="1021"/>
      </w:tabs>
      <w:spacing w:before="60" w:after="60"/>
      <w:ind w:left="1020" w:hanging="340"/>
    </w:pPr>
  </w:style>
  <w:style w:type="paragraph" w:styleId="List4">
    <w:name w:val="List 4"/>
    <w:basedOn w:val="BodyText"/>
    <w:rsid w:val="003E3AB7"/>
    <w:pPr>
      <w:tabs>
        <w:tab w:val="left" w:pos="1361"/>
      </w:tabs>
      <w:spacing w:before="60" w:after="60"/>
      <w:ind w:left="1361" w:hanging="340"/>
    </w:pPr>
  </w:style>
  <w:style w:type="paragraph" w:styleId="List5">
    <w:name w:val="List 5"/>
    <w:basedOn w:val="BodyText"/>
    <w:rsid w:val="003E3AB7"/>
    <w:pPr>
      <w:tabs>
        <w:tab w:val="left" w:pos="1701"/>
      </w:tabs>
      <w:spacing w:before="60" w:after="60"/>
      <w:ind w:left="1701" w:hanging="340"/>
    </w:pPr>
  </w:style>
  <w:style w:type="paragraph" w:styleId="ListBullet3">
    <w:name w:val="List Bullet 3"/>
    <w:basedOn w:val="List3"/>
    <w:rsid w:val="003E3AB7"/>
    <w:pPr>
      <w:numPr>
        <w:numId w:val="13"/>
      </w:numPr>
      <w:tabs>
        <w:tab w:val="clear" w:pos="1021"/>
      </w:tabs>
      <w:ind w:left="1037" w:hanging="357"/>
    </w:pPr>
  </w:style>
  <w:style w:type="paragraph" w:styleId="ListBullet4">
    <w:name w:val="List Bullet 4"/>
    <w:basedOn w:val="List4"/>
    <w:rsid w:val="003E3AB7"/>
    <w:pPr>
      <w:numPr>
        <w:numId w:val="2"/>
      </w:numPr>
      <w:tabs>
        <w:tab w:val="clear" w:pos="1361"/>
      </w:tabs>
    </w:pPr>
  </w:style>
  <w:style w:type="paragraph" w:styleId="ListBullet5">
    <w:name w:val="List Bullet 5"/>
    <w:basedOn w:val="List5"/>
    <w:rsid w:val="003E3AB7"/>
    <w:pPr>
      <w:numPr>
        <w:numId w:val="3"/>
      </w:numPr>
    </w:pPr>
  </w:style>
  <w:style w:type="paragraph" w:styleId="ListContinue2">
    <w:name w:val="List Continue 2"/>
    <w:basedOn w:val="List2"/>
    <w:rsid w:val="003E3AB7"/>
    <w:pPr>
      <w:ind w:firstLine="0"/>
    </w:pPr>
  </w:style>
  <w:style w:type="paragraph" w:styleId="ListContinue3">
    <w:name w:val="List Continue 3"/>
    <w:basedOn w:val="List3"/>
    <w:rsid w:val="003E3AB7"/>
    <w:pPr>
      <w:ind w:left="1021" w:firstLine="0"/>
    </w:pPr>
  </w:style>
  <w:style w:type="paragraph" w:styleId="ListContinue4">
    <w:name w:val="List Continue 4"/>
    <w:basedOn w:val="List4"/>
    <w:rsid w:val="003E3AB7"/>
    <w:pPr>
      <w:ind w:firstLine="0"/>
    </w:pPr>
  </w:style>
  <w:style w:type="paragraph" w:styleId="ListContinue5">
    <w:name w:val="List Continue 5"/>
    <w:basedOn w:val="List5"/>
    <w:rsid w:val="003E3AB7"/>
    <w:pPr>
      <w:ind w:firstLine="0"/>
    </w:pPr>
  </w:style>
  <w:style w:type="paragraph" w:styleId="ListNumber3">
    <w:name w:val="List Number 3"/>
    <w:basedOn w:val="List3"/>
    <w:rsid w:val="003E3AB7"/>
    <w:pPr>
      <w:numPr>
        <w:numId w:val="4"/>
      </w:numPr>
    </w:pPr>
  </w:style>
  <w:style w:type="paragraph" w:styleId="ListNumber4">
    <w:name w:val="List Number 4"/>
    <w:basedOn w:val="List4"/>
    <w:rsid w:val="003E3AB7"/>
    <w:pPr>
      <w:numPr>
        <w:numId w:val="5"/>
      </w:numPr>
    </w:pPr>
  </w:style>
  <w:style w:type="paragraph" w:styleId="ListNumber5">
    <w:name w:val="List Number 5"/>
    <w:basedOn w:val="List5"/>
    <w:rsid w:val="003E3AB7"/>
    <w:pPr>
      <w:numPr>
        <w:numId w:val="6"/>
      </w:numPr>
    </w:pPr>
  </w:style>
  <w:style w:type="paragraph" w:styleId="BlockText">
    <w:name w:val="Block Text"/>
    <w:basedOn w:val="Normal"/>
    <w:rsid w:val="003E3AB7"/>
    <w:pPr>
      <w:spacing w:after="120"/>
      <w:ind w:left="1440" w:right="1440"/>
    </w:pPr>
  </w:style>
  <w:style w:type="character" w:customStyle="1" w:styleId="Subscript">
    <w:name w:val="Subscript"/>
    <w:basedOn w:val="DefaultParagraphFont"/>
    <w:rsid w:val="003E3AB7"/>
    <w:rPr>
      <w:sz w:val="16"/>
      <w:vertAlign w:val="subscript"/>
    </w:rPr>
  </w:style>
  <w:style w:type="character" w:customStyle="1" w:styleId="Superscript">
    <w:name w:val="Superscript"/>
    <w:basedOn w:val="DefaultParagraphFont"/>
    <w:rsid w:val="003E3AB7"/>
    <w:rPr>
      <w:sz w:val="16"/>
      <w:vertAlign w:val="superscript"/>
    </w:rPr>
  </w:style>
  <w:style w:type="character" w:customStyle="1" w:styleId="Symbols">
    <w:name w:val="Symbols"/>
    <w:basedOn w:val="DefaultParagraphFont"/>
    <w:rsid w:val="003E3AB7"/>
    <w:rPr>
      <w:rFonts w:ascii="Symbol" w:hAnsi="Symbol"/>
    </w:rPr>
  </w:style>
  <w:style w:type="character" w:customStyle="1" w:styleId="MenuOptions">
    <w:name w:val="Menu Options"/>
    <w:basedOn w:val="DefaultParagraphFont"/>
    <w:rsid w:val="003E3AB7"/>
    <w:rPr>
      <w:rFonts w:ascii="Arial Narrow" w:hAnsi="Arial Narrow"/>
      <w:smallCaps/>
    </w:rPr>
  </w:style>
  <w:style w:type="character" w:customStyle="1" w:styleId="Buttons">
    <w:name w:val="Buttons"/>
    <w:basedOn w:val="DefaultParagraphFont"/>
    <w:rsid w:val="003E3AB7"/>
    <w:rPr>
      <w:b/>
    </w:rPr>
  </w:style>
  <w:style w:type="character" w:customStyle="1" w:styleId="Underlined">
    <w:name w:val="Underlined"/>
    <w:basedOn w:val="DefaultParagraphFont"/>
    <w:rsid w:val="003E3AB7"/>
    <w:rPr>
      <w:u w:val="single"/>
    </w:rPr>
  </w:style>
  <w:style w:type="paragraph" w:customStyle="1" w:styleId="TableBodyTextRight">
    <w:name w:val="Table Body Text Right"/>
    <w:basedOn w:val="TableBodyText"/>
    <w:rsid w:val="003E3AB7"/>
    <w:pPr>
      <w:widowControl w:val="0"/>
      <w:autoSpaceDE w:val="0"/>
      <w:autoSpaceDN w:val="0"/>
      <w:adjustRightInd w:val="0"/>
      <w:jc w:val="right"/>
    </w:pPr>
    <w:rPr>
      <w:rFonts w:cs="Arial"/>
      <w:szCs w:val="18"/>
    </w:rPr>
  </w:style>
  <w:style w:type="paragraph" w:customStyle="1" w:styleId="CopyrightText">
    <w:name w:val="Copyright Text"/>
    <w:basedOn w:val="BodyText"/>
    <w:rsid w:val="003E3AB7"/>
    <w:rPr>
      <w:sz w:val="18"/>
    </w:rPr>
  </w:style>
  <w:style w:type="paragraph" w:customStyle="1" w:styleId="BodySmallRight">
    <w:name w:val="Body Small Right"/>
    <w:basedOn w:val="BodyTextRight"/>
    <w:rsid w:val="003E3AB7"/>
    <w:rPr>
      <w:sz w:val="18"/>
      <w:szCs w:val="18"/>
    </w:rPr>
  </w:style>
  <w:style w:type="paragraph" w:customStyle="1" w:styleId="MarginEdition">
    <w:name w:val="Margin Edition"/>
    <w:basedOn w:val="MarginNote"/>
    <w:rsid w:val="003E3AB7"/>
    <w:pPr>
      <w:spacing w:before="0" w:after="0"/>
    </w:pPr>
    <w:rPr>
      <w:rFonts w:ascii="Times New Roman" w:hAnsi="Times New Roman"/>
      <w:color w:val="999999"/>
    </w:rPr>
  </w:style>
  <w:style w:type="paragraph" w:customStyle="1" w:styleId="Spacer">
    <w:name w:val="Spacer"/>
    <w:basedOn w:val="Normal"/>
    <w:rsid w:val="003E3AB7"/>
    <w:rPr>
      <w:sz w:val="2"/>
      <w:szCs w:val="2"/>
    </w:rPr>
  </w:style>
  <w:style w:type="character" w:customStyle="1" w:styleId="Small">
    <w:name w:val="Small"/>
    <w:basedOn w:val="DefaultParagraphFont"/>
    <w:rsid w:val="003E3AB7"/>
    <w:rPr>
      <w:sz w:val="16"/>
    </w:rPr>
  </w:style>
  <w:style w:type="paragraph" w:customStyle="1" w:styleId="WideTable">
    <w:name w:val="Wide Table"/>
    <w:basedOn w:val="Normal"/>
    <w:rsid w:val="003E3AB7"/>
    <w:pPr>
      <w:ind w:left="-1418"/>
    </w:pPr>
    <w:rPr>
      <w:sz w:val="2"/>
      <w:szCs w:val="2"/>
    </w:rPr>
  </w:style>
  <w:style w:type="character" w:styleId="PageNumber">
    <w:name w:val="page number"/>
    <w:basedOn w:val="DefaultParagraphFont"/>
    <w:rsid w:val="003E3AB7"/>
  </w:style>
  <w:style w:type="paragraph" w:styleId="Quote">
    <w:name w:val="Quote"/>
    <w:basedOn w:val="Heading1"/>
    <w:link w:val="QuoteChar"/>
    <w:qFormat/>
    <w:rsid w:val="003E3AB7"/>
    <w:rPr>
      <w:b w:val="0"/>
      <w:sz w:val="72"/>
      <w:szCs w:val="72"/>
      <w:lang w:val="en-NZ"/>
    </w:rPr>
  </w:style>
  <w:style w:type="character" w:customStyle="1" w:styleId="QuoteChar">
    <w:name w:val="Quote Char"/>
    <w:basedOn w:val="DefaultParagraphFont"/>
    <w:link w:val="Quote"/>
    <w:rsid w:val="003E3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AB7"/>
    <w:pPr>
      <w:pageBreakBefore/>
    </w:pPr>
  </w:style>
  <w:style w:type="paragraph" w:customStyle="1" w:styleId="Border">
    <w:name w:val="Border"/>
    <w:basedOn w:val="Normal"/>
    <w:qFormat/>
    <w:rsid w:val="003E3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AB7"/>
    <w:rPr>
      <w:b/>
      <w:bCs/>
      <w:i/>
      <w:iCs/>
      <w:color w:val="auto"/>
    </w:rPr>
  </w:style>
  <w:style w:type="paragraph" w:styleId="IntenseQuote">
    <w:name w:val="Intense Quote"/>
    <w:basedOn w:val="Normal"/>
    <w:next w:val="Normal"/>
    <w:link w:val="IntenseQuoteChar"/>
    <w:uiPriority w:val="30"/>
    <w:qFormat/>
    <w:rsid w:val="003E3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AB7"/>
    <w:rPr>
      <w:smallCaps/>
      <w:color w:val="auto"/>
      <w:u w:val="single"/>
    </w:rPr>
  </w:style>
  <w:style w:type="character" w:styleId="IntenseReference">
    <w:name w:val="Intense Reference"/>
    <w:basedOn w:val="DefaultParagraphFont"/>
    <w:uiPriority w:val="32"/>
    <w:qFormat/>
    <w:rsid w:val="003E3AB7"/>
    <w:rPr>
      <w:b/>
      <w:bCs/>
      <w:smallCaps/>
      <w:color w:val="auto"/>
      <w:spacing w:val="5"/>
      <w:u w:val="single"/>
    </w:rPr>
  </w:style>
  <w:style w:type="paragraph" w:customStyle="1" w:styleId="2ColumnHeading">
    <w:name w:val="2Column Heading"/>
    <w:basedOn w:val="BodyText"/>
    <w:qFormat/>
    <w:rsid w:val="003E3AB7"/>
    <w:pPr>
      <w:spacing w:after="60"/>
      <w:ind w:left="-2268"/>
    </w:pPr>
    <w:rPr>
      <w:b/>
    </w:rPr>
  </w:style>
  <w:style w:type="paragraph" w:customStyle="1" w:styleId="Heading1TOC">
    <w:name w:val="Heading1 TOC"/>
    <w:basedOn w:val="Normal"/>
    <w:qFormat/>
    <w:rsid w:val="003E3AB7"/>
    <w:pPr>
      <w:spacing w:before="240" w:after="120"/>
    </w:pPr>
    <w:rPr>
      <w:rFonts w:ascii="Times New Roman" w:hAnsi="Times New Roman"/>
      <w:b/>
      <w:sz w:val="32"/>
    </w:rPr>
  </w:style>
  <w:style w:type="paragraph" w:customStyle="1" w:styleId="Heading2TOC">
    <w:name w:val="Heading2 TOC"/>
    <w:basedOn w:val="Normal"/>
    <w:qFormat/>
    <w:rsid w:val="003E3AB7"/>
    <w:pPr>
      <w:spacing w:before="240" w:after="60"/>
    </w:pPr>
    <w:rPr>
      <w:rFonts w:ascii="Times New Roman" w:hAnsi="Times New Roman"/>
      <w:b/>
      <w:sz w:val="28"/>
    </w:rPr>
  </w:style>
  <w:style w:type="character" w:customStyle="1" w:styleId="Underline">
    <w:name w:val="Underline"/>
    <w:basedOn w:val="DefaultParagraphFont"/>
    <w:qFormat/>
    <w:rsid w:val="003E3AB7"/>
    <w:rPr>
      <w:u w:val="single"/>
    </w:rPr>
  </w:style>
  <w:style w:type="character" w:customStyle="1" w:styleId="BoldandItalics">
    <w:name w:val="Bold and Italics"/>
    <w:qFormat/>
    <w:rsid w:val="003E3AB7"/>
    <w:rPr>
      <w:b/>
      <w:i/>
      <w:u w:val="none"/>
    </w:rPr>
  </w:style>
  <w:style w:type="paragraph" w:styleId="BalloonText">
    <w:name w:val="Balloon Text"/>
    <w:basedOn w:val="Normal"/>
    <w:link w:val="BalloonTextChar"/>
    <w:rsid w:val="003E3AB7"/>
    <w:rPr>
      <w:rFonts w:ascii="Tahoma" w:hAnsi="Tahoma" w:cs="Tahoma"/>
      <w:sz w:val="16"/>
      <w:szCs w:val="16"/>
    </w:rPr>
  </w:style>
  <w:style w:type="character" w:customStyle="1" w:styleId="BalloonTextChar">
    <w:name w:val="Balloon Text Char"/>
    <w:basedOn w:val="DefaultParagraphFont"/>
    <w:link w:val="BalloonText"/>
    <w:rsid w:val="003E3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A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AB7"/>
    <w:rPr>
      <w:b/>
      <w:color w:val="660033"/>
      <w:spacing w:val="0"/>
    </w:rPr>
  </w:style>
  <w:style w:type="paragraph" w:customStyle="1" w:styleId="Nameditemlist">
    <w:name w:val="Named item list"/>
    <w:basedOn w:val="BodyText"/>
    <w:qFormat/>
    <w:rsid w:val="003E3AB7"/>
    <w:pPr>
      <w:tabs>
        <w:tab w:val="left" w:pos="2835"/>
      </w:tabs>
      <w:ind w:left="2835" w:hanging="2835"/>
    </w:pPr>
  </w:style>
  <w:style w:type="paragraph" w:customStyle="1" w:styleId="BodyTextnopadding">
    <w:name w:val="Body Text no padding"/>
    <w:basedOn w:val="BodyText"/>
    <w:qFormat/>
    <w:rsid w:val="003E3AB7"/>
    <w:pPr>
      <w:spacing w:before="0" w:after="0"/>
    </w:pPr>
  </w:style>
  <w:style w:type="paragraph" w:customStyle="1" w:styleId="BodyTextBold">
    <w:name w:val="Body Text Bold"/>
    <w:basedOn w:val="BodyText"/>
    <w:qFormat/>
    <w:rsid w:val="003E3AB7"/>
    <w:rPr>
      <w:b/>
    </w:rPr>
  </w:style>
  <w:style w:type="character" w:styleId="Hyperlink">
    <w:name w:val="Hyperlink"/>
    <w:basedOn w:val="DefaultParagraphFont"/>
    <w:uiPriority w:val="99"/>
    <w:unhideWhenUsed/>
    <w:rsid w:val="00254D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5893</Characters>
  <Application>Microsoft Office Word</Application>
  <DocSecurity>0</DocSecurity>
  <Lines>196</Lines>
  <Paragraphs>124</Paragraphs>
  <ScaleCrop>false</ScaleCrop>
  <Company>Author-it Software Corporation Ltd.</Company>
  <LinksUpToDate>false</LinksUpToDate>
  <CharactersWithSpaces>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DEFGEN007 Conduct risk assessment in a Defence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2025-03-01T16:21:00Z</dcterms:created>
  <dcterms:modified xsi:type="dcterms:W3CDTF">2025-03-01T16:21:00Z</dcterms:modified>
</cp:coreProperties>
</file>