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04E" w:rsidP="008D004E">
      <w:pPr>
        <w:pStyle w:val="Title"/>
      </w:pPr>
      <w:r>
        <w:fldChar w:fldCharType="begin"/>
      </w:r>
      <w:r>
        <w:instrText xml:space="preserve"> TITLE   \* MERGEFORMAT </w:instrText>
      </w:r>
      <w:r>
        <w:fldChar w:fldCharType="separate"/>
      </w:r>
      <w:r>
        <w:t>DEFGEN006 Work with equity and diversity</w:t>
      </w:r>
      <w:r>
        <w:fldChar w:fldCharType="end"/>
      </w:r>
    </w:p>
    <w:p w:rsidR="008D004E" w:rsidP="008D004E">
      <w:pPr>
        <w:pStyle w:val="Version"/>
        <w:sectPr w:rsidSect="00B15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5EE9" w:rsidP="00B15EE9">
      <w:pPr>
        <w:pStyle w:val="SuperHeading"/>
      </w:pPr>
      <w:r w:rsidRPr="00B15EE9">
        <w:t>DEFGEN006 Work with equity and diversity</w:t>
      </w:r>
    </w:p>
    <w:p w:rsidR="00000000" w:rsidRPr="00B15EE9" w:rsidP="00B15EE9">
      <w:pPr>
        <w:pStyle w:val="Heading1"/>
      </w:pPr>
      <w:bookmarkStart w:id="1" w:name="O_1098945"/>
      <w:bookmarkEnd w:id="1"/>
      <w:r w:rsidRPr="00B15EE9">
        <w:t>Modification History</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Release 2. Modifications made to Foundation Skills and Assessment Conditions.</w:t>
            </w:r>
          </w:p>
        </w:tc>
      </w:tr>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Release 1. This unit was released in DEF Defence Training Package release 1.0 and meets the Standards for Training Packages.</w:t>
            </w:r>
          </w:p>
          <w:p w:rsidR="00000000" w:rsidRPr="00B15EE9" w:rsidP="00B15EE9">
            <w:pPr>
              <w:pStyle w:val="BodyText"/>
            </w:pPr>
            <w:r w:rsidRPr="00B15EE9">
              <w:t>This unit supersedes and is equ</w:t>
            </w:r>
            <w:r w:rsidRPr="00B15EE9">
              <w:t>ivalent to DEFEQ001C Work with equity and diversity.</w:t>
            </w:r>
          </w:p>
          <w:p w:rsidR="00000000" w:rsidRPr="00B15EE9" w:rsidP="00B15EE9">
            <w:pPr>
              <w:pStyle w:val="ListBullet2"/>
            </w:pPr>
            <w:r w:rsidRPr="00B15EE9">
              <w:t>Unit code updated</w:t>
            </w:r>
          </w:p>
          <w:p w:rsidR="00000000" w:rsidRPr="00B15EE9" w:rsidP="00B15EE9">
            <w:pPr>
              <w:pStyle w:val="ListBullet2"/>
            </w:pPr>
            <w:r w:rsidRPr="00B15EE9">
              <w:t>Content and formatting updated to comply with new standards</w:t>
            </w:r>
          </w:p>
          <w:p w:rsidR="00000000" w:rsidRPr="00B15EE9" w:rsidP="00B15EE9">
            <w:pPr>
              <w:pStyle w:val="ListBullet2"/>
            </w:pPr>
            <w:r w:rsidRPr="00B15EE9">
              <w:t>All PC transitioned from passive to active voice</w:t>
            </w:r>
          </w:p>
        </w:tc>
      </w:tr>
    </w:tbl>
    <w:p w:rsidR="008D004E" w:rsidP="00B15EE9">
      <w:pPr>
        <w:pStyle w:val="NoPaddingFontSize1"/>
      </w:pPr>
    </w:p>
    <w:p w:rsidR="008D004E" w:rsidP="00B15EE9">
      <w:pPr>
        <w:pStyle w:val="NoPaddingFontSize1"/>
      </w:pPr>
    </w:p>
    <w:p w:rsidR="00000000" w:rsidRPr="00B15EE9" w:rsidP="00B15EE9">
      <w:pPr>
        <w:pStyle w:val="Heading1"/>
      </w:pPr>
      <w:bookmarkStart w:id="2" w:name="O_1098944"/>
      <w:bookmarkEnd w:id="2"/>
      <w:r w:rsidRPr="00B15EE9">
        <w:t>Application</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This unit describes the skills required to apply the principles of equity and diversity in the workplace. This includes recognising individual differences in the workplace, valuing these differences and adjusting own behaviour to account for these differen</w:t>
            </w:r>
            <w:r w:rsidRPr="00B15EE9">
              <w:t>ces.</w:t>
            </w:r>
          </w:p>
          <w:p w:rsidR="00000000" w:rsidRPr="00B15EE9" w:rsidP="00B15EE9">
            <w:pPr>
              <w:pStyle w:val="BodyText"/>
            </w:pPr>
            <w:r w:rsidRPr="00B15EE9">
              <w:t>This unit was developed for those working in any field as a Defence member but may be relevant to others.</w:t>
            </w:r>
          </w:p>
          <w:p w:rsidR="00000000" w:rsidRPr="00B15EE9" w:rsidP="00B15EE9">
            <w:pPr>
              <w:pStyle w:val="BodyText"/>
            </w:pPr>
            <w:r w:rsidRPr="00B15EE9">
              <w:t>The skills and knowledge described in this unit must be applied within the legislative, regulatory and policy environment in which they are carri</w:t>
            </w:r>
            <w:r w:rsidRPr="00B15EE9">
              <w:t>ed out. Organisational policies and procedures must be consulted and adhered to.</w:t>
            </w:r>
          </w:p>
          <w:p w:rsidR="00000000" w:rsidRPr="00B15EE9" w:rsidP="00B15EE9">
            <w:pPr>
              <w:pStyle w:val="BodyText"/>
            </w:pPr>
            <w:r w:rsidRPr="00B15EE9">
              <w:t>Those undertaking this unit would work under direct supervision, while performing specific tasks, in a range of contexts.</w:t>
            </w:r>
          </w:p>
          <w:p w:rsidR="00000000" w:rsidRPr="00B15EE9" w:rsidP="00B15EE9">
            <w:pPr>
              <w:pStyle w:val="BodyText"/>
            </w:pPr>
            <w:r w:rsidRPr="00B15EE9">
              <w:t>No licensing, legislative or certification requiremen</w:t>
            </w:r>
            <w:r w:rsidRPr="00B15EE9">
              <w:t>ts apply to unit at the time of publication.</w:t>
            </w:r>
          </w:p>
        </w:tc>
      </w:tr>
    </w:tbl>
    <w:p w:rsidR="008D004E" w:rsidP="00B15EE9">
      <w:pPr>
        <w:pStyle w:val="NoPaddingFontSize1"/>
      </w:pPr>
    </w:p>
    <w:p w:rsidR="008D004E" w:rsidP="00B15EE9">
      <w:pPr>
        <w:pStyle w:val="NoPaddingFontSize1"/>
      </w:pPr>
    </w:p>
    <w:p w:rsidR="00000000" w:rsidRPr="00B15EE9" w:rsidP="00B15EE9">
      <w:pPr>
        <w:pStyle w:val="Heading1"/>
      </w:pPr>
      <w:bookmarkStart w:id="3" w:name="O_1106680"/>
      <w:bookmarkEnd w:id="3"/>
      <w:r w:rsidRPr="00B15EE9">
        <w:t>Pre-requisite Unit</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Not applicable</w:t>
            </w:r>
          </w:p>
        </w:tc>
      </w:tr>
    </w:tbl>
    <w:p w:rsidR="008D004E" w:rsidP="00B15EE9">
      <w:pPr>
        <w:pStyle w:val="NoPaddingFontSize1"/>
      </w:pPr>
    </w:p>
    <w:p w:rsidR="008D004E" w:rsidP="00B15EE9">
      <w:pPr>
        <w:pStyle w:val="NoPaddingFontSize1"/>
      </w:pPr>
    </w:p>
    <w:p w:rsidR="00000000" w:rsidRPr="00B15EE9" w:rsidP="00B15EE9">
      <w:pPr>
        <w:pStyle w:val="Heading1"/>
      </w:pPr>
      <w:bookmarkStart w:id="4" w:name="O_1098943"/>
      <w:bookmarkEnd w:id="4"/>
      <w:r w:rsidRPr="00B15EE9">
        <w:t>Competency Field</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General</w:t>
            </w:r>
          </w:p>
        </w:tc>
      </w:tr>
    </w:tbl>
    <w:p w:rsidR="008D004E" w:rsidP="00B15EE9">
      <w:pPr>
        <w:pStyle w:val="NoPaddingFontSize1"/>
      </w:pPr>
    </w:p>
    <w:p w:rsidR="008D004E" w:rsidP="00B15EE9">
      <w:pPr>
        <w:pStyle w:val="NoPaddingFontSize1"/>
      </w:pPr>
    </w:p>
    <w:p w:rsidR="00000000" w:rsidRPr="00B15EE9" w:rsidP="00B15EE9">
      <w:pPr>
        <w:pStyle w:val="Heading1"/>
      </w:pPr>
      <w:bookmarkStart w:id="5" w:name="O_1106681"/>
      <w:bookmarkEnd w:id="5"/>
      <w:r w:rsidRPr="00B15EE9">
        <w:t>Unit Sector</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Not applicable</w:t>
            </w:r>
          </w:p>
        </w:tc>
      </w:tr>
    </w:tbl>
    <w:p w:rsidR="008D004E" w:rsidP="00B15EE9">
      <w:pPr>
        <w:pStyle w:val="NoPaddingFontSize1"/>
      </w:pPr>
    </w:p>
    <w:p w:rsidR="008D004E" w:rsidP="00B15EE9">
      <w:pPr>
        <w:pStyle w:val="NoPaddingFontSize1"/>
      </w:pPr>
    </w:p>
    <w:p w:rsidR="00000000" w:rsidRPr="00B15EE9" w:rsidP="00B15EE9">
      <w:pPr>
        <w:pStyle w:val="Heading1"/>
      </w:pPr>
      <w:bookmarkStart w:id="6" w:name="O_1098942"/>
      <w:bookmarkEnd w:id="6"/>
      <w:r w:rsidRPr="00B15EE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5E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PERFORMANCE CRITERIA</w:t>
            </w:r>
          </w:p>
        </w:tc>
      </w:tr>
      <w:tr w:rsidTr="00B15E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Performance criteria describe the performance needed to demonstrate achievement of the element.</w:t>
            </w:r>
          </w:p>
        </w:tc>
      </w:tr>
      <w:tr w:rsidTr="00B15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rPr>
                <w:rStyle w:val="SpecialBold"/>
              </w:rPr>
              <w:t xml:space="preserve">Recognise individual differences </w:t>
            </w:r>
          </w:p>
        </w:tc>
        <w:tc>
          <w:tcPr>
            <w:tcW w:w="6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 xml:space="preserve">Acknowledge differences </w:t>
            </w:r>
            <w:r w:rsidRPr="00B15EE9">
              <w:t>in accordance with workplace equity and diversity principles.</w:t>
            </w:r>
          </w:p>
        </w:tc>
      </w:tr>
      <w:tr w:rsidTr="00B15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Apply equity and diversity principles.</w:t>
            </w:r>
          </w:p>
        </w:tc>
      </w:tr>
      <w:tr w:rsidTr="00B15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Identify and apply legislative and statutory requirements.</w:t>
            </w:r>
          </w:p>
        </w:tc>
      </w:tr>
      <w:tr w:rsidTr="00B15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rPr>
                <w:rStyle w:val="SpecialBold"/>
              </w:rPr>
              <w:t xml:space="preserve">Demonstrate respect for individual differences </w:t>
            </w:r>
          </w:p>
        </w:tc>
        <w:tc>
          <w:tcPr>
            <w:tcW w:w="6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Ensure personal behaviour shows sensitivity to the differences.</w:t>
            </w:r>
          </w:p>
        </w:tc>
      </w:tr>
      <w:tr w:rsidTr="00B15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Ensure personal conduct complies with workplace equity and diversity standards.</w:t>
            </w:r>
          </w:p>
        </w:tc>
      </w:tr>
      <w:tr w:rsidTr="00B15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Identify and access available support.</w:t>
            </w:r>
          </w:p>
        </w:tc>
      </w:tr>
      <w:tr w:rsidTr="00B15E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5EE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Adjust communication styles to reflect equity and di</w:t>
            </w:r>
            <w:r w:rsidRPr="00B15EE9">
              <w:t>versity standards.</w:t>
            </w:r>
          </w:p>
        </w:tc>
      </w:tr>
    </w:tbl>
    <w:p w:rsidR="008D004E" w:rsidP="00B15EE9">
      <w:pPr>
        <w:pStyle w:val="NoPaddingFontSize1"/>
      </w:pPr>
    </w:p>
    <w:p w:rsidR="008D004E" w:rsidP="00B15EE9">
      <w:pPr>
        <w:pStyle w:val="NoPaddingFontSize1"/>
      </w:pPr>
    </w:p>
    <w:p w:rsidR="00000000" w:rsidRPr="00B15EE9" w:rsidP="00B15EE9">
      <w:pPr>
        <w:pStyle w:val="Heading1"/>
      </w:pPr>
      <w:bookmarkStart w:id="7" w:name="O_1098941"/>
      <w:bookmarkEnd w:id="7"/>
      <w:r w:rsidRPr="00B15EE9">
        <w:t>Foundation Skills</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Foundation skills essential to performance are explicit in the performance criteria of this unit of competency.</w:t>
            </w:r>
          </w:p>
        </w:tc>
      </w:tr>
    </w:tbl>
    <w:p w:rsidR="008D004E" w:rsidP="00B15EE9">
      <w:pPr>
        <w:pStyle w:val="NoPaddingFontSize1"/>
      </w:pPr>
    </w:p>
    <w:p w:rsidR="008D004E" w:rsidP="00B15EE9">
      <w:pPr>
        <w:pStyle w:val="NoPaddingFontSize1"/>
      </w:pPr>
    </w:p>
    <w:p w:rsidR="00000000" w:rsidRPr="00B15EE9" w:rsidP="00B15EE9">
      <w:pPr>
        <w:pStyle w:val="Heading1"/>
      </w:pPr>
      <w:bookmarkStart w:id="8" w:name="O_1106682"/>
      <w:bookmarkEnd w:id="8"/>
      <w:r w:rsidRPr="00B15EE9">
        <w:t>Range of Conditions</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Range is restricted to essential operating conditions and any other variables essential to the work environment.</w:t>
            </w:r>
          </w:p>
          <w:p w:rsidR="00000000" w:rsidRPr="00B15EE9" w:rsidP="00B15EE9">
            <w:pPr>
              <w:pStyle w:val="BodyText"/>
            </w:pPr>
            <w:r w:rsidRPr="00B15EE9">
              <w:t>Non-essential conditions may be found in the Companion Volume Implementation Guide.</w:t>
            </w:r>
          </w:p>
        </w:tc>
      </w:tr>
    </w:tbl>
    <w:p w:rsidR="008D004E" w:rsidP="00B15EE9">
      <w:pPr>
        <w:pStyle w:val="NoPaddingFontSize1"/>
      </w:pPr>
    </w:p>
    <w:p w:rsidR="008D004E" w:rsidP="00B15EE9">
      <w:pPr>
        <w:pStyle w:val="NoPaddingFontSize1"/>
      </w:pPr>
    </w:p>
    <w:p w:rsidR="00000000" w:rsidRPr="00B15EE9" w:rsidP="00B15EE9">
      <w:pPr>
        <w:pStyle w:val="Heading1"/>
      </w:pPr>
      <w:bookmarkStart w:id="9" w:name="O_1098940"/>
      <w:bookmarkEnd w:id="9"/>
      <w:r w:rsidRPr="00B15EE9">
        <w:t>Unit Mapping Information</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This unit supersedes and is equivalent to DEFEQ001C Work with equity and diversity.</w:t>
            </w:r>
          </w:p>
        </w:tc>
      </w:tr>
    </w:tbl>
    <w:p w:rsidR="008D004E" w:rsidP="00B15EE9">
      <w:pPr>
        <w:pStyle w:val="NoPaddingFontSize1"/>
      </w:pPr>
    </w:p>
    <w:p w:rsidR="008D004E" w:rsidP="00B15EE9">
      <w:pPr>
        <w:pStyle w:val="NoPaddingFontSize1"/>
      </w:pPr>
    </w:p>
    <w:p w:rsidR="00000000" w:rsidRPr="00B15EE9" w:rsidP="00B15EE9">
      <w:pPr>
        <w:pStyle w:val="Heading1"/>
      </w:pPr>
      <w:bookmarkStart w:id="10" w:name="O_1098946"/>
      <w:bookmarkEnd w:id="10"/>
      <w:r w:rsidRPr="00B15EE9">
        <w:t>Links</w:t>
      </w:r>
    </w:p>
    <w:p w:rsidR="00000000" w:rsidRPr="00B15EE9" w:rsidP="008D004E">
      <w:pPr>
        <w:pStyle w:val="BodyText"/>
      </w:pPr>
      <w:r w:rsidRPr="00B15EE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3B6">
        <w:rPr>
          <w:rStyle w:val="Hyperlink"/>
        </w:rPr>
        <w:t>https://vetnet.gov.au/Pages/TrainingDocs.aspx?q=6bdbab1e-11ed-4bc9-9cba-9e1a55d4e4a9</w:t>
      </w:r>
      <w:r>
        <w:fldChar w:fldCharType="end"/>
      </w:r>
    </w:p>
    <w:p w:rsidR="00000000" w:rsidRPr="00B15EE9" w:rsidP="008D004E">
      <w:pPr>
        <w:pStyle w:val="BodyText"/>
        <w:sectPr w:rsidSect="00B15EE9">
          <w:headerReference w:type="default" r:id="rId10"/>
          <w:footerReference w:type="default" r:id="rId11"/>
          <w:pgSz w:w="11908" w:h="16833"/>
          <w:pgMar w:top="1702" w:right="1418" w:bottom="1702" w:left="1418" w:header="992" w:footer="992" w:gutter="0"/>
          <w:cols w:space="720"/>
          <w:noEndnote/>
          <w:docGrid w:linePitch="299"/>
        </w:sectPr>
      </w:pPr>
    </w:p>
    <w:p w:rsidR="00000000" w:rsidRPr="00B15EE9" w:rsidP="00B15EE9">
      <w:pPr>
        <w:pStyle w:val="SuperHeading"/>
      </w:pPr>
      <w:r w:rsidRPr="00B15EE9">
        <w:t>Assessment Requirements for DEFGEN006 Work with equity and diversity</w:t>
      </w:r>
    </w:p>
    <w:p w:rsidR="00000000" w:rsidRPr="00B15EE9" w:rsidP="00B15EE9">
      <w:pPr>
        <w:pStyle w:val="Heading1"/>
      </w:pPr>
      <w:bookmarkStart w:id="11" w:name="O_1098938"/>
      <w:bookmarkEnd w:id="11"/>
      <w:r w:rsidRPr="00B15EE9">
        <w:t>Modification History</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15EE9">
            <w:pPr>
              <w:pStyle w:val="BodyText"/>
              <w:rPr>
                <w:lang w:val="en-NZ"/>
              </w:rPr>
            </w:pPr>
            <w:r w:rsidRPr="00B15EE9">
              <w:t>Release 2. Modifications made to Foundation Skills and Assessment Conditions.</w:t>
            </w:r>
          </w:p>
        </w:tc>
      </w:tr>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Release 1. This unit</w:t>
            </w:r>
            <w:r w:rsidRPr="00B15EE9">
              <w:t xml:space="preserve"> was released in DEF Defence Training Package release 1.0 and meets the Standards for Training Packages.</w:t>
            </w:r>
          </w:p>
          <w:p w:rsidR="00000000" w:rsidRPr="00B15EE9" w:rsidP="00B15EE9">
            <w:pPr>
              <w:pStyle w:val="BodyText"/>
            </w:pPr>
            <w:r w:rsidRPr="00B15EE9">
              <w:t>This unit supersedes and is equivalent to DEFEQ001C Work with equity and diversity.</w:t>
            </w:r>
          </w:p>
          <w:p w:rsidR="00000000" w:rsidRPr="00B15EE9" w:rsidP="00B15EE9">
            <w:pPr>
              <w:pStyle w:val="ListBullet2"/>
            </w:pPr>
            <w:r w:rsidRPr="00B15EE9">
              <w:t>Unit code updated</w:t>
            </w:r>
          </w:p>
          <w:p w:rsidR="00000000" w:rsidRPr="00B15EE9" w:rsidP="00B15EE9">
            <w:pPr>
              <w:pStyle w:val="ListBullet2"/>
            </w:pPr>
            <w:r w:rsidRPr="00B15EE9">
              <w:t>Content and formatting updated to comply with new standards</w:t>
            </w:r>
          </w:p>
          <w:p w:rsidR="00000000" w:rsidRPr="00B15EE9" w:rsidP="00B15EE9">
            <w:pPr>
              <w:pStyle w:val="ListBullet2"/>
            </w:pPr>
            <w:r w:rsidRPr="00B15EE9">
              <w:t>All PC transitioned from passive to active voice</w:t>
            </w:r>
          </w:p>
        </w:tc>
      </w:tr>
    </w:tbl>
    <w:p w:rsidR="008D004E" w:rsidP="00B15EE9">
      <w:pPr>
        <w:pStyle w:val="NoPaddingFontSize1"/>
      </w:pPr>
    </w:p>
    <w:p w:rsidR="008D004E" w:rsidP="00B15EE9">
      <w:pPr>
        <w:pStyle w:val="NoPaddingFontSize1"/>
      </w:pPr>
    </w:p>
    <w:p w:rsidR="00000000" w:rsidRPr="00B15EE9" w:rsidP="00B15EE9">
      <w:pPr>
        <w:pStyle w:val="Heading1"/>
      </w:pPr>
      <w:bookmarkStart w:id="12" w:name="O_1098937"/>
      <w:bookmarkEnd w:id="12"/>
      <w:r w:rsidRPr="00B15EE9">
        <w:t>Performance Evidence</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Evidence required to demonstrate competence in this unit must be relevant to and satisfy all of the requ</w:t>
            </w:r>
            <w:r w:rsidRPr="00B15EE9">
              <w:t>irements of the elements and performance criteria on at least one occasion and include:</w:t>
            </w:r>
          </w:p>
          <w:p w:rsidR="00000000" w:rsidRPr="00B15EE9" w:rsidP="00B15EE9">
            <w:pPr>
              <w:pStyle w:val="ListBullet"/>
            </w:pPr>
            <w:r w:rsidRPr="00B15EE9">
              <w:t>adjusting communication styles to reflect the equity and diversity in workplace</w:t>
            </w:r>
          </w:p>
          <w:p w:rsidR="00000000" w:rsidRPr="00B15EE9" w:rsidP="00B15EE9">
            <w:pPr>
              <w:pStyle w:val="ListBullet"/>
            </w:pPr>
            <w:r w:rsidRPr="00B15EE9">
              <w:t>applying cross cultural and interpersonal communication</w:t>
            </w:r>
          </w:p>
          <w:p w:rsidR="00000000" w:rsidRPr="00B15EE9" w:rsidP="00B15EE9">
            <w:pPr>
              <w:pStyle w:val="ListBullet"/>
            </w:pPr>
            <w:r w:rsidRPr="00B15EE9">
              <w:t>applyi</w:t>
            </w:r>
            <w:r w:rsidRPr="00B15EE9">
              <w:t>ng the guidelines related to unacceptable behaviour</w:t>
            </w:r>
          </w:p>
          <w:p w:rsidR="00000000" w:rsidRPr="00B15EE9" w:rsidP="00B15EE9">
            <w:pPr>
              <w:pStyle w:val="ListBullet"/>
            </w:pPr>
            <w:r w:rsidRPr="00B15EE9">
              <w:t>applying the principles of equity and diversity</w:t>
            </w:r>
          </w:p>
          <w:p w:rsidR="00000000" w:rsidRPr="00B15EE9" w:rsidP="00B15EE9">
            <w:pPr>
              <w:pStyle w:val="ListBullet"/>
            </w:pPr>
            <w:r w:rsidRPr="00B15EE9">
              <w:t>applying verbal and non-verbal communication techniques</w:t>
            </w:r>
          </w:p>
          <w:p w:rsidR="00000000" w:rsidRPr="00B15EE9" w:rsidP="00B15EE9">
            <w:pPr>
              <w:pStyle w:val="ListBullet"/>
            </w:pPr>
            <w:r w:rsidRPr="00B15EE9">
              <w:t>encouraging other team members and providing suggestions</w:t>
            </w:r>
          </w:p>
          <w:p w:rsidR="00000000" w:rsidRPr="00B15EE9" w:rsidP="00B15EE9">
            <w:pPr>
              <w:pStyle w:val="ListBullet"/>
            </w:pPr>
            <w:r w:rsidRPr="00B15EE9">
              <w:t>recognising differences in the workplace</w:t>
            </w:r>
          </w:p>
          <w:p w:rsidR="00000000" w:rsidRPr="00B15EE9" w:rsidP="00B15EE9">
            <w:pPr>
              <w:pStyle w:val="ListBullet"/>
            </w:pPr>
            <w:r w:rsidRPr="00B15EE9">
              <w:t>wo</w:t>
            </w:r>
            <w:r w:rsidRPr="00B15EE9">
              <w:t>rking in an acceptable and non-discriminatory way while establishing rapport and good working relationships with all colleagues</w:t>
            </w:r>
          </w:p>
          <w:p w:rsidR="00000000" w:rsidRPr="00B15EE9" w:rsidP="00B15EE9">
            <w:pPr>
              <w:pStyle w:val="ListBullet"/>
            </w:pPr>
            <w:r w:rsidRPr="00B15EE9">
              <w:t>writing to the level required to complete workplace forms and reports</w:t>
            </w:r>
          </w:p>
        </w:tc>
      </w:tr>
    </w:tbl>
    <w:p w:rsidR="008D004E" w:rsidP="00B15EE9">
      <w:pPr>
        <w:pStyle w:val="NoPaddingFontSize1"/>
      </w:pPr>
    </w:p>
    <w:p w:rsidR="008D004E" w:rsidP="00B15EE9">
      <w:pPr>
        <w:pStyle w:val="NoPaddingFontSize1"/>
      </w:pPr>
    </w:p>
    <w:p w:rsidR="00000000" w:rsidRPr="00B15EE9" w:rsidP="00B15EE9">
      <w:pPr>
        <w:pStyle w:val="Heading1"/>
      </w:pPr>
      <w:bookmarkStart w:id="13" w:name="O_1098936"/>
      <w:bookmarkEnd w:id="13"/>
      <w:r w:rsidRPr="00B15EE9">
        <w:t>Knowledge Evidence</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Evidence required</w:t>
            </w:r>
            <w:r w:rsidRPr="00B15EE9">
              <w:t xml:space="preserve"> to demonstrate competence in this unit must be relevant to and satisfy all of the requirements of the elements and performance criteria and include knowledge of:</w:t>
            </w:r>
          </w:p>
          <w:p w:rsidR="00000000" w:rsidRPr="00B15EE9" w:rsidP="00B15EE9">
            <w:pPr>
              <w:pStyle w:val="ListBullet"/>
            </w:pPr>
            <w:r w:rsidRPr="00B15EE9">
              <w:t>composition of teams and roles and responsibility of team members</w:t>
            </w:r>
          </w:p>
          <w:p w:rsidR="00000000" w:rsidRPr="00B15EE9" w:rsidP="00B15EE9">
            <w:pPr>
              <w:pStyle w:val="ListBullet"/>
            </w:pPr>
            <w:r w:rsidRPr="00B15EE9">
              <w:t>equity and diversity principles and legislation</w:t>
            </w:r>
          </w:p>
          <w:p w:rsidR="00000000" w:rsidRPr="00B15EE9" w:rsidP="00B15EE9">
            <w:pPr>
              <w:pStyle w:val="ListBullet"/>
            </w:pPr>
            <w:r w:rsidRPr="00B15EE9">
              <w:t xml:space="preserve">non-operational and operational communication processes </w:t>
            </w:r>
          </w:p>
          <w:p w:rsidR="00000000" w:rsidRPr="00B15EE9" w:rsidP="00B15EE9">
            <w:pPr>
              <w:pStyle w:val="ListBullet"/>
            </w:pPr>
            <w:r w:rsidRPr="00B15EE9">
              <w:t xml:space="preserve">principles of team work and teams aims and objectives </w:t>
            </w:r>
          </w:p>
          <w:p w:rsidR="00000000" w:rsidRPr="00B15EE9" w:rsidP="00B15EE9">
            <w:pPr>
              <w:pStyle w:val="ListBullet"/>
            </w:pPr>
            <w:r w:rsidRPr="00B15EE9">
              <w:t>techniques for giving and receiving feedback in a constructive manner</w:t>
            </w:r>
          </w:p>
          <w:p w:rsidR="00000000" w:rsidRPr="00B15EE9" w:rsidP="00B15EE9">
            <w:pPr>
              <w:pStyle w:val="ListBullet"/>
            </w:pPr>
            <w:r w:rsidRPr="00B15EE9">
              <w:t xml:space="preserve">techniques for supporting </w:t>
            </w:r>
            <w:r w:rsidRPr="00B15EE9">
              <w:t xml:space="preserve">others/team members </w:t>
            </w:r>
          </w:p>
          <w:p w:rsidR="00000000" w:rsidRPr="00B15EE9" w:rsidP="00B15EE9">
            <w:pPr>
              <w:pStyle w:val="ListBullet"/>
            </w:pPr>
            <w:r w:rsidRPr="00B15EE9">
              <w:t>unacceptable behaviour guidelines</w:t>
            </w:r>
          </w:p>
          <w:p w:rsidR="00000000" w:rsidRPr="00B15EE9" w:rsidP="00B15EE9">
            <w:pPr>
              <w:pStyle w:val="ListBullet"/>
            </w:pPr>
            <w:r w:rsidRPr="00B15EE9">
              <w:t>written communication to a level required to complete workplace forms and reports</w:t>
            </w:r>
          </w:p>
        </w:tc>
      </w:tr>
    </w:tbl>
    <w:p w:rsidR="008D004E" w:rsidP="00B15EE9">
      <w:pPr>
        <w:pStyle w:val="NoPaddingFontSize1"/>
      </w:pPr>
    </w:p>
    <w:p w:rsidR="008D004E" w:rsidP="00B15EE9">
      <w:pPr>
        <w:pStyle w:val="NoPaddingFontSize1"/>
      </w:pPr>
    </w:p>
    <w:p w:rsidR="00000000" w:rsidRPr="00B15EE9" w:rsidP="00B15EE9">
      <w:pPr>
        <w:pStyle w:val="Heading1"/>
      </w:pPr>
      <w:bookmarkStart w:id="14" w:name="O_1098935"/>
      <w:bookmarkEnd w:id="14"/>
      <w:r w:rsidRPr="00B15EE9">
        <w:t>Assessment Conditions</w:t>
      </w:r>
    </w:p>
    <w:tbl>
      <w:tblPr>
        <w:tblW w:w="9497" w:type="dxa"/>
        <w:tblLayout w:type="fixed"/>
        <w:tblCellMar>
          <w:left w:w="62" w:type="dxa"/>
          <w:right w:w="62" w:type="dxa"/>
        </w:tblCellMar>
        <w:tblLook w:val="0000"/>
      </w:tblPr>
      <w:tblGrid>
        <w:gridCol w:w="9497"/>
      </w:tblGrid>
      <w:tr w:rsidTr="00B15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EE9" w:rsidP="00B15EE9">
            <w:pPr>
              <w:pStyle w:val="BodyText"/>
            </w:pPr>
            <w:r w:rsidRPr="00B15EE9">
              <w:t>Assessors must hold credentials specified within the Standards for Registered Training Organisations current at the time of assessment.</w:t>
            </w:r>
          </w:p>
          <w:p w:rsidR="00000000" w:rsidRPr="00B15EE9" w:rsidP="00B15EE9">
            <w:pPr>
              <w:pStyle w:val="BodyText"/>
            </w:pPr>
            <w:r w:rsidRPr="00B15EE9">
              <w:t>Assessment must satisfy the Principles of Assessment and Rules of Evidence and all regulatory requirements included with</w:t>
            </w:r>
            <w:r w:rsidRPr="00B15EE9">
              <w:t>in the Standards for Registered Training Organisations current at the time of assessment.</w:t>
            </w:r>
          </w:p>
          <w:p w:rsidR="00000000" w:rsidRPr="00B15EE9" w:rsidP="00B15EE9">
            <w:pPr>
              <w:pStyle w:val="BodyText"/>
            </w:pPr>
            <w:r w:rsidRPr="00B15EE9">
              <w:t>Assessment must occur in workplace operational situations. Where this is not appropriate, assessment must occur in simulated workplace operational situations that ref</w:t>
            </w:r>
            <w:r w:rsidRPr="00B15EE9">
              <w:t>lect workplace conditions.</w:t>
            </w:r>
          </w:p>
          <w:p w:rsidR="00000000" w:rsidRPr="00B15EE9" w:rsidP="00B15EE9">
            <w:pPr>
              <w:pStyle w:val="BodyText"/>
            </w:pPr>
            <w:r w:rsidRPr="00B15EE9">
              <w:t>Assessment processes and techniques must be appropriate to the language, literacy and numeracy requirements of the work being performed and the needs of the candidate.</w:t>
            </w:r>
          </w:p>
          <w:p w:rsidR="00000000" w:rsidRPr="00B15EE9" w:rsidP="00B15EE9">
            <w:pPr>
              <w:pStyle w:val="BodyText"/>
            </w:pPr>
            <w:r w:rsidRPr="00B15EE9">
              <w:t>Resources for assessment must include access to:</w:t>
            </w:r>
          </w:p>
          <w:p w:rsidR="00000000" w:rsidRPr="00B15EE9" w:rsidP="00B15EE9">
            <w:pPr>
              <w:pStyle w:val="ListBullet"/>
            </w:pPr>
            <w:r w:rsidRPr="00B15EE9">
              <w:tab/>
              <w:t>a range of</w:t>
            </w:r>
            <w:r w:rsidRPr="00B15EE9">
              <w:t xml:space="preserve"> relevant exercises, case studies and/or simulations </w:t>
            </w:r>
          </w:p>
          <w:p w:rsidR="00000000" w:rsidRPr="00B15EE9" w:rsidP="00B15EE9">
            <w:pPr>
              <w:pStyle w:val="ListBullet"/>
            </w:pPr>
            <w:r w:rsidRPr="00B15EE9">
              <w:tab/>
              <w:t xml:space="preserve">acceptable means of simulation assessment </w:t>
            </w:r>
          </w:p>
          <w:p w:rsidR="00000000" w:rsidRPr="00B15EE9" w:rsidP="00B15EE9">
            <w:pPr>
              <w:pStyle w:val="ListBullet"/>
            </w:pPr>
            <w:r w:rsidRPr="00B15EE9">
              <w:tab/>
              <w:t xml:space="preserve">applicable documentation, including workplace procedures, regulations, codes of practice and operation manuals </w:t>
            </w:r>
          </w:p>
          <w:p w:rsidR="00000000" w:rsidRPr="00B15EE9" w:rsidP="00B15EE9">
            <w:pPr>
              <w:pStyle w:val="ListBullet"/>
            </w:pPr>
            <w:r w:rsidRPr="00B15EE9">
              <w:tab/>
              <w:t>relevant materials, tools, equipment and PPE</w:t>
            </w:r>
            <w:r w:rsidRPr="00B15EE9">
              <w:t xml:space="preserve"> currently used in industry.</w:t>
            </w:r>
          </w:p>
        </w:tc>
      </w:tr>
    </w:tbl>
    <w:p w:rsidR="008D004E" w:rsidP="00B15EE9">
      <w:pPr>
        <w:pStyle w:val="NoPaddingFontSize1"/>
      </w:pPr>
    </w:p>
    <w:p w:rsidR="008D004E" w:rsidP="00B15EE9">
      <w:pPr>
        <w:pStyle w:val="NoPaddingFontSize1"/>
      </w:pPr>
    </w:p>
    <w:p w:rsidR="00000000" w:rsidRPr="00B15EE9" w:rsidP="00B15EE9">
      <w:pPr>
        <w:pStyle w:val="Heading1"/>
      </w:pPr>
      <w:bookmarkStart w:id="15" w:name="O_1098947"/>
      <w:bookmarkEnd w:id="15"/>
      <w:r w:rsidRPr="00B15EE9">
        <w:t>Links</w:t>
      </w:r>
    </w:p>
    <w:p w:rsidR="00000000" w:rsidRPr="00B15EE9" w:rsidP="008D004E">
      <w:pPr>
        <w:pStyle w:val="BodyText"/>
      </w:pPr>
      <w:r w:rsidRPr="00B15EE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713B6">
        <w:rPr>
          <w:rStyle w:val="Hyperlink"/>
        </w:rPr>
        <w:t>https://vetnet.gov.au/Pages/TrainingDocs.aspx?q=6bdbab1e-11ed-4bc9-9cba-9e1a55d4e4a9</w:t>
      </w:r>
      <w:r>
        <w:fldChar w:fldCharType="end"/>
      </w:r>
    </w:p>
    <w:p w:rsidR="00000000" w:rsidRPr="00B15EE9" w:rsidP="00B15EE9"/>
    <w:sectPr w:rsidSect="00B15E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E9" w:rsidRPr="008D004E" w:rsidP="008D0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4E" w:rsidP="00B15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04E" w:rsidP="00B15E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D004E" w:rsidP="00B15E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E9" w:rsidP="00B15EE9">
    <w:pPr>
      <w:pStyle w:val="Footer"/>
      <w:framePr w:wrap="around"/>
    </w:pPr>
    <w:r>
      <w:fldChar w:fldCharType="begin"/>
    </w:r>
    <w:r>
      <w:instrText xml:space="preserve"> DOCPROPERTY  Subject  \* MERGEFORMAT </w:instrText>
    </w:r>
    <w:r>
      <w:fldChar w:fldCharType="separate"/>
    </w:r>
    <w:r w:rsidR="008D004E">
      <w:t>Approved</w:t>
    </w:r>
    <w:r w:rsidR="008D004E">
      <w:fldChar w:fldCharType="end"/>
    </w:r>
    <w:r>
      <w:tab/>
      <w:t xml:space="preserve">Page </w:t>
    </w:r>
    <w:r>
      <w:fldChar w:fldCharType="begin"/>
    </w:r>
    <w:r>
      <w:instrText xml:space="preserve"> PAGE  \* Arabic  \* MERGEFORMAT </w:instrText>
    </w:r>
    <w:r>
      <w:fldChar w:fldCharType="separate"/>
    </w:r>
    <w:r w:rsidR="008D00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04E">
      <w:rPr>
        <w:noProof/>
      </w:rPr>
      <w:t>4</w:t>
    </w:r>
    <w:r>
      <w:rPr>
        <w:noProof/>
      </w:rPr>
      <w:fldChar w:fldCharType="end"/>
    </w:r>
  </w:p>
  <w:p w:rsidR="00B15EE9" w:rsidP="00B15EE9">
    <w:pPr>
      <w:pStyle w:val="Footer"/>
      <w:framePr w:wrap="around"/>
    </w:pPr>
    <w:r>
      <w:t xml:space="preserve">© Commonwealth of Australia, </w:t>
    </w:r>
    <w:r>
      <w:fldChar w:fldCharType="begin"/>
    </w:r>
    <w:r>
      <w:instrText xml:space="preserve"> DATE  \@ "yyyy"  \* MERGEFORMAT </w:instrText>
    </w:r>
    <w:r>
      <w:fldChar w:fldCharType="separate"/>
    </w:r>
    <w:r w:rsidR="008D004E">
      <w:rPr>
        <w:noProof/>
      </w:rPr>
      <w:t>2025</w:t>
    </w:r>
    <w:r>
      <w:fldChar w:fldCharType="end"/>
    </w:r>
    <w:r>
      <w:tab/>
    </w:r>
    <w:r>
      <w:fldChar w:fldCharType="begin"/>
    </w:r>
    <w:r>
      <w:instrText xml:space="preserve"> DOCPROPERTY  Author  \* MERGEFORMAT </w:instrText>
    </w:r>
    <w:r>
      <w:fldChar w:fldCharType="separate"/>
    </w:r>
    <w:r w:rsidR="008D004E">
      <w:t>Public Skills Australia</w:t>
    </w:r>
    <w:r w:rsidR="008D004E">
      <w:fldChar w:fldCharType="end"/>
    </w:r>
  </w:p>
  <w:p w:rsidR="00B15EE9" w:rsidP="00B15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EE9" w:rsidRPr="008D004E" w:rsidP="008D0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4E" w:rsidRPr="002D2AF8" w:rsidP="00B15EE9">
    <w:pPr>
      <w:pStyle w:val="Header"/>
      <w:framePr w:wrap="around"/>
    </w:pPr>
    <w:r>
      <w:fldChar w:fldCharType="begin"/>
    </w:r>
    <w:r>
      <w:instrText xml:space="preserve"> TITLE   \* MERGEFORMAT </w:instrText>
    </w:r>
    <w:r>
      <w:fldChar w:fldCharType="separate"/>
    </w:r>
    <w:r>
      <w:t>DEFGEN006 Work with equity and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004E" w:rsidP="00B15E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E9" w:rsidRPr="002D2AF8" w:rsidP="00B15EE9">
    <w:pPr>
      <w:pStyle w:val="Header"/>
      <w:framePr w:wrap="around"/>
    </w:pPr>
    <w:r>
      <w:fldChar w:fldCharType="begin"/>
    </w:r>
    <w:r>
      <w:instrText xml:space="preserve"> TITLE   \* MERGEFORMAT </w:instrText>
    </w:r>
    <w:r>
      <w:fldChar w:fldCharType="separate"/>
    </w:r>
    <w:r w:rsidR="008D004E">
      <w:t>DEFGEN006 Work with equity and diversity</w:t>
    </w:r>
    <w:r w:rsidR="008D004E">
      <w:fldChar w:fldCharType="end"/>
    </w:r>
    <w:r>
      <w:tab/>
      <w:t xml:space="preserve">Date this document was generated: </w:t>
    </w:r>
    <w:r>
      <w:fldChar w:fldCharType="begin"/>
    </w:r>
    <w:r>
      <w:instrText xml:space="preserve"> CREATEDATE  \@ "d MMMM yyyy"  \* MERGEFORMAT </w:instrText>
    </w:r>
    <w:r>
      <w:fldChar w:fldCharType="separate"/>
    </w:r>
    <w:r w:rsidR="008D004E">
      <w:rPr>
        <w:noProof/>
      </w:rPr>
      <w:t>1 March 2025</w:t>
    </w:r>
    <w:r>
      <w:fldChar w:fldCharType="end"/>
    </w:r>
  </w:p>
  <w:p w:rsidR="00B15EE9" w:rsidP="00B15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89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87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4B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EE9"/>
    <w:pPr>
      <w:spacing w:before="360" w:after="60"/>
      <w:outlineLvl w:val="0"/>
    </w:pPr>
    <w:rPr>
      <w:sz w:val="32"/>
    </w:rPr>
  </w:style>
  <w:style w:type="paragraph" w:styleId="Heading2">
    <w:name w:val="heading 2"/>
    <w:basedOn w:val="HeadingBase"/>
    <w:next w:val="BodyText"/>
    <w:link w:val="Heading2Char"/>
    <w:qFormat/>
    <w:rsid w:val="00B15EE9"/>
    <w:pPr>
      <w:keepLines/>
      <w:spacing w:before="240" w:after="120"/>
      <w:outlineLvl w:val="1"/>
    </w:pPr>
    <w:rPr>
      <w:sz w:val="28"/>
      <w:szCs w:val="40"/>
    </w:rPr>
  </w:style>
  <w:style w:type="paragraph" w:styleId="Heading3">
    <w:name w:val="heading 3"/>
    <w:basedOn w:val="HeadingBase"/>
    <w:next w:val="BodyText"/>
    <w:link w:val="Heading3Char"/>
    <w:qFormat/>
    <w:rsid w:val="00B15EE9"/>
    <w:pPr>
      <w:spacing w:before="180" w:after="120"/>
      <w:outlineLvl w:val="2"/>
    </w:pPr>
    <w:rPr>
      <w:spacing w:val="-10"/>
      <w:kern w:val="32"/>
    </w:rPr>
  </w:style>
  <w:style w:type="paragraph" w:styleId="Heading4">
    <w:name w:val="heading 4"/>
    <w:basedOn w:val="HeadingBase"/>
    <w:next w:val="BodyText"/>
    <w:link w:val="Heading4Char"/>
    <w:qFormat/>
    <w:rsid w:val="00B15EE9"/>
    <w:pPr>
      <w:spacing w:before="160" w:after="120"/>
      <w:outlineLvl w:val="3"/>
    </w:pPr>
    <w:rPr>
      <w:sz w:val="22"/>
    </w:rPr>
  </w:style>
  <w:style w:type="paragraph" w:styleId="Heading5">
    <w:name w:val="heading 5"/>
    <w:basedOn w:val="HeadingBase"/>
    <w:next w:val="Normal"/>
    <w:link w:val="Heading5Char"/>
    <w:qFormat/>
    <w:rsid w:val="00B15EE9"/>
    <w:pPr>
      <w:spacing w:before="80"/>
      <w:outlineLvl w:val="4"/>
    </w:pPr>
    <w:rPr>
      <w:color w:val="918585"/>
      <w:sz w:val="20"/>
    </w:rPr>
  </w:style>
  <w:style w:type="paragraph" w:styleId="Heading6">
    <w:name w:val="heading 6"/>
    <w:basedOn w:val="HeadingBase"/>
    <w:next w:val="Normal"/>
    <w:link w:val="Heading6Char"/>
    <w:qFormat/>
    <w:rsid w:val="00B15EE9"/>
    <w:pPr>
      <w:spacing w:before="60"/>
      <w:outlineLvl w:val="5"/>
    </w:pPr>
    <w:rPr>
      <w:color w:val="918585"/>
      <w:sz w:val="20"/>
    </w:rPr>
  </w:style>
  <w:style w:type="paragraph" w:styleId="Heading7">
    <w:name w:val="heading 7"/>
    <w:basedOn w:val="Normal"/>
    <w:next w:val="Normal"/>
    <w:link w:val="Heading7Char"/>
    <w:qFormat/>
    <w:rsid w:val="00B15EE9"/>
    <w:pPr>
      <w:ind w:left="720"/>
      <w:outlineLvl w:val="6"/>
    </w:pPr>
    <w:rPr>
      <w:i/>
    </w:rPr>
  </w:style>
  <w:style w:type="paragraph" w:styleId="Heading8">
    <w:name w:val="heading 8"/>
    <w:basedOn w:val="Normal"/>
    <w:next w:val="Normal"/>
    <w:link w:val="Heading8Char"/>
    <w:qFormat/>
    <w:rsid w:val="00B15EE9"/>
    <w:pPr>
      <w:ind w:left="720"/>
      <w:outlineLvl w:val="7"/>
    </w:pPr>
    <w:rPr>
      <w:i/>
    </w:rPr>
  </w:style>
  <w:style w:type="paragraph" w:styleId="Heading9">
    <w:name w:val="heading 9"/>
    <w:basedOn w:val="Normal"/>
    <w:next w:val="Normal"/>
    <w:link w:val="Heading9Char"/>
    <w:qFormat/>
    <w:rsid w:val="00B15EE9"/>
    <w:pPr>
      <w:ind w:left="720"/>
      <w:outlineLvl w:val="8"/>
    </w:pPr>
    <w:rPr>
      <w:i/>
    </w:rPr>
  </w:style>
  <w:style w:type="character" w:default="1" w:styleId="DefaultParagraphFont">
    <w:name w:val="Default Paragraph Font"/>
    <w:uiPriority w:val="1"/>
    <w:unhideWhenUsed/>
    <w:rsid w:val="00B15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EE9"/>
  </w:style>
  <w:style w:type="character" w:customStyle="1" w:styleId="Heading1Char">
    <w:name w:val="Heading 1 Char"/>
    <w:basedOn w:val="DefaultParagraphFont"/>
    <w:link w:val="Heading1"/>
    <w:rsid w:val="00B15EE9"/>
    <w:rPr>
      <w:rFonts w:ascii="Times New Roman" w:eastAsia="Times New Roman" w:hAnsi="Times New Roman" w:cs="Times New Roman"/>
      <w:b/>
      <w:sz w:val="32"/>
      <w:szCs w:val="20"/>
      <w:lang w:eastAsia="en-US"/>
    </w:rPr>
  </w:style>
  <w:style w:type="paragraph" w:styleId="BodyText">
    <w:name w:val="Body Text"/>
    <w:basedOn w:val="Normal"/>
    <w:link w:val="BodyTextChar"/>
    <w:rsid w:val="00B15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EE9"/>
    <w:rPr>
      <w:rFonts w:ascii="Times New Roman" w:eastAsia="Times New Roman" w:hAnsi="Times New Roman" w:cs="Times New Roman"/>
      <w:sz w:val="24"/>
      <w:lang w:eastAsia="en-US"/>
    </w:rPr>
  </w:style>
  <w:style w:type="paragraph" w:styleId="ListBullet">
    <w:name w:val="List Bullet"/>
    <w:basedOn w:val="List"/>
    <w:rsid w:val="00B15EE9"/>
    <w:pPr>
      <w:numPr>
        <w:numId w:val="12"/>
      </w:numPr>
      <w:tabs>
        <w:tab w:val="clear" w:pos="340"/>
      </w:tabs>
      <w:spacing w:before="40" w:after="40"/>
    </w:pPr>
  </w:style>
  <w:style w:type="character" w:customStyle="1" w:styleId="SpecialBold">
    <w:name w:val="Special Bold"/>
    <w:basedOn w:val="DefaultParagraphFont"/>
    <w:rsid w:val="00B15EE9"/>
    <w:rPr>
      <w:b/>
      <w:spacing w:val="0"/>
    </w:rPr>
  </w:style>
  <w:style w:type="paragraph" w:styleId="ListBullet2">
    <w:name w:val="List Bullet 2"/>
    <w:basedOn w:val="List2"/>
    <w:rsid w:val="00B15EE9"/>
    <w:pPr>
      <w:numPr>
        <w:numId w:val="13"/>
      </w:numPr>
      <w:tabs>
        <w:tab w:val="clear" w:pos="680"/>
      </w:tabs>
    </w:pPr>
  </w:style>
  <w:style w:type="paragraph" w:customStyle="1" w:styleId="SuperHeading">
    <w:name w:val="SuperHeading"/>
    <w:basedOn w:val="Normal"/>
    <w:rsid w:val="00B15EE9"/>
    <w:pPr>
      <w:spacing w:before="240" w:after="120"/>
      <w:outlineLvl w:val="0"/>
    </w:pPr>
    <w:rPr>
      <w:rFonts w:ascii="Times New Roman" w:hAnsi="Times New Roman"/>
      <w:b/>
      <w:sz w:val="32"/>
    </w:rPr>
  </w:style>
  <w:style w:type="paragraph" w:customStyle="1" w:styleId="AllowPageBreak">
    <w:name w:val="AllowPageBreak"/>
    <w:rsid w:val="00B15E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5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EE9"/>
    <w:rPr>
      <w:rFonts w:ascii="Courier New" w:eastAsia="Times New Roman" w:hAnsi="Courier New" w:cs="Times New Roman"/>
      <w:i/>
      <w:szCs w:val="20"/>
      <w:lang w:eastAsia="en-US"/>
    </w:rPr>
  </w:style>
  <w:style w:type="paragraph" w:customStyle="1" w:styleId="HeadingBase">
    <w:name w:val="Heading Base"/>
    <w:rsid w:val="00B15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EE9"/>
    <w:pPr>
      <w:tabs>
        <w:tab w:val="right" w:leader="dot" w:pos="9072"/>
      </w:tabs>
      <w:ind w:left="567"/>
    </w:pPr>
    <w:rPr>
      <w:szCs w:val="22"/>
    </w:rPr>
  </w:style>
  <w:style w:type="paragraph" w:customStyle="1" w:styleId="TOCBase">
    <w:name w:val="TOC Base"/>
    <w:rsid w:val="00B15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EE9"/>
    <w:pPr>
      <w:tabs>
        <w:tab w:val="right" w:leader="dot" w:pos="9072"/>
      </w:tabs>
      <w:spacing w:before="40" w:after="40"/>
      <w:ind w:left="284"/>
    </w:pPr>
    <w:rPr>
      <w:rFonts w:ascii="Times New Roman" w:hAnsi="Times New Roman"/>
    </w:rPr>
  </w:style>
  <w:style w:type="paragraph" w:styleId="TOC1">
    <w:name w:val="toc 1"/>
    <w:basedOn w:val="TOCBase"/>
    <w:next w:val="Normal"/>
    <w:rsid w:val="00B15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EE9"/>
    <w:rPr>
      <w:rFonts w:ascii="Times New Roman" w:eastAsia="Times New Roman" w:hAnsi="Times New Roman" w:cs="Times New Roman"/>
      <w:sz w:val="16"/>
      <w:lang w:eastAsia="en-US"/>
    </w:rPr>
  </w:style>
  <w:style w:type="paragraph" w:styleId="Title">
    <w:name w:val="Title"/>
    <w:basedOn w:val="HeadingBase"/>
    <w:link w:val="TitleChar"/>
    <w:qFormat/>
    <w:rsid w:val="00B15EE9"/>
    <w:pPr>
      <w:spacing w:before="5040"/>
      <w:jc w:val="center"/>
    </w:pPr>
    <w:rPr>
      <w:sz w:val="48"/>
      <w:szCs w:val="72"/>
      <w:lang w:val="en-US"/>
    </w:rPr>
  </w:style>
  <w:style w:type="character" w:customStyle="1" w:styleId="TitleChar">
    <w:name w:val="Title Char"/>
    <w:basedOn w:val="DefaultParagraphFont"/>
    <w:link w:val="Title"/>
    <w:rsid w:val="00B15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EE9"/>
    <w:pPr>
      <w:tabs>
        <w:tab w:val="left" w:pos="3600"/>
        <w:tab w:val="left" w:pos="3958"/>
      </w:tabs>
    </w:pPr>
  </w:style>
  <w:style w:type="paragraph" w:styleId="List">
    <w:name w:val="List"/>
    <w:basedOn w:val="BodyText"/>
    <w:next w:val="BodyText"/>
    <w:rsid w:val="00B15EE9"/>
    <w:pPr>
      <w:tabs>
        <w:tab w:val="left" w:pos="340"/>
      </w:tabs>
      <w:spacing w:before="60" w:after="60"/>
      <w:ind w:left="340" w:hanging="340"/>
    </w:pPr>
  </w:style>
  <w:style w:type="paragraph" w:customStyle="1" w:styleId="Note">
    <w:name w:val="Note"/>
    <w:basedOn w:val="BodyText"/>
    <w:rsid w:val="00B15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EE9"/>
    <w:pPr>
      <w:framePr w:wrap="auto" w:hAnchor="text" w:y="6049"/>
    </w:pPr>
    <w:rPr>
      <w:color w:val="000000"/>
      <w:sz w:val="40"/>
    </w:rPr>
  </w:style>
  <w:style w:type="paragraph" w:customStyle="1" w:styleId="TOCTitle">
    <w:name w:val="TOCTitle"/>
    <w:basedOn w:val="Heading1"/>
    <w:rsid w:val="00B15EE9"/>
    <w:pPr>
      <w:spacing w:after="240"/>
      <w:jc w:val="center"/>
      <w:outlineLvl w:val="9"/>
    </w:pPr>
    <w:rPr>
      <w:caps/>
    </w:rPr>
  </w:style>
  <w:style w:type="paragraph" w:customStyle="1" w:styleId="Version">
    <w:name w:val="Version"/>
    <w:rsid w:val="00B15E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EE9"/>
    <w:pPr>
      <w:keepNext w:val="0"/>
      <w:tabs>
        <w:tab w:val="right" w:pos="4176"/>
      </w:tabs>
      <w:ind w:left="198" w:hanging="198"/>
    </w:pPr>
    <w:rPr>
      <w:rFonts w:ascii="Garamond" w:hAnsi="Garamond"/>
    </w:rPr>
  </w:style>
  <w:style w:type="paragraph" w:styleId="IndexHeading">
    <w:name w:val="index heading"/>
    <w:basedOn w:val="Normal"/>
    <w:next w:val="Index1"/>
    <w:semiHidden/>
    <w:rsid w:val="00B15EE9"/>
    <w:pPr>
      <w:spacing w:before="120" w:after="120"/>
    </w:pPr>
    <w:rPr>
      <w:rFonts w:ascii="Arial" w:hAnsi="Arial"/>
      <w:b/>
      <w:color w:val="918585"/>
      <w:sz w:val="24"/>
    </w:rPr>
  </w:style>
  <w:style w:type="paragraph" w:styleId="Header">
    <w:name w:val="header"/>
    <w:basedOn w:val="Normal"/>
    <w:link w:val="HeaderChar"/>
    <w:rsid w:val="00B15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EE9"/>
    <w:rPr>
      <w:rFonts w:ascii="Times New Roman" w:eastAsia="Times New Roman" w:hAnsi="Times New Roman" w:cs="Times New Roman"/>
      <w:sz w:val="16"/>
      <w:szCs w:val="20"/>
      <w:lang w:val="en-GB" w:eastAsia="en-US"/>
    </w:rPr>
  </w:style>
  <w:style w:type="paragraph" w:customStyle="1" w:styleId="Chapter">
    <w:name w:val="Chapter"/>
    <w:basedOn w:val="Normal"/>
    <w:rsid w:val="00B15EE9"/>
    <w:pPr>
      <w:spacing w:before="240"/>
    </w:pPr>
    <w:rPr>
      <w:rFonts w:ascii="Times New Roman" w:hAnsi="Times New Roman"/>
      <w:smallCaps/>
      <w:spacing w:val="80"/>
      <w:sz w:val="28"/>
    </w:rPr>
  </w:style>
  <w:style w:type="paragraph" w:customStyle="1" w:styleId="InChapter">
    <w:name w:val="InChapter"/>
    <w:basedOn w:val="Heading3"/>
    <w:rsid w:val="00B15EE9"/>
    <w:pPr>
      <w:spacing w:after="240"/>
      <w:outlineLvl w:val="9"/>
    </w:pPr>
    <w:rPr>
      <w:noProof/>
    </w:rPr>
  </w:style>
  <w:style w:type="paragraph" w:styleId="Index2">
    <w:name w:val="index 2"/>
    <w:basedOn w:val="Normal"/>
    <w:next w:val="Normal"/>
    <w:semiHidden/>
    <w:rsid w:val="00B15EE9"/>
    <w:pPr>
      <w:tabs>
        <w:tab w:val="right" w:pos="4176"/>
      </w:tabs>
      <w:ind w:left="568" w:hanging="284"/>
    </w:pPr>
    <w:rPr>
      <w:rFonts w:ascii="Garamond" w:hAnsi="Garamond"/>
    </w:rPr>
  </w:style>
  <w:style w:type="paragraph" w:customStyle="1" w:styleId="Byline">
    <w:name w:val="Byline"/>
    <w:rsid w:val="00B15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EE9"/>
    <w:pPr>
      <w:tabs>
        <w:tab w:val="clear" w:pos="3600"/>
        <w:tab w:val="clear" w:pos="3958"/>
      </w:tabs>
      <w:jc w:val="right"/>
    </w:pPr>
  </w:style>
  <w:style w:type="character" w:styleId="Emphasis">
    <w:name w:val="Emphasis"/>
    <w:basedOn w:val="DefaultParagraphFont"/>
    <w:qFormat/>
    <w:rsid w:val="00B15EE9"/>
    <w:rPr>
      <w:i/>
    </w:rPr>
  </w:style>
  <w:style w:type="paragraph" w:styleId="Caption">
    <w:name w:val="caption"/>
    <w:basedOn w:val="BodyText"/>
    <w:next w:val="Normal"/>
    <w:qFormat/>
    <w:rsid w:val="00B15EE9"/>
    <w:pPr>
      <w:framePr w:w="2268" w:hSpace="181" w:vSpace="181" w:wrap="around" w:vAnchor="text" w:hAnchor="page" w:x="1135" w:y="285" w:anchorLock="1"/>
    </w:pPr>
    <w:rPr>
      <w:i/>
    </w:rPr>
  </w:style>
  <w:style w:type="paragraph" w:customStyle="1" w:styleId="MiniTOCTitle">
    <w:name w:val="MiniTOCTitle"/>
    <w:basedOn w:val="Heading4"/>
    <w:rsid w:val="00B15EE9"/>
    <w:pPr>
      <w:spacing w:before="240"/>
      <w:outlineLvl w:val="9"/>
    </w:pPr>
    <w:rPr>
      <w:noProof/>
      <w:sz w:val="24"/>
    </w:rPr>
  </w:style>
  <w:style w:type="paragraph" w:customStyle="1" w:styleId="MiniTOCItem">
    <w:name w:val="MiniTOCItem"/>
    <w:basedOn w:val="ListBullet"/>
    <w:rsid w:val="00B15EE9"/>
    <w:pPr>
      <w:numPr>
        <w:numId w:val="0"/>
      </w:numPr>
      <w:tabs>
        <w:tab w:val="right" w:leader="dot" w:pos="6521"/>
      </w:tabs>
      <w:spacing w:before="0" w:after="0"/>
    </w:pPr>
  </w:style>
  <w:style w:type="paragraph" w:customStyle="1" w:styleId="TOFTitle">
    <w:name w:val="TOFTitle"/>
    <w:basedOn w:val="TOCTitle"/>
    <w:rsid w:val="00B15EE9"/>
  </w:style>
  <w:style w:type="paragraph" w:styleId="TableofFigures">
    <w:name w:val="table of figures"/>
    <w:basedOn w:val="Normal"/>
    <w:next w:val="Normal"/>
    <w:semiHidden/>
    <w:rsid w:val="00B15EE9"/>
    <w:pPr>
      <w:tabs>
        <w:tab w:val="right" w:leader="dot" w:pos="9072"/>
      </w:tabs>
      <w:ind w:left="970" w:hanging="403"/>
    </w:pPr>
    <w:rPr>
      <w:rFonts w:ascii="Times New Roman" w:hAnsi="Times New Roman"/>
      <w:b/>
    </w:rPr>
  </w:style>
  <w:style w:type="paragraph" w:styleId="ListNumber">
    <w:name w:val="List Number"/>
    <w:basedOn w:val="List"/>
    <w:rsid w:val="00B15EE9"/>
    <w:pPr>
      <w:numPr>
        <w:numId w:val="15"/>
      </w:numPr>
      <w:tabs>
        <w:tab w:val="clear" w:pos="340"/>
      </w:tabs>
    </w:pPr>
  </w:style>
  <w:style w:type="character" w:customStyle="1" w:styleId="WingdingSymbols">
    <w:name w:val="Wingding Symbols"/>
    <w:rsid w:val="00B15EE9"/>
    <w:rPr>
      <w:rFonts w:ascii="Wingdings" w:hAnsi="Wingdings"/>
    </w:rPr>
  </w:style>
  <w:style w:type="paragraph" w:customStyle="1" w:styleId="TableHeading">
    <w:name w:val="Table Heading"/>
    <w:basedOn w:val="HeadingBase"/>
    <w:rsid w:val="00B15EE9"/>
    <w:pPr>
      <w:keepLines/>
      <w:pBdr>
        <w:bottom w:val="single" w:sz="6" w:space="1" w:color="918585"/>
      </w:pBdr>
      <w:spacing w:before="240"/>
    </w:pPr>
  </w:style>
  <w:style w:type="character" w:customStyle="1" w:styleId="HotSpot">
    <w:name w:val="HotSpot"/>
    <w:rsid w:val="00B15EE9"/>
    <w:rPr>
      <w:color w:val="0033CC"/>
      <w:u w:val="none"/>
    </w:rPr>
  </w:style>
  <w:style w:type="paragraph" w:customStyle="1" w:styleId="BodyTextRight">
    <w:name w:val="Body Text Right"/>
    <w:basedOn w:val="BodyText"/>
    <w:rsid w:val="00B15EE9"/>
    <w:pPr>
      <w:spacing w:before="0" w:after="0"/>
      <w:jc w:val="right"/>
    </w:pPr>
  </w:style>
  <w:style w:type="paragraph" w:styleId="Index3">
    <w:name w:val="index 3"/>
    <w:basedOn w:val="ListNumber2"/>
    <w:next w:val="Normal"/>
    <w:semiHidden/>
    <w:rsid w:val="00B15EE9"/>
    <w:pPr>
      <w:numPr>
        <w:numId w:val="0"/>
      </w:numPr>
      <w:tabs>
        <w:tab w:val="right" w:leader="dot" w:pos="4176"/>
      </w:tabs>
    </w:pPr>
  </w:style>
  <w:style w:type="paragraph" w:styleId="ListNumber2">
    <w:name w:val="List Number 2"/>
    <w:basedOn w:val="List2"/>
    <w:rsid w:val="00B15EE9"/>
    <w:pPr>
      <w:numPr>
        <w:numId w:val="10"/>
      </w:numPr>
      <w:tabs>
        <w:tab w:val="clear" w:pos="1060"/>
      </w:tabs>
    </w:pPr>
  </w:style>
  <w:style w:type="paragraph" w:customStyle="1" w:styleId="MarginNote">
    <w:name w:val="Margin Note"/>
    <w:basedOn w:val="BodyText"/>
    <w:rsid w:val="00B15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EE9"/>
    <w:rPr>
      <w:sz w:val="32"/>
    </w:rPr>
  </w:style>
  <w:style w:type="paragraph" w:customStyle="1" w:styleId="HeadingProcedure">
    <w:name w:val="Heading Procedure"/>
    <w:basedOn w:val="HeadingBase"/>
    <w:next w:val="Normal"/>
    <w:rsid w:val="00B15EE9"/>
    <w:pPr>
      <w:tabs>
        <w:tab w:val="left" w:pos="0"/>
      </w:tabs>
      <w:spacing w:before="120" w:after="60"/>
    </w:pPr>
    <w:rPr>
      <w:i/>
      <w:color w:val="918585"/>
      <w:sz w:val="22"/>
    </w:rPr>
  </w:style>
  <w:style w:type="paragraph" w:customStyle="1" w:styleId="TableBodyText">
    <w:name w:val="Table Body Text"/>
    <w:basedOn w:val="BodyText"/>
    <w:rsid w:val="00B15EE9"/>
    <w:pPr>
      <w:spacing w:before="60" w:after="60"/>
    </w:pPr>
  </w:style>
  <w:style w:type="paragraph" w:styleId="ListContinue">
    <w:name w:val="List Continue"/>
    <w:basedOn w:val="List"/>
    <w:rsid w:val="00B15EE9"/>
    <w:pPr>
      <w:ind w:firstLine="0"/>
    </w:pPr>
  </w:style>
  <w:style w:type="paragraph" w:customStyle="1" w:styleId="ListNote">
    <w:name w:val="List Note"/>
    <w:basedOn w:val="List"/>
    <w:rsid w:val="00B15EE9"/>
    <w:pPr>
      <w:pBdr>
        <w:top w:val="single" w:sz="6" w:space="2" w:color="918585"/>
        <w:bottom w:val="single" w:sz="6" w:space="2" w:color="918585"/>
      </w:pBdr>
      <w:tabs>
        <w:tab w:val="left" w:pos="1021"/>
      </w:tabs>
      <w:ind w:firstLine="0"/>
    </w:pPr>
  </w:style>
  <w:style w:type="paragraph" w:customStyle="1" w:styleId="Warning">
    <w:name w:val="Warning"/>
    <w:basedOn w:val="BodyText"/>
    <w:rsid w:val="00B15EE9"/>
    <w:pPr>
      <w:shd w:val="clear" w:color="auto" w:fill="D9D9D9"/>
      <w:tabs>
        <w:tab w:val="left" w:pos="992"/>
      </w:tabs>
      <w:ind w:left="119" w:right="119"/>
    </w:pPr>
    <w:rPr>
      <w:sz w:val="20"/>
    </w:rPr>
  </w:style>
  <w:style w:type="paragraph" w:customStyle="1" w:styleId="MarginIcons">
    <w:name w:val="Margin Icons"/>
    <w:basedOn w:val="BodyText"/>
    <w:rsid w:val="00B15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EE9"/>
    <w:rPr>
      <w:rFonts w:ascii="Courier New" w:hAnsi="Courier New"/>
    </w:rPr>
  </w:style>
  <w:style w:type="paragraph" w:customStyle="1" w:styleId="NoteBullet">
    <w:name w:val="Note Bullet"/>
    <w:basedOn w:val="Note"/>
    <w:rsid w:val="00B15EE9"/>
    <w:pPr>
      <w:tabs>
        <w:tab w:val="clear" w:pos="680"/>
      </w:tabs>
      <w:spacing w:before="60" w:after="60"/>
    </w:pPr>
  </w:style>
  <w:style w:type="paragraph" w:customStyle="1" w:styleId="SubHeading2">
    <w:name w:val="SubHeading2"/>
    <w:basedOn w:val="HeadingBase"/>
    <w:rsid w:val="00B15EE9"/>
    <w:pPr>
      <w:spacing w:before="240" w:after="60"/>
    </w:pPr>
    <w:rPr>
      <w:sz w:val="20"/>
    </w:rPr>
  </w:style>
  <w:style w:type="paragraph" w:customStyle="1" w:styleId="SubHeading1">
    <w:name w:val="SubHeading1"/>
    <w:basedOn w:val="HeadingBase"/>
    <w:rsid w:val="00B15EE9"/>
    <w:pPr>
      <w:spacing w:before="240" w:after="60"/>
    </w:pPr>
    <w:rPr>
      <w:color w:val="918585"/>
      <w:sz w:val="22"/>
    </w:rPr>
  </w:style>
  <w:style w:type="paragraph" w:customStyle="1" w:styleId="SideHeading">
    <w:name w:val="Side Heading"/>
    <w:basedOn w:val="HeadingBase"/>
    <w:rsid w:val="00B15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EE9"/>
    <w:pPr>
      <w:tabs>
        <w:tab w:val="num" w:pos="360"/>
      </w:tabs>
    </w:pPr>
  </w:style>
  <w:style w:type="paragraph" w:styleId="PlainText">
    <w:name w:val="Plain Text"/>
    <w:basedOn w:val="Normal"/>
    <w:link w:val="PlainTextChar"/>
    <w:rsid w:val="00B15EE9"/>
    <w:rPr>
      <w:sz w:val="20"/>
    </w:rPr>
  </w:style>
  <w:style w:type="character" w:customStyle="1" w:styleId="PlainTextChar">
    <w:name w:val="Plain Text Char"/>
    <w:basedOn w:val="DefaultParagraphFont"/>
    <w:link w:val="PlainText"/>
    <w:rsid w:val="00B15EE9"/>
    <w:rPr>
      <w:rFonts w:ascii="Courier New" w:eastAsia="Times New Roman" w:hAnsi="Courier New" w:cs="Times New Roman"/>
      <w:sz w:val="20"/>
      <w:szCs w:val="20"/>
      <w:lang w:eastAsia="en-US"/>
    </w:rPr>
  </w:style>
  <w:style w:type="character" w:customStyle="1" w:styleId="MenuOption">
    <w:name w:val="Menu Option"/>
    <w:basedOn w:val="DefaultParagraphFont"/>
    <w:rsid w:val="00B15EE9"/>
    <w:rPr>
      <w:b/>
      <w:smallCaps/>
    </w:rPr>
  </w:style>
  <w:style w:type="paragraph" w:customStyle="1" w:styleId="TableListNumber">
    <w:name w:val="Table List Number"/>
    <w:basedOn w:val="ListNumber"/>
    <w:rsid w:val="00B15EE9"/>
    <w:pPr>
      <w:numPr>
        <w:numId w:val="0"/>
      </w:numPr>
    </w:pPr>
  </w:style>
  <w:style w:type="paragraph" w:styleId="TOC4">
    <w:name w:val="toc 4"/>
    <w:basedOn w:val="TOCBase"/>
    <w:next w:val="Normal"/>
    <w:semiHidden/>
    <w:rsid w:val="00B15EE9"/>
    <w:pPr>
      <w:tabs>
        <w:tab w:val="right" w:leader="dot" w:pos="9071"/>
      </w:tabs>
      <w:ind w:left="1701"/>
    </w:pPr>
  </w:style>
  <w:style w:type="paragraph" w:customStyle="1" w:styleId="ListAlpha">
    <w:name w:val="List Alpha"/>
    <w:basedOn w:val="List"/>
    <w:rsid w:val="00B15EE9"/>
    <w:pPr>
      <w:numPr>
        <w:numId w:val="9"/>
      </w:numPr>
    </w:pPr>
  </w:style>
  <w:style w:type="paragraph" w:customStyle="1" w:styleId="ListAlpha2">
    <w:name w:val="List Alpha 2"/>
    <w:basedOn w:val="List2"/>
    <w:rsid w:val="00B15EE9"/>
    <w:pPr>
      <w:numPr>
        <w:numId w:val="8"/>
      </w:numPr>
    </w:pPr>
  </w:style>
  <w:style w:type="paragraph" w:styleId="List2">
    <w:name w:val="List 2"/>
    <w:basedOn w:val="BodyText"/>
    <w:rsid w:val="00B15EE9"/>
    <w:pPr>
      <w:tabs>
        <w:tab w:val="left" w:pos="680"/>
      </w:tabs>
      <w:spacing w:before="60" w:after="60"/>
      <w:ind w:left="680" w:hanging="340"/>
    </w:pPr>
  </w:style>
  <w:style w:type="paragraph" w:styleId="List3">
    <w:name w:val="List 3"/>
    <w:basedOn w:val="BodyText"/>
    <w:rsid w:val="00B15EE9"/>
    <w:pPr>
      <w:tabs>
        <w:tab w:val="left" w:pos="1021"/>
      </w:tabs>
      <w:spacing w:before="60" w:after="60"/>
      <w:ind w:left="1020" w:hanging="340"/>
    </w:pPr>
  </w:style>
  <w:style w:type="paragraph" w:styleId="List4">
    <w:name w:val="List 4"/>
    <w:basedOn w:val="BodyText"/>
    <w:rsid w:val="00B15EE9"/>
    <w:pPr>
      <w:tabs>
        <w:tab w:val="left" w:pos="1361"/>
      </w:tabs>
      <w:spacing w:before="60" w:after="60"/>
      <w:ind w:left="1361" w:hanging="340"/>
    </w:pPr>
  </w:style>
  <w:style w:type="paragraph" w:styleId="List5">
    <w:name w:val="List 5"/>
    <w:basedOn w:val="BodyText"/>
    <w:rsid w:val="00B15EE9"/>
    <w:pPr>
      <w:tabs>
        <w:tab w:val="left" w:pos="1701"/>
      </w:tabs>
      <w:spacing w:before="60" w:after="60"/>
      <w:ind w:left="1701" w:hanging="340"/>
    </w:pPr>
  </w:style>
  <w:style w:type="paragraph" w:styleId="ListBullet3">
    <w:name w:val="List Bullet 3"/>
    <w:basedOn w:val="List3"/>
    <w:rsid w:val="00B15EE9"/>
    <w:pPr>
      <w:numPr>
        <w:numId w:val="14"/>
      </w:numPr>
      <w:tabs>
        <w:tab w:val="clear" w:pos="1021"/>
      </w:tabs>
      <w:ind w:left="1037" w:hanging="357"/>
    </w:pPr>
  </w:style>
  <w:style w:type="paragraph" w:styleId="ListBullet4">
    <w:name w:val="List Bullet 4"/>
    <w:basedOn w:val="List4"/>
    <w:rsid w:val="00B15EE9"/>
    <w:pPr>
      <w:numPr>
        <w:numId w:val="3"/>
      </w:numPr>
      <w:tabs>
        <w:tab w:val="clear" w:pos="1361"/>
      </w:tabs>
    </w:pPr>
  </w:style>
  <w:style w:type="paragraph" w:styleId="ListBullet5">
    <w:name w:val="List Bullet 5"/>
    <w:basedOn w:val="List5"/>
    <w:rsid w:val="00B15EE9"/>
    <w:pPr>
      <w:numPr>
        <w:numId w:val="4"/>
      </w:numPr>
    </w:pPr>
  </w:style>
  <w:style w:type="paragraph" w:styleId="ListContinue2">
    <w:name w:val="List Continue 2"/>
    <w:basedOn w:val="List2"/>
    <w:rsid w:val="00B15EE9"/>
    <w:pPr>
      <w:ind w:firstLine="0"/>
    </w:pPr>
  </w:style>
  <w:style w:type="paragraph" w:styleId="ListContinue3">
    <w:name w:val="List Continue 3"/>
    <w:basedOn w:val="List3"/>
    <w:rsid w:val="00B15EE9"/>
    <w:pPr>
      <w:ind w:left="1021" w:firstLine="0"/>
    </w:pPr>
  </w:style>
  <w:style w:type="paragraph" w:styleId="ListContinue4">
    <w:name w:val="List Continue 4"/>
    <w:basedOn w:val="List4"/>
    <w:rsid w:val="00B15EE9"/>
    <w:pPr>
      <w:ind w:firstLine="0"/>
    </w:pPr>
  </w:style>
  <w:style w:type="paragraph" w:styleId="ListContinue5">
    <w:name w:val="List Continue 5"/>
    <w:basedOn w:val="List5"/>
    <w:rsid w:val="00B15EE9"/>
    <w:pPr>
      <w:ind w:firstLine="0"/>
    </w:pPr>
  </w:style>
  <w:style w:type="paragraph" w:styleId="ListNumber3">
    <w:name w:val="List Number 3"/>
    <w:basedOn w:val="List3"/>
    <w:rsid w:val="00B15EE9"/>
    <w:pPr>
      <w:numPr>
        <w:numId w:val="5"/>
      </w:numPr>
    </w:pPr>
  </w:style>
  <w:style w:type="paragraph" w:styleId="ListNumber4">
    <w:name w:val="List Number 4"/>
    <w:basedOn w:val="List4"/>
    <w:rsid w:val="00B15EE9"/>
    <w:pPr>
      <w:numPr>
        <w:numId w:val="6"/>
      </w:numPr>
    </w:pPr>
  </w:style>
  <w:style w:type="paragraph" w:styleId="ListNumber5">
    <w:name w:val="List Number 5"/>
    <w:basedOn w:val="List5"/>
    <w:rsid w:val="00B15EE9"/>
    <w:pPr>
      <w:numPr>
        <w:numId w:val="7"/>
      </w:numPr>
    </w:pPr>
  </w:style>
  <w:style w:type="paragraph" w:styleId="BlockText">
    <w:name w:val="Block Text"/>
    <w:basedOn w:val="Normal"/>
    <w:rsid w:val="00B15EE9"/>
    <w:pPr>
      <w:spacing w:after="120"/>
      <w:ind w:left="1440" w:right="1440"/>
    </w:pPr>
  </w:style>
  <w:style w:type="character" w:customStyle="1" w:styleId="Subscript">
    <w:name w:val="Subscript"/>
    <w:basedOn w:val="DefaultParagraphFont"/>
    <w:rsid w:val="00B15EE9"/>
    <w:rPr>
      <w:sz w:val="16"/>
      <w:vertAlign w:val="subscript"/>
    </w:rPr>
  </w:style>
  <w:style w:type="character" w:customStyle="1" w:styleId="Superscript">
    <w:name w:val="Superscript"/>
    <w:basedOn w:val="DefaultParagraphFont"/>
    <w:rsid w:val="00B15EE9"/>
    <w:rPr>
      <w:sz w:val="16"/>
      <w:vertAlign w:val="superscript"/>
    </w:rPr>
  </w:style>
  <w:style w:type="character" w:customStyle="1" w:styleId="Symbols">
    <w:name w:val="Symbols"/>
    <w:basedOn w:val="DefaultParagraphFont"/>
    <w:rsid w:val="00B15EE9"/>
    <w:rPr>
      <w:rFonts w:ascii="Symbol" w:hAnsi="Symbol"/>
    </w:rPr>
  </w:style>
  <w:style w:type="character" w:customStyle="1" w:styleId="MenuOptions">
    <w:name w:val="Menu Options"/>
    <w:basedOn w:val="DefaultParagraphFont"/>
    <w:rsid w:val="00B15EE9"/>
    <w:rPr>
      <w:rFonts w:ascii="Arial Narrow" w:hAnsi="Arial Narrow"/>
      <w:smallCaps/>
    </w:rPr>
  </w:style>
  <w:style w:type="character" w:customStyle="1" w:styleId="Buttons">
    <w:name w:val="Buttons"/>
    <w:basedOn w:val="DefaultParagraphFont"/>
    <w:rsid w:val="00B15EE9"/>
    <w:rPr>
      <w:b/>
    </w:rPr>
  </w:style>
  <w:style w:type="character" w:customStyle="1" w:styleId="Underlined">
    <w:name w:val="Underlined"/>
    <w:basedOn w:val="DefaultParagraphFont"/>
    <w:rsid w:val="00B15EE9"/>
    <w:rPr>
      <w:u w:val="single"/>
    </w:rPr>
  </w:style>
  <w:style w:type="paragraph" w:customStyle="1" w:styleId="TableBodyTextRight">
    <w:name w:val="Table Body Text Right"/>
    <w:basedOn w:val="TableBodyText"/>
    <w:rsid w:val="00B15EE9"/>
    <w:pPr>
      <w:widowControl w:val="0"/>
      <w:autoSpaceDE w:val="0"/>
      <w:autoSpaceDN w:val="0"/>
      <w:adjustRightInd w:val="0"/>
      <w:jc w:val="right"/>
    </w:pPr>
    <w:rPr>
      <w:rFonts w:cs="Arial"/>
      <w:szCs w:val="18"/>
    </w:rPr>
  </w:style>
  <w:style w:type="paragraph" w:customStyle="1" w:styleId="CopyrightText">
    <w:name w:val="Copyright Text"/>
    <w:basedOn w:val="BodyText"/>
    <w:rsid w:val="00B15EE9"/>
    <w:rPr>
      <w:sz w:val="18"/>
    </w:rPr>
  </w:style>
  <w:style w:type="paragraph" w:customStyle="1" w:styleId="BodySmallRight">
    <w:name w:val="Body Small Right"/>
    <w:basedOn w:val="BodyTextRight"/>
    <w:rsid w:val="00B15EE9"/>
    <w:rPr>
      <w:sz w:val="18"/>
      <w:szCs w:val="18"/>
    </w:rPr>
  </w:style>
  <w:style w:type="paragraph" w:customStyle="1" w:styleId="MarginEdition">
    <w:name w:val="Margin Edition"/>
    <w:basedOn w:val="MarginNote"/>
    <w:rsid w:val="00B15EE9"/>
    <w:pPr>
      <w:spacing w:before="0" w:after="0"/>
    </w:pPr>
    <w:rPr>
      <w:rFonts w:ascii="Times New Roman" w:hAnsi="Times New Roman"/>
      <w:color w:val="999999"/>
    </w:rPr>
  </w:style>
  <w:style w:type="paragraph" w:customStyle="1" w:styleId="Spacer">
    <w:name w:val="Spacer"/>
    <w:basedOn w:val="Normal"/>
    <w:rsid w:val="00B15EE9"/>
    <w:rPr>
      <w:sz w:val="2"/>
      <w:szCs w:val="2"/>
    </w:rPr>
  </w:style>
  <w:style w:type="character" w:customStyle="1" w:styleId="Small">
    <w:name w:val="Small"/>
    <w:basedOn w:val="DefaultParagraphFont"/>
    <w:rsid w:val="00B15EE9"/>
    <w:rPr>
      <w:sz w:val="16"/>
    </w:rPr>
  </w:style>
  <w:style w:type="paragraph" w:customStyle="1" w:styleId="WideTable">
    <w:name w:val="Wide Table"/>
    <w:basedOn w:val="Normal"/>
    <w:rsid w:val="00B15EE9"/>
    <w:pPr>
      <w:ind w:left="-1418"/>
    </w:pPr>
    <w:rPr>
      <w:sz w:val="2"/>
      <w:szCs w:val="2"/>
    </w:rPr>
  </w:style>
  <w:style w:type="character" w:styleId="PageNumber">
    <w:name w:val="page number"/>
    <w:basedOn w:val="DefaultParagraphFont"/>
    <w:rsid w:val="00B15EE9"/>
  </w:style>
  <w:style w:type="paragraph" w:styleId="Quote">
    <w:name w:val="Quote"/>
    <w:basedOn w:val="Heading1"/>
    <w:link w:val="QuoteChar"/>
    <w:qFormat/>
    <w:rsid w:val="00B15EE9"/>
    <w:rPr>
      <w:b w:val="0"/>
      <w:sz w:val="72"/>
      <w:szCs w:val="72"/>
      <w:lang w:val="en-NZ"/>
    </w:rPr>
  </w:style>
  <w:style w:type="character" w:customStyle="1" w:styleId="QuoteChar">
    <w:name w:val="Quote Char"/>
    <w:basedOn w:val="DefaultParagraphFont"/>
    <w:link w:val="Quote"/>
    <w:rsid w:val="00B15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EE9"/>
    <w:pPr>
      <w:pageBreakBefore/>
    </w:pPr>
  </w:style>
  <w:style w:type="paragraph" w:customStyle="1" w:styleId="Border">
    <w:name w:val="Border"/>
    <w:basedOn w:val="Normal"/>
    <w:qFormat/>
    <w:rsid w:val="00B15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EE9"/>
    <w:rPr>
      <w:b/>
      <w:bCs/>
      <w:i/>
      <w:iCs/>
      <w:color w:val="auto"/>
    </w:rPr>
  </w:style>
  <w:style w:type="paragraph" w:styleId="IntenseQuote">
    <w:name w:val="Intense Quote"/>
    <w:basedOn w:val="Normal"/>
    <w:next w:val="Normal"/>
    <w:link w:val="IntenseQuoteChar"/>
    <w:uiPriority w:val="30"/>
    <w:qFormat/>
    <w:rsid w:val="00B15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EE9"/>
    <w:rPr>
      <w:smallCaps/>
      <w:color w:val="auto"/>
      <w:u w:val="single"/>
    </w:rPr>
  </w:style>
  <w:style w:type="character" w:styleId="IntenseReference">
    <w:name w:val="Intense Reference"/>
    <w:basedOn w:val="DefaultParagraphFont"/>
    <w:uiPriority w:val="32"/>
    <w:qFormat/>
    <w:rsid w:val="00B15EE9"/>
    <w:rPr>
      <w:b/>
      <w:bCs/>
      <w:smallCaps/>
      <w:color w:val="auto"/>
      <w:spacing w:val="5"/>
      <w:u w:val="single"/>
    </w:rPr>
  </w:style>
  <w:style w:type="paragraph" w:customStyle="1" w:styleId="2ColumnHeading">
    <w:name w:val="2Column Heading"/>
    <w:basedOn w:val="BodyText"/>
    <w:qFormat/>
    <w:rsid w:val="00B15EE9"/>
    <w:pPr>
      <w:spacing w:after="60"/>
      <w:ind w:left="-2268"/>
    </w:pPr>
    <w:rPr>
      <w:b/>
    </w:rPr>
  </w:style>
  <w:style w:type="paragraph" w:customStyle="1" w:styleId="Heading1TOC">
    <w:name w:val="Heading1 TOC"/>
    <w:basedOn w:val="Normal"/>
    <w:qFormat/>
    <w:rsid w:val="00B15EE9"/>
    <w:pPr>
      <w:spacing w:before="240" w:after="120"/>
    </w:pPr>
    <w:rPr>
      <w:rFonts w:ascii="Times New Roman" w:hAnsi="Times New Roman"/>
      <w:b/>
      <w:sz w:val="32"/>
    </w:rPr>
  </w:style>
  <w:style w:type="paragraph" w:customStyle="1" w:styleId="Heading2TOC">
    <w:name w:val="Heading2 TOC"/>
    <w:basedOn w:val="Normal"/>
    <w:qFormat/>
    <w:rsid w:val="00B15EE9"/>
    <w:pPr>
      <w:spacing w:before="240" w:after="60"/>
    </w:pPr>
    <w:rPr>
      <w:rFonts w:ascii="Times New Roman" w:hAnsi="Times New Roman"/>
      <w:b/>
      <w:sz w:val="28"/>
    </w:rPr>
  </w:style>
  <w:style w:type="character" w:customStyle="1" w:styleId="Underline">
    <w:name w:val="Underline"/>
    <w:basedOn w:val="DefaultParagraphFont"/>
    <w:qFormat/>
    <w:rsid w:val="00B15EE9"/>
    <w:rPr>
      <w:u w:val="single"/>
    </w:rPr>
  </w:style>
  <w:style w:type="character" w:customStyle="1" w:styleId="BoldandItalics">
    <w:name w:val="Bold and Italics"/>
    <w:qFormat/>
    <w:rsid w:val="00B15EE9"/>
    <w:rPr>
      <w:b/>
      <w:i/>
      <w:u w:val="none"/>
    </w:rPr>
  </w:style>
  <w:style w:type="paragraph" w:styleId="BalloonText">
    <w:name w:val="Balloon Text"/>
    <w:basedOn w:val="Normal"/>
    <w:link w:val="BalloonTextChar"/>
    <w:rsid w:val="00B15EE9"/>
    <w:rPr>
      <w:rFonts w:ascii="Tahoma" w:hAnsi="Tahoma" w:cs="Tahoma"/>
      <w:sz w:val="16"/>
      <w:szCs w:val="16"/>
    </w:rPr>
  </w:style>
  <w:style w:type="character" w:customStyle="1" w:styleId="BalloonTextChar">
    <w:name w:val="Balloon Text Char"/>
    <w:basedOn w:val="DefaultParagraphFont"/>
    <w:link w:val="BalloonText"/>
    <w:rsid w:val="00B15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EE9"/>
    <w:rPr>
      <w:b/>
      <w:color w:val="660033"/>
      <w:spacing w:val="0"/>
    </w:rPr>
  </w:style>
  <w:style w:type="paragraph" w:customStyle="1" w:styleId="Nameditemlist">
    <w:name w:val="Named item list"/>
    <w:basedOn w:val="BodyText"/>
    <w:qFormat/>
    <w:rsid w:val="00B15EE9"/>
    <w:pPr>
      <w:tabs>
        <w:tab w:val="left" w:pos="2835"/>
      </w:tabs>
      <w:ind w:left="2835" w:hanging="2835"/>
    </w:pPr>
  </w:style>
  <w:style w:type="paragraph" w:customStyle="1" w:styleId="BodyTextnopadding">
    <w:name w:val="Body Text no padding"/>
    <w:basedOn w:val="BodyText"/>
    <w:qFormat/>
    <w:rsid w:val="00B15EE9"/>
    <w:pPr>
      <w:spacing w:before="0" w:after="0"/>
    </w:pPr>
  </w:style>
  <w:style w:type="paragraph" w:customStyle="1" w:styleId="BodyTextBold">
    <w:name w:val="Body Text Bold"/>
    <w:basedOn w:val="BodyText"/>
    <w:qFormat/>
    <w:rsid w:val="00B15EE9"/>
    <w:rPr>
      <w:b/>
    </w:rPr>
  </w:style>
  <w:style w:type="character" w:styleId="Hyperlink">
    <w:name w:val="Hyperlink"/>
    <w:basedOn w:val="DefaultParagraphFont"/>
    <w:uiPriority w:val="99"/>
    <w:unhideWhenUsed/>
    <w:rsid w:val="008D0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5478</Characters>
  <Application>Microsoft Office Word</Application>
  <DocSecurity>0</DocSecurity>
  <Lines>176</Lines>
  <Paragraphs>115</Paragraphs>
  <ScaleCrop>false</ScaleCrop>
  <Company>Author-it Software Corporation Ltd.</Company>
  <LinksUpToDate>false</LinksUpToDate>
  <CharactersWithSpaces>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DEFGEN006 Work with equity and diversity</dc:title>
  <dc:subject>Approved</dc:subject>
  <dc:creator>Public Skills Australia</dc:creator>
  <cp:keywords>Release: 2</cp:keywords>
  <dc:description>Review Date: 12 April 2008</dc:description>
  <cp:lastModifiedBy>HSD_TPCMSd.prod</cp:lastModifiedBy>
  <cp:revision>3</cp:revision>
  <dcterms:created xsi:type="dcterms:W3CDTF">2025-03-01T12:56:00Z</dcterms:created>
  <dcterms:modified xsi:type="dcterms:W3CDTF">2025-03-01T12:56:00Z</dcterms:modified>
</cp:coreProperties>
</file>