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2E90" w:rsidP="00A12E90">
      <w:pPr>
        <w:pStyle w:val="Title"/>
      </w:pPr>
      <w:r>
        <w:fldChar w:fldCharType="begin"/>
      </w:r>
      <w:r>
        <w:instrText xml:space="preserve"> TITLE   \* MERGEFORMAT </w:instrText>
      </w:r>
      <w:r>
        <w:fldChar w:fldCharType="separate"/>
      </w:r>
      <w:r>
        <w:t>Assessment Requirements for DEFFOR021 Produce a digital media image for forensic purposes</w:t>
      </w:r>
      <w:r>
        <w:fldChar w:fldCharType="end"/>
      </w:r>
    </w:p>
    <w:p w:rsidR="00A12E90" w:rsidP="00A12E90">
      <w:pPr>
        <w:pStyle w:val="Version"/>
        <w:sectPr w:rsidSect="00A15A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5A9B" w:rsidP="00A15A9B">
      <w:pPr>
        <w:pStyle w:val="SuperHeading"/>
      </w:pPr>
      <w:r w:rsidRPr="00A15A9B">
        <w:t>Assessment Requirements for DEFFOR021 Produce a digital media image for forensic purposes</w:t>
      </w:r>
    </w:p>
    <w:p w:rsidR="00000000" w:rsidRPr="00A15A9B" w:rsidP="00A15A9B">
      <w:pPr>
        <w:pStyle w:val="Heading1"/>
      </w:pPr>
      <w:bookmarkStart w:id="1" w:name="O_1238763"/>
      <w:bookmarkEnd w:id="1"/>
      <w:r w:rsidRPr="00A15A9B">
        <w:t>Modification History</w:t>
      </w:r>
    </w:p>
    <w:tbl>
      <w:tblPr>
        <w:tblW w:w="9497" w:type="dxa"/>
        <w:tblLayout w:type="fixed"/>
        <w:tblCellMar>
          <w:left w:w="62" w:type="dxa"/>
          <w:right w:w="62" w:type="dxa"/>
        </w:tblCellMar>
        <w:tblLook w:val="0000"/>
      </w:tblPr>
      <w:tblGrid>
        <w:gridCol w:w="9497"/>
      </w:tblGrid>
      <w:tr w:rsidTr="00A15A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5A9B" w:rsidP="00A15A9B">
            <w:pPr>
              <w:pStyle w:val="BodyText"/>
            </w:pPr>
            <w:r w:rsidRPr="00A15A9B">
              <w:t>Release 1. This is the first release of this unit of competency in the DEF Defence Training Package.</w:t>
            </w:r>
          </w:p>
        </w:tc>
      </w:tr>
    </w:tbl>
    <w:p w:rsidR="00000000" w:rsidRPr="00A15A9B" w:rsidP="00A15A9B">
      <w:pPr>
        <w:pStyle w:val="NoPaddingFontSize1"/>
      </w:pPr>
    </w:p>
    <w:p w:rsidR="00000000" w:rsidRPr="00A15A9B" w:rsidP="00A15A9B">
      <w:pPr>
        <w:pStyle w:val="AllowPageBreak"/>
      </w:pPr>
    </w:p>
    <w:p w:rsidR="00000000" w:rsidRPr="00A15A9B" w:rsidP="00A15A9B">
      <w:pPr>
        <w:pStyle w:val="Heading1"/>
      </w:pPr>
      <w:bookmarkStart w:id="2" w:name="O_1238764"/>
      <w:bookmarkEnd w:id="2"/>
      <w:r w:rsidRPr="00A15A9B">
        <w:t>Performance Evidence</w:t>
      </w:r>
    </w:p>
    <w:tbl>
      <w:tblPr>
        <w:tblW w:w="9497" w:type="dxa"/>
        <w:tblLayout w:type="fixed"/>
        <w:tblCellMar>
          <w:left w:w="62" w:type="dxa"/>
          <w:right w:w="62" w:type="dxa"/>
        </w:tblCellMar>
        <w:tblLook w:val="0000"/>
      </w:tblPr>
      <w:tblGrid>
        <w:gridCol w:w="9497"/>
      </w:tblGrid>
      <w:tr w:rsidTr="00A15A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15A9B">
            <w:pPr>
              <w:pStyle w:val="BodyText"/>
              <w:rPr>
                <w:lang w:val="en-NZ"/>
              </w:rPr>
            </w:pPr>
            <w:r w:rsidRPr="00A15A9B">
              <w:t xml:space="preserve">Evidence required to demonstrate competence in this unit must be relevant to and satisfy all of the requirements of the elements and performance criteria on at least one occasion and include: </w:t>
            </w:r>
          </w:p>
        </w:tc>
      </w:tr>
      <w:tr w:rsidTr="00A15A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5A9B" w:rsidP="00A15A9B">
            <w:pPr>
              <w:pStyle w:val="ListBullet"/>
            </w:pPr>
            <w:r w:rsidRPr="00A15A9B">
              <w:t>adhering to operational safety</w:t>
            </w:r>
          </w:p>
          <w:p w:rsidR="00000000" w:rsidRPr="00A15A9B" w:rsidP="00A15A9B">
            <w:pPr>
              <w:pStyle w:val="ListBullet"/>
            </w:pPr>
            <w:r w:rsidRPr="00A15A9B">
              <w:t xml:space="preserve">applying </w:t>
            </w:r>
            <w:r w:rsidRPr="00A15A9B">
              <w:t>exhibit handling skills</w:t>
            </w:r>
          </w:p>
          <w:p w:rsidR="00000000" w:rsidRPr="00A15A9B" w:rsidP="00A15A9B">
            <w:pPr>
              <w:pStyle w:val="ListBullet"/>
            </w:pPr>
            <w:r w:rsidRPr="00A15A9B">
              <w:t>applying resource management and time management</w:t>
            </w:r>
          </w:p>
          <w:p w:rsidR="00000000" w:rsidRPr="00A15A9B" w:rsidP="00A15A9B">
            <w:pPr>
              <w:pStyle w:val="ListBullet"/>
            </w:pPr>
            <w:r w:rsidRPr="00A15A9B">
              <w:t>collecting, packaging and preserving specific evidence types</w:t>
            </w:r>
          </w:p>
          <w:p w:rsidR="00000000" w:rsidRPr="00A15A9B" w:rsidP="00A15A9B">
            <w:pPr>
              <w:pStyle w:val="ListBullet"/>
            </w:pPr>
            <w:r w:rsidRPr="00A15A9B">
              <w:t>maximising the potential evidentiary value of the digital evidence</w:t>
            </w:r>
          </w:p>
          <w:p w:rsidR="00000000" w:rsidRPr="00A15A9B" w:rsidP="00A15A9B">
            <w:pPr>
              <w:pStyle w:val="ListBullet"/>
            </w:pPr>
            <w:r w:rsidRPr="00A15A9B">
              <w:t>preserving continuity of evidence</w:t>
            </w:r>
          </w:p>
          <w:p w:rsidR="00000000" w:rsidRPr="00A15A9B" w:rsidP="00A15A9B">
            <w:pPr>
              <w:pStyle w:val="ListBullet"/>
            </w:pPr>
            <w:r w:rsidRPr="00A15A9B">
              <w:t>using analytical, decision-making and problem-solving skills in response to a range of digital evidence contexts, including the systematic examination of items of digital evidence</w:t>
            </w:r>
          </w:p>
          <w:p w:rsidR="00000000" w:rsidRPr="00A15A9B" w:rsidP="00A15A9B">
            <w:pPr>
              <w:pStyle w:val="ListBullet"/>
            </w:pPr>
            <w:r w:rsidRPr="00A15A9B">
              <w:t>using specialised evidence-recording software or equipment as required.</w:t>
            </w:r>
          </w:p>
        </w:tc>
      </w:tr>
    </w:tbl>
    <w:p w:rsidR="00000000" w:rsidRPr="00A15A9B" w:rsidP="00A15A9B">
      <w:pPr>
        <w:pStyle w:val="NoPaddingFontSize1"/>
      </w:pPr>
    </w:p>
    <w:p w:rsidR="00000000" w:rsidRPr="00A15A9B" w:rsidP="00A15A9B">
      <w:pPr>
        <w:pStyle w:val="AllowPageBreak"/>
      </w:pPr>
    </w:p>
    <w:p w:rsidR="00000000" w:rsidRPr="00A15A9B" w:rsidP="00A15A9B">
      <w:pPr>
        <w:pStyle w:val="Heading1"/>
      </w:pPr>
      <w:bookmarkStart w:id="3" w:name="O_1238765"/>
      <w:bookmarkEnd w:id="3"/>
      <w:r w:rsidRPr="00A15A9B">
        <w:t>Knowledge Evidence</w:t>
      </w:r>
    </w:p>
    <w:tbl>
      <w:tblPr>
        <w:tblW w:w="9497" w:type="dxa"/>
        <w:tblLayout w:type="fixed"/>
        <w:tblCellMar>
          <w:left w:w="62" w:type="dxa"/>
          <w:right w:w="62" w:type="dxa"/>
        </w:tblCellMar>
        <w:tblLook w:val="0000"/>
      </w:tblPr>
      <w:tblGrid>
        <w:gridCol w:w="9497"/>
      </w:tblGrid>
      <w:tr w:rsidTr="00A15A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15A9B">
            <w:pPr>
              <w:pStyle w:val="BodyText"/>
              <w:rPr>
                <w:lang w:val="en-NZ"/>
              </w:rPr>
            </w:pPr>
            <w:r w:rsidRPr="00A15A9B">
              <w:t xml:space="preserve">Evidence required to demonstrate competence in this unit must be relevant to and satisfy all of the requirements of the elements and performance criteria and include knowledge of: </w:t>
            </w:r>
          </w:p>
        </w:tc>
      </w:tr>
      <w:tr w:rsidTr="00A15A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5A9B" w:rsidP="00A15A9B">
            <w:pPr>
              <w:pStyle w:val="ListBullet"/>
            </w:pPr>
            <w:r w:rsidRPr="00A15A9B">
              <w:t>application and potential limitations</w:t>
            </w:r>
            <w:r w:rsidRPr="00A15A9B">
              <w:t xml:space="preserve"> of forensic investigative techniques</w:t>
            </w:r>
          </w:p>
          <w:p w:rsidR="00000000" w:rsidRPr="00A15A9B" w:rsidP="00A15A9B">
            <w:pPr>
              <w:pStyle w:val="ListBullet"/>
            </w:pPr>
            <w:r w:rsidRPr="00A15A9B">
              <w:t>legislative, policy and quality system context</w:t>
            </w:r>
          </w:p>
          <w:p w:rsidR="00000000" w:rsidRPr="00A15A9B" w:rsidP="00A15A9B">
            <w:pPr>
              <w:pStyle w:val="ListBullet"/>
            </w:pPr>
            <w:r w:rsidRPr="00A15A9B">
              <w:t>required forensic documentation for the recording and collection of digital evidence</w:t>
            </w:r>
          </w:p>
          <w:p w:rsidR="00000000" w:rsidRPr="00A15A9B" w:rsidP="00A15A9B">
            <w:pPr>
              <w:pStyle w:val="ListBullet"/>
            </w:pPr>
            <w:r w:rsidRPr="00A15A9B">
              <w:t>roles and functions of other forensic discipline specialists</w:t>
            </w:r>
          </w:p>
          <w:p w:rsidR="00000000" w:rsidRPr="00A15A9B" w:rsidP="00A15A9B">
            <w:pPr>
              <w:pStyle w:val="ListBullet"/>
            </w:pPr>
            <w:r w:rsidRPr="00A15A9B">
              <w:t>the range of techniques a</w:t>
            </w:r>
            <w:r w:rsidRPr="00A15A9B">
              <w:t>vailable for the recording, collection, packaging and preservation of digital evidence</w:t>
            </w:r>
          </w:p>
          <w:p w:rsidR="00000000" w:rsidRPr="00A15A9B" w:rsidP="00A15A9B">
            <w:pPr>
              <w:pStyle w:val="ListBullet"/>
            </w:pPr>
            <w:r w:rsidRPr="00A15A9B">
              <w:t>work health and safety (WHS) practices to be followed when producing a digital media image for forensic purposes.</w:t>
            </w:r>
          </w:p>
        </w:tc>
      </w:tr>
    </w:tbl>
    <w:p w:rsidR="00000000" w:rsidRPr="00A15A9B" w:rsidP="00A15A9B">
      <w:pPr>
        <w:pStyle w:val="NoPaddingFontSize1"/>
      </w:pPr>
    </w:p>
    <w:p w:rsidR="00000000" w:rsidRPr="00A15A9B" w:rsidP="00A15A9B">
      <w:pPr>
        <w:pStyle w:val="AllowPageBreak"/>
      </w:pPr>
    </w:p>
    <w:p w:rsidR="00000000" w:rsidRPr="00A15A9B" w:rsidP="00A15A9B">
      <w:pPr>
        <w:pStyle w:val="Heading1"/>
      </w:pPr>
      <w:bookmarkStart w:id="4" w:name="O_1238766"/>
      <w:bookmarkEnd w:id="4"/>
      <w:r w:rsidRPr="00A15A9B">
        <w:t>Assessment Conditions</w:t>
      </w:r>
    </w:p>
    <w:tbl>
      <w:tblPr>
        <w:tblW w:w="9497" w:type="dxa"/>
        <w:tblLayout w:type="fixed"/>
        <w:tblCellMar>
          <w:left w:w="62" w:type="dxa"/>
          <w:right w:w="62" w:type="dxa"/>
        </w:tblCellMar>
        <w:tblLook w:val="0000"/>
      </w:tblPr>
      <w:tblGrid>
        <w:gridCol w:w="9497"/>
      </w:tblGrid>
      <w:tr w:rsidTr="00A15A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5A9B" w:rsidP="00A15A9B">
            <w:pPr>
              <w:pStyle w:val="BodyText"/>
            </w:pPr>
            <w:r w:rsidRPr="00A15A9B">
              <w:t>Assessors must hold credentials specified within the Standards for Registered Training Organisations current at the time of assessment.</w:t>
            </w:r>
          </w:p>
          <w:p w:rsidR="00000000" w:rsidRPr="00A15A9B" w:rsidP="00A15A9B">
            <w:pPr>
              <w:pStyle w:val="BodyText"/>
            </w:pPr>
            <w:r w:rsidRPr="00A15A9B">
              <w:t>Assessment must satisfy the Principles of Assessment and Rules of Evidence and all regulatory requirements included with</w:t>
            </w:r>
            <w:r w:rsidRPr="00A15A9B">
              <w:t xml:space="preserve">in the Standards for Registered Training Organisations current at the </w:t>
            </w:r>
            <w:r w:rsidRPr="00A15A9B">
              <w:t>time of assessment.</w:t>
            </w:r>
          </w:p>
          <w:p w:rsidR="00000000" w:rsidRPr="00A15A9B" w:rsidP="00A15A9B">
            <w:pPr>
              <w:pStyle w:val="BodyText"/>
            </w:pPr>
            <w:r w:rsidRPr="00A15A9B">
              <w:t>Assessment must occur in workplace operational situations. Where this is not appropriate, assessment must occur in simulated workplace operational situations that ref</w:t>
            </w:r>
            <w:r w:rsidRPr="00A15A9B">
              <w:t>lect workplace conditions.</w:t>
            </w:r>
          </w:p>
          <w:p w:rsidR="00000000" w:rsidRPr="00A15A9B" w:rsidP="00A15A9B">
            <w:pPr>
              <w:pStyle w:val="BodyText"/>
            </w:pPr>
            <w:r w:rsidRPr="00A15A9B">
              <w:t>Assessment processes and techniques must be appropriate to the language, literacy and numeracy requirements of the work being performed and the needs of the candidate.</w:t>
            </w:r>
          </w:p>
          <w:p w:rsidR="00000000" w:rsidRPr="00A15A9B" w:rsidP="00A15A9B">
            <w:pPr>
              <w:pStyle w:val="BodyText"/>
            </w:pPr>
            <w:r w:rsidRPr="00A15A9B">
              <w:t>Resources for assessment must include access to:</w:t>
            </w:r>
          </w:p>
          <w:p w:rsidR="00000000" w:rsidRPr="00A15A9B" w:rsidP="00A15A9B">
            <w:pPr>
              <w:pStyle w:val="ListBullet"/>
            </w:pPr>
            <w:r w:rsidRPr="00A15A9B">
              <w:t xml:space="preserve">a range of </w:t>
            </w:r>
            <w:r w:rsidRPr="00A15A9B">
              <w:t xml:space="preserve">relevant exercises, case studies and/or simulations </w:t>
            </w:r>
          </w:p>
          <w:p w:rsidR="00000000" w:rsidRPr="00A15A9B" w:rsidP="00A15A9B">
            <w:pPr>
              <w:pStyle w:val="ListBullet"/>
            </w:pPr>
            <w:r w:rsidRPr="00A15A9B">
              <w:t xml:space="preserve">applicable documentation, including workplace procedures, regulations, codes of practice and operation manuals </w:t>
            </w:r>
          </w:p>
          <w:p w:rsidR="00000000" w:rsidRPr="00A15A9B" w:rsidP="00A15A9B">
            <w:pPr>
              <w:pStyle w:val="ListBullet"/>
            </w:pPr>
            <w:r w:rsidRPr="00A15A9B">
              <w:t>relevant materials, tools, equipment and personal protective equipment (PPE) currently used</w:t>
            </w:r>
            <w:r w:rsidRPr="00A15A9B">
              <w:t xml:space="preserve"> in industry.</w:t>
            </w:r>
          </w:p>
        </w:tc>
      </w:tr>
    </w:tbl>
    <w:p w:rsidR="00000000" w:rsidRPr="00A15A9B" w:rsidP="00A15A9B">
      <w:pPr>
        <w:pStyle w:val="NoPaddingFontSize1"/>
      </w:pPr>
    </w:p>
    <w:p w:rsidR="00000000" w:rsidRPr="00A15A9B" w:rsidP="00A15A9B">
      <w:pPr>
        <w:pStyle w:val="AllowPageBreak"/>
      </w:pPr>
    </w:p>
    <w:p w:rsidR="00000000" w:rsidRPr="00A15A9B" w:rsidP="00A15A9B">
      <w:pPr>
        <w:pStyle w:val="Heading1"/>
      </w:pPr>
      <w:bookmarkStart w:id="5" w:name="O_1238769"/>
      <w:bookmarkEnd w:id="5"/>
      <w:r w:rsidRPr="00A15A9B">
        <w:t>Links</w:t>
      </w:r>
    </w:p>
    <w:p w:rsidR="00000000" w:rsidRPr="00A15A9B" w:rsidP="00A12E90">
      <w:pPr>
        <w:pStyle w:val="BodyText"/>
      </w:pPr>
      <w:r w:rsidRPr="00A15A9B">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A005A3">
        <w:rPr>
          <w:rStyle w:val="Hyperlink"/>
        </w:rPr>
        <w:t>https://vetnet.gov.au/Pages/TrainingDocs.aspx?q=6bdbab1e-11ed-4bc9-9cba-9e1a55d4e4a9</w:t>
      </w:r>
      <w:r>
        <w:fldChar w:fldCharType="end"/>
      </w:r>
    </w:p>
    <w:p w:rsidR="00000000" w:rsidRPr="00A15A9B" w:rsidP="00A15A9B"/>
    <w:sectPr w:rsidSect="00A15A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A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A9B" w:rsidRPr="00A12E90" w:rsidP="00A12E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A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E90" w:rsidP="00A15A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12E90" w:rsidP="00A15A9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A12E90" w:rsidP="00A15A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A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E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5A9B" w:rsidRPr="00A12E90" w:rsidP="00A12E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A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E90" w:rsidRPr="002D2AF8" w:rsidP="00A15A9B">
    <w:pPr>
      <w:pStyle w:val="Header"/>
      <w:framePr w:wrap="around"/>
    </w:pPr>
    <w:r>
      <w:fldChar w:fldCharType="begin"/>
    </w:r>
    <w:r>
      <w:instrText xml:space="preserve"> TITLE   \* MERGEFORMAT </w:instrText>
    </w:r>
    <w:r>
      <w:fldChar w:fldCharType="separate"/>
    </w:r>
    <w:r>
      <w:t>Assessment Requirements for DEFFOR021 Produce a digital media image for forensic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A12E90" w:rsidP="00A15A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3058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C0DF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5A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5A9B"/>
    <w:pPr>
      <w:spacing w:before="360" w:after="60"/>
      <w:outlineLvl w:val="0"/>
    </w:pPr>
    <w:rPr>
      <w:sz w:val="32"/>
    </w:rPr>
  </w:style>
  <w:style w:type="paragraph" w:styleId="Heading2">
    <w:name w:val="heading 2"/>
    <w:basedOn w:val="HeadingBase"/>
    <w:next w:val="BodyText"/>
    <w:link w:val="Heading2Char"/>
    <w:qFormat/>
    <w:rsid w:val="00A15A9B"/>
    <w:pPr>
      <w:keepLines/>
      <w:spacing w:before="240" w:after="120"/>
      <w:outlineLvl w:val="1"/>
    </w:pPr>
    <w:rPr>
      <w:sz w:val="28"/>
      <w:szCs w:val="40"/>
    </w:rPr>
  </w:style>
  <w:style w:type="paragraph" w:styleId="Heading3">
    <w:name w:val="heading 3"/>
    <w:basedOn w:val="HeadingBase"/>
    <w:next w:val="BodyText"/>
    <w:link w:val="Heading3Char"/>
    <w:qFormat/>
    <w:rsid w:val="00A15A9B"/>
    <w:pPr>
      <w:spacing w:before="180" w:after="120"/>
      <w:outlineLvl w:val="2"/>
    </w:pPr>
    <w:rPr>
      <w:spacing w:val="-10"/>
      <w:kern w:val="32"/>
    </w:rPr>
  </w:style>
  <w:style w:type="paragraph" w:styleId="Heading4">
    <w:name w:val="heading 4"/>
    <w:basedOn w:val="HeadingBase"/>
    <w:next w:val="BodyText"/>
    <w:link w:val="Heading4Char"/>
    <w:qFormat/>
    <w:rsid w:val="00A15A9B"/>
    <w:pPr>
      <w:spacing w:before="160" w:after="120"/>
      <w:outlineLvl w:val="3"/>
    </w:pPr>
    <w:rPr>
      <w:sz w:val="22"/>
    </w:rPr>
  </w:style>
  <w:style w:type="paragraph" w:styleId="Heading5">
    <w:name w:val="heading 5"/>
    <w:basedOn w:val="HeadingBase"/>
    <w:next w:val="Normal"/>
    <w:link w:val="Heading5Char"/>
    <w:qFormat/>
    <w:rsid w:val="00A15A9B"/>
    <w:pPr>
      <w:spacing w:before="80"/>
      <w:outlineLvl w:val="4"/>
    </w:pPr>
    <w:rPr>
      <w:color w:val="918585"/>
      <w:sz w:val="20"/>
    </w:rPr>
  </w:style>
  <w:style w:type="paragraph" w:styleId="Heading6">
    <w:name w:val="heading 6"/>
    <w:basedOn w:val="HeadingBase"/>
    <w:next w:val="Normal"/>
    <w:link w:val="Heading6Char"/>
    <w:qFormat/>
    <w:rsid w:val="00A15A9B"/>
    <w:pPr>
      <w:spacing w:before="60"/>
      <w:outlineLvl w:val="5"/>
    </w:pPr>
    <w:rPr>
      <w:color w:val="918585"/>
      <w:sz w:val="20"/>
    </w:rPr>
  </w:style>
  <w:style w:type="paragraph" w:styleId="Heading7">
    <w:name w:val="heading 7"/>
    <w:basedOn w:val="Normal"/>
    <w:next w:val="Normal"/>
    <w:link w:val="Heading7Char"/>
    <w:qFormat/>
    <w:rsid w:val="00A15A9B"/>
    <w:pPr>
      <w:ind w:left="720"/>
      <w:outlineLvl w:val="6"/>
    </w:pPr>
    <w:rPr>
      <w:i/>
    </w:rPr>
  </w:style>
  <w:style w:type="paragraph" w:styleId="Heading8">
    <w:name w:val="heading 8"/>
    <w:basedOn w:val="Normal"/>
    <w:next w:val="Normal"/>
    <w:link w:val="Heading8Char"/>
    <w:qFormat/>
    <w:rsid w:val="00A15A9B"/>
    <w:pPr>
      <w:ind w:left="720"/>
      <w:outlineLvl w:val="7"/>
    </w:pPr>
    <w:rPr>
      <w:i/>
    </w:rPr>
  </w:style>
  <w:style w:type="paragraph" w:styleId="Heading9">
    <w:name w:val="heading 9"/>
    <w:basedOn w:val="Normal"/>
    <w:next w:val="Normal"/>
    <w:link w:val="Heading9Char"/>
    <w:qFormat/>
    <w:rsid w:val="00A15A9B"/>
    <w:pPr>
      <w:ind w:left="720"/>
      <w:outlineLvl w:val="8"/>
    </w:pPr>
    <w:rPr>
      <w:i/>
    </w:rPr>
  </w:style>
  <w:style w:type="character" w:default="1" w:styleId="DefaultParagraphFont">
    <w:name w:val="Default Paragraph Font"/>
    <w:uiPriority w:val="1"/>
    <w:unhideWhenUsed/>
    <w:rsid w:val="00A15A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5A9B"/>
  </w:style>
  <w:style w:type="character" w:customStyle="1" w:styleId="Heading1Char">
    <w:name w:val="Heading 1 Char"/>
    <w:basedOn w:val="DefaultParagraphFont"/>
    <w:link w:val="Heading1"/>
    <w:rsid w:val="00A15A9B"/>
    <w:rPr>
      <w:rFonts w:ascii="Times New Roman" w:eastAsia="Times New Roman" w:hAnsi="Times New Roman" w:cs="Times New Roman"/>
      <w:b/>
      <w:sz w:val="32"/>
      <w:szCs w:val="20"/>
      <w:lang w:eastAsia="en-US"/>
    </w:rPr>
  </w:style>
  <w:style w:type="paragraph" w:styleId="BodyText">
    <w:name w:val="Body Text"/>
    <w:basedOn w:val="Normal"/>
    <w:link w:val="BodyTextChar"/>
    <w:rsid w:val="00A15A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5A9B"/>
    <w:rPr>
      <w:rFonts w:ascii="Times New Roman" w:eastAsia="Times New Roman" w:hAnsi="Times New Roman" w:cs="Times New Roman"/>
      <w:sz w:val="24"/>
      <w:lang w:eastAsia="en-US"/>
    </w:rPr>
  </w:style>
  <w:style w:type="paragraph" w:styleId="ListBullet">
    <w:name w:val="List Bullet"/>
    <w:basedOn w:val="List"/>
    <w:rsid w:val="00A15A9B"/>
    <w:pPr>
      <w:numPr>
        <w:numId w:val="11"/>
      </w:numPr>
      <w:tabs>
        <w:tab w:val="clear" w:pos="340"/>
      </w:tabs>
      <w:spacing w:before="40" w:after="40"/>
    </w:pPr>
  </w:style>
  <w:style w:type="paragraph" w:customStyle="1" w:styleId="SuperHeading">
    <w:name w:val="SuperHeading"/>
    <w:basedOn w:val="Normal"/>
    <w:rsid w:val="00A15A9B"/>
    <w:pPr>
      <w:spacing w:before="240" w:after="120"/>
      <w:outlineLvl w:val="0"/>
    </w:pPr>
    <w:rPr>
      <w:rFonts w:ascii="Times New Roman" w:hAnsi="Times New Roman"/>
      <w:b/>
      <w:sz w:val="32"/>
    </w:rPr>
  </w:style>
  <w:style w:type="paragraph" w:customStyle="1" w:styleId="AllowPageBreak">
    <w:name w:val="AllowPageBreak"/>
    <w:rsid w:val="00A15A9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15A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5A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5A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5A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5A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5A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5A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5A9B"/>
    <w:rPr>
      <w:rFonts w:ascii="Courier New" w:eastAsia="Times New Roman" w:hAnsi="Courier New" w:cs="Times New Roman"/>
      <w:i/>
      <w:szCs w:val="20"/>
      <w:lang w:eastAsia="en-US"/>
    </w:rPr>
  </w:style>
  <w:style w:type="paragraph" w:customStyle="1" w:styleId="HeadingBase">
    <w:name w:val="Heading Base"/>
    <w:rsid w:val="00A15A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5A9B"/>
    <w:pPr>
      <w:tabs>
        <w:tab w:val="right" w:leader="dot" w:pos="9072"/>
      </w:tabs>
      <w:ind w:left="567"/>
    </w:pPr>
    <w:rPr>
      <w:szCs w:val="22"/>
    </w:rPr>
  </w:style>
  <w:style w:type="paragraph" w:customStyle="1" w:styleId="TOCBase">
    <w:name w:val="TOC Base"/>
    <w:rsid w:val="00A15A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5A9B"/>
    <w:pPr>
      <w:tabs>
        <w:tab w:val="right" w:leader="dot" w:pos="9072"/>
      </w:tabs>
      <w:spacing w:before="40" w:after="40"/>
      <w:ind w:left="284"/>
    </w:pPr>
    <w:rPr>
      <w:rFonts w:ascii="Times New Roman" w:hAnsi="Times New Roman"/>
    </w:rPr>
  </w:style>
  <w:style w:type="paragraph" w:styleId="TOC1">
    <w:name w:val="toc 1"/>
    <w:basedOn w:val="TOCBase"/>
    <w:next w:val="Normal"/>
    <w:rsid w:val="00A15A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5A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5A9B"/>
    <w:rPr>
      <w:rFonts w:ascii="Times New Roman" w:eastAsia="Times New Roman" w:hAnsi="Times New Roman" w:cs="Times New Roman"/>
      <w:sz w:val="16"/>
      <w:lang w:eastAsia="en-US"/>
    </w:rPr>
  </w:style>
  <w:style w:type="paragraph" w:styleId="Title">
    <w:name w:val="Title"/>
    <w:basedOn w:val="HeadingBase"/>
    <w:link w:val="TitleChar"/>
    <w:qFormat/>
    <w:rsid w:val="00A15A9B"/>
    <w:pPr>
      <w:spacing w:before="5040"/>
      <w:jc w:val="center"/>
    </w:pPr>
    <w:rPr>
      <w:sz w:val="48"/>
      <w:szCs w:val="72"/>
      <w:lang w:val="en-US"/>
    </w:rPr>
  </w:style>
  <w:style w:type="character" w:customStyle="1" w:styleId="TitleChar">
    <w:name w:val="Title Char"/>
    <w:basedOn w:val="DefaultParagraphFont"/>
    <w:link w:val="Title"/>
    <w:rsid w:val="00A15A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5A9B"/>
    <w:pPr>
      <w:tabs>
        <w:tab w:val="left" w:pos="3600"/>
        <w:tab w:val="left" w:pos="3958"/>
      </w:tabs>
    </w:pPr>
  </w:style>
  <w:style w:type="paragraph" w:styleId="List">
    <w:name w:val="List"/>
    <w:basedOn w:val="BodyText"/>
    <w:next w:val="BodyText"/>
    <w:rsid w:val="00A15A9B"/>
    <w:pPr>
      <w:tabs>
        <w:tab w:val="left" w:pos="340"/>
      </w:tabs>
      <w:spacing w:before="60" w:after="60"/>
      <w:ind w:left="340" w:hanging="340"/>
    </w:pPr>
  </w:style>
  <w:style w:type="paragraph" w:customStyle="1" w:styleId="Note">
    <w:name w:val="Note"/>
    <w:basedOn w:val="BodyText"/>
    <w:rsid w:val="00A15A9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15A9B"/>
    <w:rPr>
      <w:b/>
      <w:spacing w:val="0"/>
    </w:rPr>
  </w:style>
  <w:style w:type="paragraph" w:customStyle="1" w:styleId="SuperTitle">
    <w:name w:val="SuperTitle"/>
    <w:basedOn w:val="Title"/>
    <w:rsid w:val="00A15A9B"/>
    <w:pPr>
      <w:framePr w:wrap="auto" w:hAnchor="text" w:y="6049"/>
    </w:pPr>
    <w:rPr>
      <w:color w:val="000000"/>
      <w:sz w:val="40"/>
    </w:rPr>
  </w:style>
  <w:style w:type="paragraph" w:customStyle="1" w:styleId="TOCTitle">
    <w:name w:val="TOCTitle"/>
    <w:basedOn w:val="Heading1"/>
    <w:rsid w:val="00A15A9B"/>
    <w:pPr>
      <w:spacing w:after="240"/>
      <w:jc w:val="center"/>
      <w:outlineLvl w:val="9"/>
    </w:pPr>
    <w:rPr>
      <w:caps/>
    </w:rPr>
  </w:style>
  <w:style w:type="paragraph" w:customStyle="1" w:styleId="Version">
    <w:name w:val="Version"/>
    <w:rsid w:val="00A15A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5A9B"/>
    <w:pPr>
      <w:numPr>
        <w:numId w:val="12"/>
      </w:numPr>
      <w:tabs>
        <w:tab w:val="clear" w:pos="680"/>
      </w:tabs>
    </w:pPr>
  </w:style>
  <w:style w:type="paragraph" w:styleId="Index1">
    <w:name w:val="index 1"/>
    <w:basedOn w:val="Normal"/>
    <w:next w:val="Normal"/>
    <w:semiHidden/>
    <w:rsid w:val="00A15A9B"/>
    <w:pPr>
      <w:keepNext w:val="0"/>
      <w:tabs>
        <w:tab w:val="right" w:pos="4176"/>
      </w:tabs>
      <w:ind w:left="198" w:hanging="198"/>
    </w:pPr>
    <w:rPr>
      <w:rFonts w:ascii="Garamond" w:hAnsi="Garamond"/>
    </w:rPr>
  </w:style>
  <w:style w:type="paragraph" w:styleId="IndexHeading">
    <w:name w:val="index heading"/>
    <w:basedOn w:val="Normal"/>
    <w:next w:val="Index1"/>
    <w:semiHidden/>
    <w:rsid w:val="00A15A9B"/>
    <w:pPr>
      <w:spacing w:before="120" w:after="120"/>
    </w:pPr>
    <w:rPr>
      <w:rFonts w:ascii="Arial" w:hAnsi="Arial"/>
      <w:b/>
      <w:color w:val="918585"/>
      <w:sz w:val="24"/>
    </w:rPr>
  </w:style>
  <w:style w:type="paragraph" w:styleId="Header">
    <w:name w:val="header"/>
    <w:basedOn w:val="Normal"/>
    <w:link w:val="HeaderChar"/>
    <w:rsid w:val="00A15A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5A9B"/>
    <w:rPr>
      <w:rFonts w:ascii="Times New Roman" w:eastAsia="Times New Roman" w:hAnsi="Times New Roman" w:cs="Times New Roman"/>
      <w:sz w:val="16"/>
      <w:szCs w:val="20"/>
      <w:lang w:val="en-GB" w:eastAsia="en-US"/>
    </w:rPr>
  </w:style>
  <w:style w:type="paragraph" w:customStyle="1" w:styleId="Chapter">
    <w:name w:val="Chapter"/>
    <w:basedOn w:val="Normal"/>
    <w:rsid w:val="00A15A9B"/>
    <w:pPr>
      <w:spacing w:before="240"/>
    </w:pPr>
    <w:rPr>
      <w:rFonts w:ascii="Times New Roman" w:hAnsi="Times New Roman"/>
      <w:smallCaps/>
      <w:spacing w:val="80"/>
      <w:sz w:val="28"/>
    </w:rPr>
  </w:style>
  <w:style w:type="paragraph" w:customStyle="1" w:styleId="InChapter">
    <w:name w:val="InChapter"/>
    <w:basedOn w:val="Heading3"/>
    <w:rsid w:val="00A15A9B"/>
    <w:pPr>
      <w:spacing w:after="240"/>
      <w:outlineLvl w:val="9"/>
    </w:pPr>
    <w:rPr>
      <w:noProof/>
    </w:rPr>
  </w:style>
  <w:style w:type="paragraph" w:styleId="Index2">
    <w:name w:val="index 2"/>
    <w:basedOn w:val="Normal"/>
    <w:next w:val="Normal"/>
    <w:semiHidden/>
    <w:rsid w:val="00A15A9B"/>
    <w:pPr>
      <w:tabs>
        <w:tab w:val="right" w:pos="4176"/>
      </w:tabs>
      <w:ind w:left="568" w:hanging="284"/>
    </w:pPr>
    <w:rPr>
      <w:rFonts w:ascii="Garamond" w:hAnsi="Garamond"/>
    </w:rPr>
  </w:style>
  <w:style w:type="paragraph" w:customStyle="1" w:styleId="Byline">
    <w:name w:val="Byline"/>
    <w:rsid w:val="00A15A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5A9B"/>
    <w:pPr>
      <w:tabs>
        <w:tab w:val="clear" w:pos="3600"/>
        <w:tab w:val="clear" w:pos="3958"/>
      </w:tabs>
      <w:jc w:val="right"/>
    </w:pPr>
  </w:style>
  <w:style w:type="character" w:styleId="Emphasis">
    <w:name w:val="Emphasis"/>
    <w:basedOn w:val="DefaultParagraphFont"/>
    <w:qFormat/>
    <w:rsid w:val="00A15A9B"/>
    <w:rPr>
      <w:i/>
    </w:rPr>
  </w:style>
  <w:style w:type="paragraph" w:styleId="Caption">
    <w:name w:val="caption"/>
    <w:basedOn w:val="BodyText"/>
    <w:next w:val="Normal"/>
    <w:qFormat/>
    <w:rsid w:val="00A15A9B"/>
    <w:pPr>
      <w:framePr w:w="2268" w:hSpace="181" w:vSpace="181" w:wrap="around" w:vAnchor="text" w:hAnchor="page" w:x="1135" w:y="285" w:anchorLock="1"/>
    </w:pPr>
    <w:rPr>
      <w:i/>
    </w:rPr>
  </w:style>
  <w:style w:type="paragraph" w:customStyle="1" w:styleId="MiniTOCTitle">
    <w:name w:val="MiniTOCTitle"/>
    <w:basedOn w:val="Heading4"/>
    <w:rsid w:val="00A15A9B"/>
    <w:pPr>
      <w:spacing w:before="240"/>
      <w:outlineLvl w:val="9"/>
    </w:pPr>
    <w:rPr>
      <w:noProof/>
      <w:sz w:val="24"/>
    </w:rPr>
  </w:style>
  <w:style w:type="paragraph" w:customStyle="1" w:styleId="MiniTOCItem">
    <w:name w:val="MiniTOCItem"/>
    <w:basedOn w:val="ListBullet"/>
    <w:rsid w:val="00A15A9B"/>
    <w:pPr>
      <w:numPr>
        <w:numId w:val="0"/>
      </w:numPr>
      <w:tabs>
        <w:tab w:val="right" w:leader="dot" w:pos="6521"/>
      </w:tabs>
      <w:spacing w:before="0" w:after="0"/>
    </w:pPr>
  </w:style>
  <w:style w:type="paragraph" w:customStyle="1" w:styleId="TOFTitle">
    <w:name w:val="TOFTitle"/>
    <w:basedOn w:val="TOCTitle"/>
    <w:rsid w:val="00A15A9B"/>
  </w:style>
  <w:style w:type="paragraph" w:styleId="TableofFigures">
    <w:name w:val="table of figures"/>
    <w:basedOn w:val="Normal"/>
    <w:next w:val="Normal"/>
    <w:semiHidden/>
    <w:rsid w:val="00A15A9B"/>
    <w:pPr>
      <w:tabs>
        <w:tab w:val="right" w:leader="dot" w:pos="9072"/>
      </w:tabs>
      <w:ind w:left="970" w:hanging="403"/>
    </w:pPr>
    <w:rPr>
      <w:rFonts w:ascii="Times New Roman" w:hAnsi="Times New Roman"/>
      <w:b/>
    </w:rPr>
  </w:style>
  <w:style w:type="paragraph" w:styleId="ListNumber">
    <w:name w:val="List Number"/>
    <w:basedOn w:val="List"/>
    <w:rsid w:val="00A15A9B"/>
    <w:pPr>
      <w:numPr>
        <w:numId w:val="14"/>
      </w:numPr>
      <w:tabs>
        <w:tab w:val="clear" w:pos="340"/>
      </w:tabs>
    </w:pPr>
  </w:style>
  <w:style w:type="character" w:customStyle="1" w:styleId="WingdingSymbols">
    <w:name w:val="Wingding Symbols"/>
    <w:rsid w:val="00A15A9B"/>
    <w:rPr>
      <w:rFonts w:ascii="Wingdings" w:hAnsi="Wingdings"/>
    </w:rPr>
  </w:style>
  <w:style w:type="paragraph" w:customStyle="1" w:styleId="TableHeading">
    <w:name w:val="Table Heading"/>
    <w:basedOn w:val="HeadingBase"/>
    <w:rsid w:val="00A15A9B"/>
    <w:pPr>
      <w:keepLines/>
      <w:pBdr>
        <w:bottom w:val="single" w:sz="6" w:space="1" w:color="918585"/>
      </w:pBdr>
      <w:spacing w:before="240"/>
    </w:pPr>
  </w:style>
  <w:style w:type="character" w:customStyle="1" w:styleId="HotSpot">
    <w:name w:val="HotSpot"/>
    <w:rsid w:val="00A15A9B"/>
    <w:rPr>
      <w:color w:val="0033CC"/>
      <w:u w:val="none"/>
    </w:rPr>
  </w:style>
  <w:style w:type="paragraph" w:customStyle="1" w:styleId="BodyTextRight">
    <w:name w:val="Body Text Right"/>
    <w:basedOn w:val="BodyText"/>
    <w:rsid w:val="00A15A9B"/>
    <w:pPr>
      <w:spacing w:before="0" w:after="0"/>
      <w:jc w:val="right"/>
    </w:pPr>
  </w:style>
  <w:style w:type="paragraph" w:styleId="Index3">
    <w:name w:val="index 3"/>
    <w:basedOn w:val="ListNumber2"/>
    <w:next w:val="Normal"/>
    <w:semiHidden/>
    <w:rsid w:val="00A15A9B"/>
    <w:pPr>
      <w:numPr>
        <w:numId w:val="0"/>
      </w:numPr>
      <w:tabs>
        <w:tab w:val="right" w:leader="dot" w:pos="4176"/>
      </w:tabs>
    </w:pPr>
  </w:style>
  <w:style w:type="paragraph" w:styleId="ListNumber2">
    <w:name w:val="List Number 2"/>
    <w:basedOn w:val="List2"/>
    <w:rsid w:val="00A15A9B"/>
    <w:pPr>
      <w:numPr>
        <w:numId w:val="9"/>
      </w:numPr>
      <w:tabs>
        <w:tab w:val="clear" w:pos="1060"/>
      </w:tabs>
    </w:pPr>
  </w:style>
  <w:style w:type="paragraph" w:customStyle="1" w:styleId="MarginNote">
    <w:name w:val="Margin Note"/>
    <w:basedOn w:val="BodyText"/>
    <w:rsid w:val="00A15A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5A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5A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5A9B"/>
    <w:rPr>
      <w:sz w:val="32"/>
    </w:rPr>
  </w:style>
  <w:style w:type="paragraph" w:customStyle="1" w:styleId="HeadingProcedure">
    <w:name w:val="Heading Procedure"/>
    <w:basedOn w:val="HeadingBase"/>
    <w:next w:val="Normal"/>
    <w:rsid w:val="00A15A9B"/>
    <w:pPr>
      <w:tabs>
        <w:tab w:val="left" w:pos="0"/>
      </w:tabs>
      <w:spacing w:before="120" w:after="60"/>
    </w:pPr>
    <w:rPr>
      <w:i/>
      <w:color w:val="918585"/>
      <w:sz w:val="22"/>
    </w:rPr>
  </w:style>
  <w:style w:type="paragraph" w:customStyle="1" w:styleId="TableBodyText">
    <w:name w:val="Table Body Text"/>
    <w:basedOn w:val="BodyText"/>
    <w:rsid w:val="00A15A9B"/>
    <w:pPr>
      <w:spacing w:before="60" w:after="60"/>
    </w:pPr>
  </w:style>
  <w:style w:type="paragraph" w:styleId="ListContinue">
    <w:name w:val="List Continue"/>
    <w:basedOn w:val="List"/>
    <w:rsid w:val="00A15A9B"/>
    <w:pPr>
      <w:ind w:firstLine="0"/>
    </w:pPr>
  </w:style>
  <w:style w:type="paragraph" w:customStyle="1" w:styleId="ListNote">
    <w:name w:val="List Note"/>
    <w:basedOn w:val="List"/>
    <w:rsid w:val="00A15A9B"/>
    <w:pPr>
      <w:pBdr>
        <w:top w:val="single" w:sz="6" w:space="2" w:color="918585"/>
        <w:bottom w:val="single" w:sz="6" w:space="2" w:color="918585"/>
      </w:pBdr>
      <w:tabs>
        <w:tab w:val="left" w:pos="1021"/>
      </w:tabs>
      <w:ind w:firstLine="0"/>
    </w:pPr>
  </w:style>
  <w:style w:type="paragraph" w:customStyle="1" w:styleId="Warning">
    <w:name w:val="Warning"/>
    <w:basedOn w:val="BodyText"/>
    <w:rsid w:val="00A15A9B"/>
    <w:pPr>
      <w:shd w:val="clear" w:color="auto" w:fill="D9D9D9"/>
      <w:tabs>
        <w:tab w:val="left" w:pos="992"/>
      </w:tabs>
      <w:ind w:left="119" w:right="119"/>
    </w:pPr>
    <w:rPr>
      <w:sz w:val="20"/>
    </w:rPr>
  </w:style>
  <w:style w:type="paragraph" w:customStyle="1" w:styleId="MarginIcons">
    <w:name w:val="Margin Icons"/>
    <w:basedOn w:val="BodyText"/>
    <w:rsid w:val="00A15A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5A9B"/>
    <w:rPr>
      <w:rFonts w:ascii="Courier New" w:hAnsi="Courier New"/>
    </w:rPr>
  </w:style>
  <w:style w:type="paragraph" w:customStyle="1" w:styleId="NoteBullet">
    <w:name w:val="Note Bullet"/>
    <w:basedOn w:val="Note"/>
    <w:rsid w:val="00A15A9B"/>
    <w:pPr>
      <w:tabs>
        <w:tab w:val="clear" w:pos="680"/>
      </w:tabs>
      <w:spacing w:before="60" w:after="60"/>
    </w:pPr>
  </w:style>
  <w:style w:type="paragraph" w:customStyle="1" w:styleId="SubHeading2">
    <w:name w:val="SubHeading2"/>
    <w:basedOn w:val="HeadingBase"/>
    <w:rsid w:val="00A15A9B"/>
    <w:pPr>
      <w:spacing w:before="240" w:after="60"/>
    </w:pPr>
    <w:rPr>
      <w:sz w:val="20"/>
    </w:rPr>
  </w:style>
  <w:style w:type="paragraph" w:customStyle="1" w:styleId="SubHeading1">
    <w:name w:val="SubHeading1"/>
    <w:basedOn w:val="HeadingBase"/>
    <w:rsid w:val="00A15A9B"/>
    <w:pPr>
      <w:spacing w:before="240" w:after="60"/>
    </w:pPr>
    <w:rPr>
      <w:color w:val="918585"/>
      <w:sz w:val="22"/>
    </w:rPr>
  </w:style>
  <w:style w:type="paragraph" w:customStyle="1" w:styleId="SideHeading">
    <w:name w:val="Side Heading"/>
    <w:basedOn w:val="HeadingBase"/>
    <w:rsid w:val="00A15A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5A9B"/>
    <w:pPr>
      <w:numPr>
        <w:numId w:val="10"/>
      </w:numPr>
    </w:pPr>
  </w:style>
  <w:style w:type="paragraph" w:styleId="PlainText">
    <w:name w:val="Plain Text"/>
    <w:basedOn w:val="Normal"/>
    <w:link w:val="PlainTextChar"/>
    <w:rsid w:val="00A15A9B"/>
    <w:rPr>
      <w:sz w:val="20"/>
    </w:rPr>
  </w:style>
  <w:style w:type="character" w:customStyle="1" w:styleId="PlainTextChar">
    <w:name w:val="Plain Text Char"/>
    <w:basedOn w:val="DefaultParagraphFont"/>
    <w:link w:val="PlainText"/>
    <w:rsid w:val="00A15A9B"/>
    <w:rPr>
      <w:rFonts w:ascii="Courier New" w:eastAsia="Times New Roman" w:hAnsi="Courier New" w:cs="Times New Roman"/>
      <w:sz w:val="20"/>
      <w:szCs w:val="20"/>
      <w:lang w:eastAsia="en-US"/>
    </w:rPr>
  </w:style>
  <w:style w:type="character" w:customStyle="1" w:styleId="MenuOption">
    <w:name w:val="Menu Option"/>
    <w:basedOn w:val="DefaultParagraphFont"/>
    <w:rsid w:val="00A15A9B"/>
    <w:rPr>
      <w:b/>
      <w:smallCaps/>
    </w:rPr>
  </w:style>
  <w:style w:type="paragraph" w:customStyle="1" w:styleId="TableListNumber">
    <w:name w:val="Table List Number"/>
    <w:basedOn w:val="ListNumber"/>
    <w:rsid w:val="00A15A9B"/>
    <w:pPr>
      <w:numPr>
        <w:numId w:val="0"/>
      </w:numPr>
    </w:pPr>
  </w:style>
  <w:style w:type="paragraph" w:styleId="TOC4">
    <w:name w:val="toc 4"/>
    <w:basedOn w:val="TOCBase"/>
    <w:next w:val="Normal"/>
    <w:semiHidden/>
    <w:rsid w:val="00A15A9B"/>
    <w:pPr>
      <w:tabs>
        <w:tab w:val="right" w:leader="dot" w:pos="9071"/>
      </w:tabs>
      <w:ind w:left="1701"/>
    </w:pPr>
  </w:style>
  <w:style w:type="paragraph" w:customStyle="1" w:styleId="ListAlpha">
    <w:name w:val="List Alpha"/>
    <w:basedOn w:val="List"/>
    <w:rsid w:val="00A15A9B"/>
    <w:pPr>
      <w:numPr>
        <w:numId w:val="8"/>
      </w:numPr>
    </w:pPr>
  </w:style>
  <w:style w:type="paragraph" w:customStyle="1" w:styleId="ListAlpha2">
    <w:name w:val="List Alpha 2"/>
    <w:basedOn w:val="List2"/>
    <w:rsid w:val="00A15A9B"/>
    <w:pPr>
      <w:numPr>
        <w:numId w:val="7"/>
      </w:numPr>
    </w:pPr>
  </w:style>
  <w:style w:type="paragraph" w:styleId="List2">
    <w:name w:val="List 2"/>
    <w:basedOn w:val="BodyText"/>
    <w:rsid w:val="00A15A9B"/>
    <w:pPr>
      <w:tabs>
        <w:tab w:val="left" w:pos="680"/>
      </w:tabs>
      <w:spacing w:before="60" w:after="60"/>
      <w:ind w:left="680" w:hanging="340"/>
    </w:pPr>
  </w:style>
  <w:style w:type="paragraph" w:styleId="List3">
    <w:name w:val="List 3"/>
    <w:basedOn w:val="BodyText"/>
    <w:rsid w:val="00A15A9B"/>
    <w:pPr>
      <w:tabs>
        <w:tab w:val="left" w:pos="1021"/>
      </w:tabs>
      <w:spacing w:before="60" w:after="60"/>
      <w:ind w:left="1020" w:hanging="340"/>
    </w:pPr>
  </w:style>
  <w:style w:type="paragraph" w:styleId="List4">
    <w:name w:val="List 4"/>
    <w:basedOn w:val="BodyText"/>
    <w:rsid w:val="00A15A9B"/>
    <w:pPr>
      <w:tabs>
        <w:tab w:val="left" w:pos="1361"/>
      </w:tabs>
      <w:spacing w:before="60" w:after="60"/>
      <w:ind w:left="1361" w:hanging="340"/>
    </w:pPr>
  </w:style>
  <w:style w:type="paragraph" w:styleId="List5">
    <w:name w:val="List 5"/>
    <w:basedOn w:val="BodyText"/>
    <w:rsid w:val="00A15A9B"/>
    <w:pPr>
      <w:tabs>
        <w:tab w:val="left" w:pos="1701"/>
      </w:tabs>
      <w:spacing w:before="60" w:after="60"/>
      <w:ind w:left="1701" w:hanging="340"/>
    </w:pPr>
  </w:style>
  <w:style w:type="paragraph" w:styleId="ListBullet3">
    <w:name w:val="List Bullet 3"/>
    <w:basedOn w:val="List3"/>
    <w:rsid w:val="00A15A9B"/>
    <w:pPr>
      <w:numPr>
        <w:numId w:val="13"/>
      </w:numPr>
      <w:tabs>
        <w:tab w:val="clear" w:pos="1021"/>
      </w:tabs>
      <w:ind w:left="1037" w:hanging="357"/>
    </w:pPr>
  </w:style>
  <w:style w:type="paragraph" w:styleId="ListBullet4">
    <w:name w:val="List Bullet 4"/>
    <w:basedOn w:val="List4"/>
    <w:rsid w:val="00A15A9B"/>
    <w:pPr>
      <w:numPr>
        <w:numId w:val="2"/>
      </w:numPr>
      <w:tabs>
        <w:tab w:val="clear" w:pos="1361"/>
      </w:tabs>
    </w:pPr>
  </w:style>
  <w:style w:type="paragraph" w:styleId="ListBullet5">
    <w:name w:val="List Bullet 5"/>
    <w:basedOn w:val="List5"/>
    <w:rsid w:val="00A15A9B"/>
    <w:pPr>
      <w:numPr>
        <w:numId w:val="3"/>
      </w:numPr>
    </w:pPr>
  </w:style>
  <w:style w:type="paragraph" w:styleId="ListContinue2">
    <w:name w:val="List Continue 2"/>
    <w:basedOn w:val="List2"/>
    <w:rsid w:val="00A15A9B"/>
    <w:pPr>
      <w:ind w:firstLine="0"/>
    </w:pPr>
  </w:style>
  <w:style w:type="paragraph" w:styleId="ListContinue3">
    <w:name w:val="List Continue 3"/>
    <w:basedOn w:val="List3"/>
    <w:rsid w:val="00A15A9B"/>
    <w:pPr>
      <w:ind w:left="1021" w:firstLine="0"/>
    </w:pPr>
  </w:style>
  <w:style w:type="paragraph" w:styleId="ListContinue4">
    <w:name w:val="List Continue 4"/>
    <w:basedOn w:val="List4"/>
    <w:rsid w:val="00A15A9B"/>
    <w:pPr>
      <w:ind w:firstLine="0"/>
    </w:pPr>
  </w:style>
  <w:style w:type="paragraph" w:styleId="ListContinue5">
    <w:name w:val="List Continue 5"/>
    <w:basedOn w:val="List5"/>
    <w:rsid w:val="00A15A9B"/>
    <w:pPr>
      <w:ind w:firstLine="0"/>
    </w:pPr>
  </w:style>
  <w:style w:type="paragraph" w:styleId="ListNumber3">
    <w:name w:val="List Number 3"/>
    <w:basedOn w:val="List3"/>
    <w:rsid w:val="00A15A9B"/>
    <w:pPr>
      <w:numPr>
        <w:numId w:val="4"/>
      </w:numPr>
    </w:pPr>
  </w:style>
  <w:style w:type="paragraph" w:styleId="ListNumber4">
    <w:name w:val="List Number 4"/>
    <w:basedOn w:val="List4"/>
    <w:rsid w:val="00A15A9B"/>
    <w:pPr>
      <w:numPr>
        <w:numId w:val="5"/>
      </w:numPr>
    </w:pPr>
  </w:style>
  <w:style w:type="paragraph" w:styleId="ListNumber5">
    <w:name w:val="List Number 5"/>
    <w:basedOn w:val="List5"/>
    <w:rsid w:val="00A15A9B"/>
    <w:pPr>
      <w:numPr>
        <w:numId w:val="6"/>
      </w:numPr>
    </w:pPr>
  </w:style>
  <w:style w:type="paragraph" w:styleId="BlockText">
    <w:name w:val="Block Text"/>
    <w:basedOn w:val="Normal"/>
    <w:rsid w:val="00A15A9B"/>
    <w:pPr>
      <w:spacing w:after="120"/>
      <w:ind w:left="1440" w:right="1440"/>
    </w:pPr>
  </w:style>
  <w:style w:type="character" w:customStyle="1" w:styleId="Subscript">
    <w:name w:val="Subscript"/>
    <w:basedOn w:val="DefaultParagraphFont"/>
    <w:rsid w:val="00A15A9B"/>
    <w:rPr>
      <w:sz w:val="16"/>
      <w:vertAlign w:val="subscript"/>
    </w:rPr>
  </w:style>
  <w:style w:type="character" w:customStyle="1" w:styleId="Superscript">
    <w:name w:val="Superscript"/>
    <w:basedOn w:val="DefaultParagraphFont"/>
    <w:rsid w:val="00A15A9B"/>
    <w:rPr>
      <w:sz w:val="16"/>
      <w:vertAlign w:val="superscript"/>
    </w:rPr>
  </w:style>
  <w:style w:type="character" w:customStyle="1" w:styleId="Symbols">
    <w:name w:val="Symbols"/>
    <w:basedOn w:val="DefaultParagraphFont"/>
    <w:rsid w:val="00A15A9B"/>
    <w:rPr>
      <w:rFonts w:ascii="Symbol" w:hAnsi="Symbol"/>
    </w:rPr>
  </w:style>
  <w:style w:type="character" w:customStyle="1" w:styleId="MenuOptions">
    <w:name w:val="Menu Options"/>
    <w:basedOn w:val="DefaultParagraphFont"/>
    <w:rsid w:val="00A15A9B"/>
    <w:rPr>
      <w:rFonts w:ascii="Arial Narrow" w:hAnsi="Arial Narrow"/>
      <w:smallCaps/>
    </w:rPr>
  </w:style>
  <w:style w:type="character" w:customStyle="1" w:styleId="Buttons">
    <w:name w:val="Buttons"/>
    <w:basedOn w:val="DefaultParagraphFont"/>
    <w:rsid w:val="00A15A9B"/>
    <w:rPr>
      <w:b/>
    </w:rPr>
  </w:style>
  <w:style w:type="character" w:customStyle="1" w:styleId="Underlined">
    <w:name w:val="Underlined"/>
    <w:basedOn w:val="DefaultParagraphFont"/>
    <w:rsid w:val="00A15A9B"/>
    <w:rPr>
      <w:u w:val="single"/>
    </w:rPr>
  </w:style>
  <w:style w:type="paragraph" w:customStyle="1" w:styleId="TableBodyTextRight">
    <w:name w:val="Table Body Text Right"/>
    <w:basedOn w:val="TableBodyText"/>
    <w:rsid w:val="00A15A9B"/>
    <w:pPr>
      <w:widowControl w:val="0"/>
      <w:autoSpaceDE w:val="0"/>
      <w:autoSpaceDN w:val="0"/>
      <w:adjustRightInd w:val="0"/>
      <w:jc w:val="right"/>
    </w:pPr>
    <w:rPr>
      <w:rFonts w:cs="Arial"/>
      <w:szCs w:val="18"/>
    </w:rPr>
  </w:style>
  <w:style w:type="paragraph" w:customStyle="1" w:styleId="CopyrightText">
    <w:name w:val="Copyright Text"/>
    <w:basedOn w:val="BodyText"/>
    <w:rsid w:val="00A15A9B"/>
    <w:rPr>
      <w:sz w:val="18"/>
    </w:rPr>
  </w:style>
  <w:style w:type="paragraph" w:customStyle="1" w:styleId="BodySmallRight">
    <w:name w:val="Body Small Right"/>
    <w:basedOn w:val="BodyTextRight"/>
    <w:rsid w:val="00A15A9B"/>
    <w:rPr>
      <w:sz w:val="18"/>
      <w:szCs w:val="18"/>
    </w:rPr>
  </w:style>
  <w:style w:type="paragraph" w:customStyle="1" w:styleId="MarginEdition">
    <w:name w:val="Margin Edition"/>
    <w:basedOn w:val="MarginNote"/>
    <w:rsid w:val="00A15A9B"/>
    <w:pPr>
      <w:spacing w:before="0" w:after="0"/>
    </w:pPr>
    <w:rPr>
      <w:rFonts w:ascii="Times New Roman" w:hAnsi="Times New Roman"/>
      <w:color w:val="999999"/>
    </w:rPr>
  </w:style>
  <w:style w:type="paragraph" w:customStyle="1" w:styleId="Spacer">
    <w:name w:val="Spacer"/>
    <w:basedOn w:val="Normal"/>
    <w:rsid w:val="00A15A9B"/>
    <w:rPr>
      <w:sz w:val="2"/>
      <w:szCs w:val="2"/>
    </w:rPr>
  </w:style>
  <w:style w:type="character" w:customStyle="1" w:styleId="Small">
    <w:name w:val="Small"/>
    <w:basedOn w:val="DefaultParagraphFont"/>
    <w:rsid w:val="00A15A9B"/>
    <w:rPr>
      <w:sz w:val="16"/>
    </w:rPr>
  </w:style>
  <w:style w:type="paragraph" w:customStyle="1" w:styleId="WideTable">
    <w:name w:val="Wide Table"/>
    <w:basedOn w:val="Normal"/>
    <w:rsid w:val="00A15A9B"/>
    <w:pPr>
      <w:ind w:left="-1418"/>
    </w:pPr>
    <w:rPr>
      <w:sz w:val="2"/>
      <w:szCs w:val="2"/>
    </w:rPr>
  </w:style>
  <w:style w:type="character" w:styleId="PageNumber">
    <w:name w:val="page number"/>
    <w:basedOn w:val="DefaultParagraphFont"/>
    <w:rsid w:val="00A15A9B"/>
  </w:style>
  <w:style w:type="paragraph" w:styleId="Quote">
    <w:name w:val="Quote"/>
    <w:basedOn w:val="Heading1"/>
    <w:link w:val="QuoteChar"/>
    <w:qFormat/>
    <w:rsid w:val="00A15A9B"/>
    <w:rPr>
      <w:b w:val="0"/>
      <w:sz w:val="72"/>
      <w:szCs w:val="72"/>
      <w:lang w:val="en-NZ"/>
    </w:rPr>
  </w:style>
  <w:style w:type="character" w:customStyle="1" w:styleId="QuoteChar">
    <w:name w:val="Quote Char"/>
    <w:basedOn w:val="DefaultParagraphFont"/>
    <w:link w:val="Quote"/>
    <w:rsid w:val="00A15A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5A9B"/>
    <w:pPr>
      <w:pageBreakBefore/>
    </w:pPr>
  </w:style>
  <w:style w:type="paragraph" w:customStyle="1" w:styleId="Border">
    <w:name w:val="Border"/>
    <w:basedOn w:val="Normal"/>
    <w:qFormat/>
    <w:rsid w:val="00A15A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5A9B"/>
    <w:rPr>
      <w:b/>
      <w:bCs/>
      <w:i/>
      <w:iCs/>
      <w:color w:val="auto"/>
    </w:rPr>
  </w:style>
  <w:style w:type="paragraph" w:styleId="IntenseQuote">
    <w:name w:val="Intense Quote"/>
    <w:basedOn w:val="Normal"/>
    <w:next w:val="Normal"/>
    <w:link w:val="IntenseQuoteChar"/>
    <w:uiPriority w:val="30"/>
    <w:qFormat/>
    <w:rsid w:val="00A15A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5A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5A9B"/>
    <w:rPr>
      <w:smallCaps/>
      <w:color w:val="auto"/>
      <w:u w:val="single"/>
    </w:rPr>
  </w:style>
  <w:style w:type="character" w:styleId="IntenseReference">
    <w:name w:val="Intense Reference"/>
    <w:basedOn w:val="DefaultParagraphFont"/>
    <w:uiPriority w:val="32"/>
    <w:qFormat/>
    <w:rsid w:val="00A15A9B"/>
    <w:rPr>
      <w:b/>
      <w:bCs/>
      <w:smallCaps/>
      <w:color w:val="auto"/>
      <w:spacing w:val="5"/>
      <w:u w:val="single"/>
    </w:rPr>
  </w:style>
  <w:style w:type="paragraph" w:customStyle="1" w:styleId="2ColumnHeading">
    <w:name w:val="2Column Heading"/>
    <w:basedOn w:val="BodyText"/>
    <w:qFormat/>
    <w:rsid w:val="00A15A9B"/>
    <w:pPr>
      <w:spacing w:after="60"/>
      <w:ind w:left="-2268"/>
    </w:pPr>
    <w:rPr>
      <w:b/>
    </w:rPr>
  </w:style>
  <w:style w:type="paragraph" w:customStyle="1" w:styleId="Heading1TOC">
    <w:name w:val="Heading1 TOC"/>
    <w:basedOn w:val="Normal"/>
    <w:qFormat/>
    <w:rsid w:val="00A15A9B"/>
    <w:pPr>
      <w:spacing w:before="240" w:after="120"/>
    </w:pPr>
    <w:rPr>
      <w:rFonts w:ascii="Times New Roman" w:hAnsi="Times New Roman"/>
      <w:b/>
      <w:sz w:val="32"/>
    </w:rPr>
  </w:style>
  <w:style w:type="paragraph" w:customStyle="1" w:styleId="Heading2TOC">
    <w:name w:val="Heading2 TOC"/>
    <w:basedOn w:val="Normal"/>
    <w:qFormat/>
    <w:rsid w:val="00A15A9B"/>
    <w:pPr>
      <w:spacing w:before="240" w:after="60"/>
    </w:pPr>
    <w:rPr>
      <w:rFonts w:ascii="Times New Roman" w:hAnsi="Times New Roman"/>
      <w:b/>
      <w:sz w:val="28"/>
    </w:rPr>
  </w:style>
  <w:style w:type="character" w:customStyle="1" w:styleId="Underline">
    <w:name w:val="Underline"/>
    <w:basedOn w:val="DefaultParagraphFont"/>
    <w:qFormat/>
    <w:rsid w:val="00A15A9B"/>
    <w:rPr>
      <w:u w:val="single"/>
    </w:rPr>
  </w:style>
  <w:style w:type="character" w:customStyle="1" w:styleId="BoldandItalics">
    <w:name w:val="Bold and Italics"/>
    <w:qFormat/>
    <w:rsid w:val="00A15A9B"/>
    <w:rPr>
      <w:b/>
      <w:i/>
      <w:u w:val="none"/>
    </w:rPr>
  </w:style>
  <w:style w:type="paragraph" w:styleId="BalloonText">
    <w:name w:val="Balloon Text"/>
    <w:basedOn w:val="Normal"/>
    <w:link w:val="BalloonTextChar"/>
    <w:rsid w:val="00A15A9B"/>
    <w:rPr>
      <w:rFonts w:ascii="Tahoma" w:hAnsi="Tahoma" w:cs="Tahoma"/>
      <w:sz w:val="16"/>
      <w:szCs w:val="16"/>
    </w:rPr>
  </w:style>
  <w:style w:type="character" w:customStyle="1" w:styleId="BalloonTextChar">
    <w:name w:val="Balloon Text Char"/>
    <w:basedOn w:val="DefaultParagraphFont"/>
    <w:link w:val="BalloonText"/>
    <w:rsid w:val="00A15A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5A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5A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5A9B"/>
    <w:rPr>
      <w:b/>
      <w:color w:val="660033"/>
      <w:spacing w:val="0"/>
    </w:rPr>
  </w:style>
  <w:style w:type="paragraph" w:customStyle="1" w:styleId="Nameditemlist">
    <w:name w:val="Named item list"/>
    <w:basedOn w:val="BodyText"/>
    <w:qFormat/>
    <w:rsid w:val="00A15A9B"/>
    <w:pPr>
      <w:tabs>
        <w:tab w:val="left" w:pos="2835"/>
      </w:tabs>
      <w:ind w:left="2835" w:hanging="2835"/>
    </w:pPr>
  </w:style>
  <w:style w:type="paragraph" w:customStyle="1" w:styleId="BodyTextnopadding">
    <w:name w:val="Body Text no padding"/>
    <w:basedOn w:val="BodyText"/>
    <w:qFormat/>
    <w:rsid w:val="00A15A9B"/>
    <w:pPr>
      <w:spacing w:before="0" w:after="0"/>
    </w:pPr>
  </w:style>
  <w:style w:type="paragraph" w:customStyle="1" w:styleId="BodyTextBold">
    <w:name w:val="Body Text Bold"/>
    <w:basedOn w:val="BodyText"/>
    <w:qFormat/>
    <w:rsid w:val="00A15A9B"/>
    <w:rPr>
      <w:b/>
    </w:rPr>
  </w:style>
  <w:style w:type="character" w:styleId="Hyperlink">
    <w:name w:val="Hyperlink"/>
    <w:basedOn w:val="DefaultParagraphFont"/>
    <w:uiPriority w:val="99"/>
    <w:unhideWhenUsed/>
    <w:rsid w:val="00A12E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413</Words>
  <Characters>2731</Characters>
  <Application>Microsoft Office Word</Application>
  <DocSecurity>0</DocSecurity>
  <Lines>65</Lines>
  <Paragraphs>41</Paragraphs>
  <ScaleCrop>false</ScaleCrop>
  <Company>Author-it Software Corporation Ltd.</Company>
  <LinksUpToDate>false</LinksUpToDate>
  <CharactersWithSpaces>3103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DEFFOR021 Produce a digital media image for forensic purposes</dc:title>
  <dc:subject>Approved</dc:subject>
  <dc:creator>Public Skills Australia</dc:creator>
  <cp:keywords>Release: 1</cp:keywords>
  <dc:description>Review Date: 12 April 2008</dc:description>
  <cp:lastModifiedBy>HSD_TPCMSd.prod</cp:lastModifiedBy>
  <cp:revision>3</cp:revision>
  <dcterms:created xsi:type="dcterms:W3CDTF">2024-11-07T11:40:00Z</dcterms:created>
  <dcterms:modified xsi:type="dcterms:W3CDTF">2024-11-07T11:40:00Z</dcterms:modified>
</cp:coreProperties>
</file>