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DAF" w:rsidP="00245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DEFFOR020 Inspect, maintain and test digital forensic equipment</w:t>
      </w:r>
      <w:r>
        <w:fldChar w:fldCharType="end"/>
      </w:r>
    </w:p>
    <w:p w:rsidR="00245DAF" w:rsidP="00245DAF">
      <w:pPr>
        <w:pStyle w:val="Version"/>
        <w:sectPr w:rsidSect="00073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FBA" w:rsidP="00073FBA">
      <w:pPr>
        <w:pStyle w:val="SuperHeading"/>
      </w:pPr>
      <w:r w:rsidRPr="00073FBA">
        <w:t>DEFFOR020 Inspect, maintain and test digital forensic equipment</w:t>
      </w:r>
    </w:p>
    <w:p w:rsidR="00000000" w:rsidRPr="00073FBA" w:rsidP="00073FBA">
      <w:pPr>
        <w:pStyle w:val="Heading1"/>
      </w:pPr>
      <w:bookmarkStart w:id="1" w:name="O_1238734"/>
      <w:bookmarkEnd w:id="1"/>
      <w:r w:rsidRPr="00073F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Release 1. This is the first release of this unit of competency in the DEF Defence Training Package.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2" w:name="O_1238735"/>
      <w:bookmarkEnd w:id="2"/>
      <w:r w:rsidRPr="00073F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T</w:t>
            </w:r>
            <w:r w:rsidRPr="00073FBA">
              <w:t>his unit describes the skills and knowledge required to inspect, test and maintain digital forensic equipment.</w:t>
            </w:r>
          </w:p>
          <w:p w:rsidR="00000000" w:rsidRPr="00073FBA" w:rsidP="00073FBA">
            <w:pPr>
              <w:pStyle w:val="BodyText"/>
            </w:pPr>
            <w:r w:rsidRPr="00073FBA">
              <w:t>This unit applies to those working in the gathering and analysis of digital information.</w:t>
            </w:r>
          </w:p>
          <w:p w:rsidR="00000000" w:rsidRPr="00073FBA" w:rsidP="00073FBA">
            <w:pPr>
              <w:pStyle w:val="BodyText"/>
            </w:pPr>
            <w:r w:rsidRPr="00073FBA">
              <w:t xml:space="preserve">The skills and knowledge described in this unit must be </w:t>
            </w:r>
            <w:r w:rsidRPr="00073FBA">
              <w:t>applied within the legislative, regulatory and policy environment in which they are carried out. Organisational policies and procedures must be consulted and adhered to.</w:t>
            </w:r>
          </w:p>
          <w:p w:rsidR="00000000" w:rsidRPr="00073FBA" w:rsidP="00073FBA">
            <w:pPr>
              <w:pStyle w:val="BodyText"/>
            </w:pPr>
            <w:r w:rsidRPr="00073FBA">
              <w:t>Those undertaking this unit would work independently or as part of a team, under indir</w:t>
            </w:r>
            <w:r w:rsidRPr="00073FBA">
              <w:t>ect supervision, while performing complex tasks in a broad range of contexts. They must be able to use discretion and judgement and take responsibility for the quality of their outputs.</w:t>
            </w:r>
          </w:p>
          <w:p w:rsidR="00000000" w:rsidRPr="00073FBA" w:rsidP="00073FBA">
            <w:pPr>
              <w:pStyle w:val="BodyText"/>
            </w:pPr>
            <w:r w:rsidRPr="00073FBA">
              <w:t xml:space="preserve">No licensing, legislative or certification requirements apply to unit </w:t>
            </w:r>
            <w:r w:rsidRPr="00073FBA">
              <w:t>at the time of publication.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3" w:name="O_1238736"/>
      <w:bookmarkEnd w:id="3"/>
      <w:r w:rsidRPr="00073F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Not applicable.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4" w:name="O_1238737"/>
      <w:bookmarkEnd w:id="4"/>
      <w:r w:rsidRPr="00073F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Digital Forensics.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5" w:name="O_1238738"/>
      <w:bookmarkEnd w:id="5"/>
      <w:r w:rsidRPr="00073F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Not applicable.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6" w:name="O_1238739"/>
      <w:bookmarkEnd w:id="6"/>
      <w:r w:rsidRPr="00073F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PERFORMANCE CRITERIA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>Performance criteria describe the performance needed to demonstrate achievement of the element.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rPr>
                <w:rStyle w:val="SpecialBold"/>
              </w:rPr>
              <w:t>1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rPr>
                <w:rStyle w:val="SpecialBold"/>
              </w:rPr>
              <w:t xml:space="preserve">Inspect digital forensic </w:t>
            </w:r>
            <w:r w:rsidRPr="00073FBA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 xml:space="preserve">Conduct visual, auditory or tactile inspection to identify possible operational failure of digital equipment or </w:t>
            </w:r>
            <w:r w:rsidRPr="00073FBA">
              <w:t>physical failure of equipment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>Identify and report missing parts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>Record and report damaged equipment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rPr>
                <w:rStyle w:val="SpecialBold"/>
              </w:rPr>
              <w:t>Test digital forensic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Test equipment to ensure it is fit for purpose</w:t>
            </w:r>
          </w:p>
          <w:p w:rsidR="00000000" w:rsidP="00073FBA">
            <w:pPr>
              <w:pStyle w:val="BodyText"/>
              <w:rPr>
                <w:lang w:val="en-NZ"/>
              </w:rPr>
            </w:pP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>Record test results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>Report and record defective equipment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rPr>
                <w:rStyle w:val="SpecialBold"/>
              </w:rPr>
              <w:t>Clean, maintain and store digital forensic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>Clean, maintain and assemble equipment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>Update equipment record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Recover and store equipment for future use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7" w:name="O_1238740"/>
      <w:bookmarkEnd w:id="7"/>
      <w:r w:rsidRPr="00073F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Foundation skills essential to performance are explicit in the performance criteria of this unit of competency.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8" w:name="O_1238741"/>
      <w:bookmarkEnd w:id="8"/>
      <w:r w:rsidRPr="00073F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Range is restricted to essential operating conditions and any other variables essential to the work environment.</w:t>
            </w:r>
          </w:p>
          <w:p w:rsidR="00000000" w:rsidRPr="00073FBA" w:rsidP="00073FBA">
            <w:pPr>
              <w:pStyle w:val="BodyText"/>
            </w:pPr>
            <w:r w:rsidRPr="00073FBA">
              <w:t>Non-essential conditions may be found in the DEF Defence Training Package Companion Volume Implementation Guide.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9" w:name="O_1238742"/>
      <w:bookmarkEnd w:id="9"/>
      <w:r w:rsidRPr="00073F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This unit supersedes and is equivalent to DEFFOR001 Inspect, maintain and test electronic forensic equipment.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10" w:name="O_1238749"/>
      <w:bookmarkEnd w:id="10"/>
      <w:r w:rsidRPr="00073FBA">
        <w:t>Links</w:t>
      </w:r>
    </w:p>
    <w:p w:rsidR="00000000" w:rsidRPr="00073FBA" w:rsidP="00245DAF">
      <w:pPr>
        <w:pStyle w:val="BodyText"/>
      </w:pPr>
      <w:r w:rsidRPr="00073FB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86D1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73FBA" w:rsidP="00245DAF">
      <w:pPr>
        <w:pStyle w:val="BodyText"/>
        <w:sectPr w:rsidSect="00073F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3FBA" w:rsidP="00073FBA">
      <w:pPr>
        <w:pStyle w:val="SuperHeading"/>
      </w:pPr>
      <w:r w:rsidRPr="00073FBA">
        <w:t>Assessment Requirements for DEFFOR020 Inspect, maintain and test digital forensic equipment</w:t>
      </w:r>
    </w:p>
    <w:p w:rsidR="00000000" w:rsidRPr="00073FBA" w:rsidP="00073FBA">
      <w:pPr>
        <w:pStyle w:val="Heading1"/>
      </w:pPr>
      <w:bookmarkStart w:id="11" w:name="O_1238744"/>
      <w:bookmarkEnd w:id="11"/>
      <w:r w:rsidRPr="00073F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Release 1. This is the first release of this unit of competency in the DEF Defence Training Package.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12" w:name="O_1238745"/>
      <w:bookmarkEnd w:id="12"/>
      <w:r w:rsidRPr="00073F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 xml:space="preserve">Evidence required to demonstrate competence in this unit must be relevant to and satisfy all of the requirements </w:t>
            </w:r>
            <w:r w:rsidRPr="00073FBA">
              <w:t xml:space="preserve">of the elements and performance criteria on at least one occasion and include: 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ListBullet"/>
            </w:pPr>
            <w:r w:rsidRPr="00073FBA">
              <w:t xml:space="preserve">inspecting and testing equipment such as computer, recording, communications and organisational specialist equipment </w:t>
            </w:r>
          </w:p>
          <w:p w:rsidR="00000000" w:rsidRPr="00073FBA" w:rsidP="00073FBA">
            <w:pPr>
              <w:pStyle w:val="ListBullet"/>
            </w:pPr>
            <w:r w:rsidRPr="00073FBA">
              <w:t xml:space="preserve">maintaining equipment, including power checks, software </w:t>
            </w:r>
            <w:r w:rsidRPr="00073FBA">
              <w:t>checks and cleaning</w:t>
            </w:r>
          </w:p>
          <w:p w:rsidR="00000000" w:rsidRPr="00073FBA" w:rsidP="00073FBA">
            <w:pPr>
              <w:pStyle w:val="ListBullet"/>
            </w:pPr>
            <w:r w:rsidRPr="00073FBA">
              <w:t>storing equipment in accordance with manufacturer requirements.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13" w:name="O_1238746"/>
      <w:bookmarkEnd w:id="13"/>
      <w:r w:rsidRPr="00073F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FBA">
            <w:pPr>
              <w:pStyle w:val="BodyText"/>
              <w:rPr>
                <w:lang w:val="en-NZ"/>
              </w:rPr>
            </w:pPr>
            <w:r w:rsidRPr="00073FBA">
              <w:t>Evidence required to demonstrat</w:t>
            </w:r>
            <w:r w:rsidRPr="00073FBA">
              <w:t xml:space="preserve">e competence in this unit must be relevant to and satisfy all of the requirements of the elements and performance criteria and include knowledge of: </w:t>
            </w:r>
          </w:p>
        </w:tc>
      </w:tr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ListBullet"/>
            </w:pPr>
            <w:r w:rsidRPr="00073FBA">
              <w:t>applicable record keeping in accordance with organisational policies and procedures</w:t>
            </w:r>
          </w:p>
          <w:p w:rsidR="00000000" w:rsidRPr="00073FBA" w:rsidP="00073FBA">
            <w:pPr>
              <w:pStyle w:val="ListBullet"/>
            </w:pPr>
            <w:r w:rsidRPr="00073FBA">
              <w:t>manufacturer</w:t>
            </w:r>
            <w:r>
              <w:t>’</w:t>
            </w:r>
            <w:r w:rsidRPr="00073FBA">
              <w:t>s requi</w:t>
            </w:r>
            <w:r w:rsidRPr="00073FBA">
              <w:t>rements and organisational policies and procedures concerning the use, testing, cleaning and servicing of equipment</w:t>
            </w:r>
          </w:p>
          <w:p w:rsidR="00000000" w:rsidRPr="00073FBA" w:rsidP="00073FBA">
            <w:pPr>
              <w:pStyle w:val="ListBullet"/>
            </w:pPr>
            <w:r w:rsidRPr="00073FBA">
              <w:t>work health and safety (WHS) policies relevant to the maintenance, servicing and testing of equipment.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14" w:name="O_1238747"/>
      <w:bookmarkEnd w:id="14"/>
      <w:r w:rsidRPr="00073FBA">
        <w:t>Assessment Condi</w:t>
      </w:r>
      <w:r w:rsidRPr="00073FBA">
        <w:t>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FBA" w:rsidP="00073FBA">
            <w:pPr>
              <w:pStyle w:val="BodyText"/>
            </w:pPr>
            <w:r w:rsidRPr="00073FBA">
              <w:t>Assessors must hold credentials specified within the Standards for Registered Training Organisations current at the time of assessment.</w:t>
            </w:r>
          </w:p>
          <w:p w:rsidR="00000000" w:rsidRPr="00073FBA" w:rsidP="00073FBA">
            <w:pPr>
              <w:pStyle w:val="BodyText"/>
            </w:pPr>
            <w:r w:rsidRPr="00073FBA">
              <w:t>Assessment must satisfy the Principles of Assessment and Rules of Evidence and all regulatory requirements include</w:t>
            </w:r>
            <w:r w:rsidRPr="00073FBA">
              <w:t>d within the Standards for Registered Training Organisations current at the time of assessment.</w:t>
            </w:r>
          </w:p>
          <w:p w:rsidR="00000000" w:rsidRPr="00073FBA" w:rsidP="00073FBA">
            <w:pPr>
              <w:pStyle w:val="BodyText"/>
            </w:pPr>
            <w:r w:rsidRPr="00073FBA">
              <w:t>Assessment must occur in workplace operational situations. Where this is not appropriate, assessment must occur in simulated workplace operational situations th</w:t>
            </w:r>
            <w:r w:rsidRPr="00073FBA">
              <w:t>at reflect workplace conditions.</w:t>
            </w:r>
          </w:p>
          <w:p w:rsidR="00000000" w:rsidRPr="00073FBA" w:rsidP="00073FBA">
            <w:pPr>
              <w:pStyle w:val="BodyText"/>
            </w:pPr>
            <w:r w:rsidRPr="00073FB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73FBA" w:rsidP="00073FBA">
            <w:pPr>
              <w:pStyle w:val="BodyText"/>
            </w:pPr>
            <w:r w:rsidRPr="00073FBA">
              <w:t>Resources for assessment must include access to:</w:t>
            </w:r>
          </w:p>
          <w:p w:rsidR="00000000" w:rsidRPr="00073FBA" w:rsidP="00073FBA">
            <w:pPr>
              <w:pStyle w:val="ListBullet"/>
            </w:pPr>
            <w:r w:rsidRPr="00073FBA">
              <w:t xml:space="preserve">a range of relevant exercises, case studies and/or simulations </w:t>
            </w:r>
          </w:p>
          <w:p w:rsidR="00000000" w:rsidRPr="00073FBA" w:rsidP="00073FBA">
            <w:pPr>
              <w:pStyle w:val="ListBullet"/>
            </w:pPr>
            <w:r w:rsidRPr="00073FBA">
              <w:t xml:space="preserve">applicable documentation, including workplace procedures, regulations, codes of practice and operation manuals </w:t>
            </w:r>
          </w:p>
          <w:p w:rsidR="00000000" w:rsidRPr="00073FBA" w:rsidP="00073FBA">
            <w:pPr>
              <w:pStyle w:val="ListBullet"/>
            </w:pPr>
            <w:r w:rsidRPr="00073FBA">
              <w:t>relevant materials, tools, equipment and personal protective equipment (PPE) cur</w:t>
            </w:r>
            <w:r w:rsidRPr="00073FBA">
              <w:t>rently used in industry.</w:t>
            </w:r>
          </w:p>
        </w:tc>
      </w:tr>
    </w:tbl>
    <w:p w:rsidR="00000000" w:rsidRPr="00073FBA" w:rsidP="00073FBA">
      <w:pPr>
        <w:pStyle w:val="NoPaddingFontSize1"/>
      </w:pPr>
    </w:p>
    <w:p w:rsidR="00000000" w:rsidRPr="00073FBA" w:rsidP="00073FBA">
      <w:pPr>
        <w:pStyle w:val="AllowPageBreak"/>
      </w:pPr>
    </w:p>
    <w:p w:rsidR="00000000" w:rsidRPr="00073FBA" w:rsidP="00073FBA">
      <w:pPr>
        <w:pStyle w:val="Heading1"/>
      </w:pPr>
      <w:bookmarkStart w:id="15" w:name="O_1238750"/>
      <w:bookmarkEnd w:id="15"/>
      <w:r w:rsidRPr="00073FBA">
        <w:t>Links</w:t>
      </w:r>
    </w:p>
    <w:p w:rsidR="00000000" w:rsidRPr="00073FBA" w:rsidP="00245DAF">
      <w:pPr>
        <w:pStyle w:val="BodyText"/>
      </w:pPr>
      <w:r w:rsidRPr="00073FB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86D1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73FBA" w:rsidP="00073FBA"/>
    <w:sectPr w:rsidSect="00073F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BA" w:rsidRPr="00245DAF" w:rsidP="00245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AF" w:rsidP="00073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5DAF" w:rsidP="00073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45DAF" w:rsidP="00073F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BA" w:rsidP="00073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DAF">
      <w:t>Approved</w:t>
    </w:r>
    <w:r w:rsidR="00245D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D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DAF">
      <w:rPr>
        <w:noProof/>
      </w:rPr>
      <w:t>4</w:t>
    </w:r>
    <w:r>
      <w:rPr>
        <w:noProof/>
      </w:rPr>
      <w:fldChar w:fldCharType="end"/>
    </w:r>
  </w:p>
  <w:p w:rsidR="00073FBA" w:rsidP="00073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D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DAF">
      <w:t>Public Skills Australia</w:t>
    </w:r>
    <w:r w:rsidR="00245DAF">
      <w:fldChar w:fldCharType="end"/>
    </w:r>
  </w:p>
  <w:p w:rsidR="00073FBA" w:rsidP="00073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FBA" w:rsidRPr="00245DAF" w:rsidP="00245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AF" w:rsidRPr="002D2AF8" w:rsidP="00073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DEFFOR020 Inspect, maintain and test digital forensic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5DAF" w:rsidP="00073F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BA" w:rsidRPr="002D2AF8" w:rsidP="00073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DAF">
      <w:t>DEFFOR020 Inspect, maintain and test digital forensic equipment</w:t>
    </w:r>
    <w:r w:rsidR="00245D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DAF">
      <w:rPr>
        <w:noProof/>
      </w:rPr>
      <w:t>2 March 2025</w:t>
    </w:r>
    <w:r>
      <w:fldChar w:fldCharType="end"/>
    </w:r>
  </w:p>
  <w:p w:rsidR="00073FBA" w:rsidP="00073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743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A2C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FBA"/>
  </w:style>
  <w:style w:type="character" w:customStyle="1" w:styleId="Heading1Char">
    <w:name w:val="Heading 1 Char"/>
    <w:basedOn w:val="DefaultParagraphFont"/>
    <w:link w:val="Heading1"/>
    <w:rsid w:val="00073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F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FBA"/>
    <w:rPr>
      <w:b/>
      <w:spacing w:val="0"/>
    </w:rPr>
  </w:style>
  <w:style w:type="paragraph" w:customStyle="1" w:styleId="SuperHeading">
    <w:name w:val="SuperHeading"/>
    <w:basedOn w:val="Normal"/>
    <w:rsid w:val="00073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3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F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F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FBA"/>
    <w:rPr>
      <w:i/>
    </w:rPr>
  </w:style>
  <w:style w:type="paragraph" w:styleId="Caption">
    <w:name w:val="caption"/>
    <w:basedOn w:val="BodyText"/>
    <w:next w:val="Normal"/>
    <w:qFormat/>
    <w:rsid w:val="00073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FBA"/>
  </w:style>
  <w:style w:type="paragraph" w:styleId="TableofFigures">
    <w:name w:val="table of figures"/>
    <w:basedOn w:val="Normal"/>
    <w:next w:val="Normal"/>
    <w:semiHidden/>
    <w:rsid w:val="00073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F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FBA"/>
    <w:rPr>
      <w:rFonts w:ascii="Wingdings" w:hAnsi="Wingdings"/>
    </w:rPr>
  </w:style>
  <w:style w:type="paragraph" w:customStyle="1" w:styleId="TableHeading">
    <w:name w:val="Table Heading"/>
    <w:basedOn w:val="HeadingBase"/>
    <w:rsid w:val="00073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FBA"/>
    <w:rPr>
      <w:color w:val="0033CC"/>
      <w:u w:val="none"/>
    </w:rPr>
  </w:style>
  <w:style w:type="paragraph" w:customStyle="1" w:styleId="BodyTextRight">
    <w:name w:val="Body Text Right"/>
    <w:basedOn w:val="BodyText"/>
    <w:rsid w:val="00073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F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FBA"/>
    <w:rPr>
      <w:sz w:val="32"/>
    </w:rPr>
  </w:style>
  <w:style w:type="paragraph" w:customStyle="1" w:styleId="HeadingProcedure">
    <w:name w:val="Heading Procedure"/>
    <w:basedOn w:val="HeadingBase"/>
    <w:next w:val="Normal"/>
    <w:rsid w:val="00073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FBA"/>
    <w:pPr>
      <w:spacing w:before="60" w:after="60"/>
    </w:pPr>
  </w:style>
  <w:style w:type="paragraph" w:styleId="ListContinue">
    <w:name w:val="List Continue"/>
    <w:basedOn w:val="List"/>
    <w:rsid w:val="00073FBA"/>
    <w:pPr>
      <w:ind w:firstLine="0"/>
    </w:pPr>
  </w:style>
  <w:style w:type="paragraph" w:customStyle="1" w:styleId="ListNote">
    <w:name w:val="List Note"/>
    <w:basedOn w:val="List"/>
    <w:rsid w:val="00073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FBA"/>
    <w:rPr>
      <w:rFonts w:ascii="Courier New" w:hAnsi="Courier New"/>
    </w:rPr>
  </w:style>
  <w:style w:type="paragraph" w:customStyle="1" w:styleId="NoteBullet">
    <w:name w:val="Note Bullet"/>
    <w:basedOn w:val="Note"/>
    <w:rsid w:val="00073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F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FBA"/>
    <w:rPr>
      <w:b/>
      <w:smallCaps/>
    </w:rPr>
  </w:style>
  <w:style w:type="paragraph" w:customStyle="1" w:styleId="TableListNumber">
    <w:name w:val="Table List Number"/>
    <w:basedOn w:val="ListNumber"/>
    <w:rsid w:val="00073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FBA"/>
    <w:pPr>
      <w:numPr>
        <w:numId w:val="8"/>
      </w:numPr>
    </w:pPr>
  </w:style>
  <w:style w:type="paragraph" w:customStyle="1" w:styleId="ListAlpha2">
    <w:name w:val="List Alpha 2"/>
    <w:basedOn w:val="List2"/>
    <w:rsid w:val="00073FBA"/>
    <w:pPr>
      <w:numPr>
        <w:numId w:val="7"/>
      </w:numPr>
    </w:pPr>
  </w:style>
  <w:style w:type="paragraph" w:styleId="List2">
    <w:name w:val="List 2"/>
    <w:basedOn w:val="BodyText"/>
    <w:rsid w:val="00073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F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F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FBA"/>
    <w:pPr>
      <w:numPr>
        <w:numId w:val="3"/>
      </w:numPr>
    </w:pPr>
  </w:style>
  <w:style w:type="paragraph" w:styleId="ListContinue2">
    <w:name w:val="List Continue 2"/>
    <w:basedOn w:val="List2"/>
    <w:rsid w:val="00073FBA"/>
    <w:pPr>
      <w:ind w:firstLine="0"/>
    </w:pPr>
  </w:style>
  <w:style w:type="paragraph" w:styleId="ListContinue3">
    <w:name w:val="List Continue 3"/>
    <w:basedOn w:val="List3"/>
    <w:rsid w:val="00073FBA"/>
    <w:pPr>
      <w:ind w:left="1021" w:firstLine="0"/>
    </w:pPr>
  </w:style>
  <w:style w:type="paragraph" w:styleId="ListContinue4">
    <w:name w:val="List Continue 4"/>
    <w:basedOn w:val="List4"/>
    <w:rsid w:val="00073FBA"/>
    <w:pPr>
      <w:ind w:firstLine="0"/>
    </w:pPr>
  </w:style>
  <w:style w:type="paragraph" w:styleId="ListContinue5">
    <w:name w:val="List Continue 5"/>
    <w:basedOn w:val="List5"/>
    <w:rsid w:val="00073FBA"/>
    <w:pPr>
      <w:ind w:firstLine="0"/>
    </w:pPr>
  </w:style>
  <w:style w:type="paragraph" w:styleId="ListNumber3">
    <w:name w:val="List Number 3"/>
    <w:basedOn w:val="List3"/>
    <w:rsid w:val="00073FBA"/>
    <w:pPr>
      <w:numPr>
        <w:numId w:val="4"/>
      </w:numPr>
    </w:pPr>
  </w:style>
  <w:style w:type="paragraph" w:styleId="ListNumber4">
    <w:name w:val="List Number 4"/>
    <w:basedOn w:val="List4"/>
    <w:rsid w:val="00073FBA"/>
    <w:pPr>
      <w:numPr>
        <w:numId w:val="5"/>
      </w:numPr>
    </w:pPr>
  </w:style>
  <w:style w:type="paragraph" w:styleId="ListNumber5">
    <w:name w:val="List Number 5"/>
    <w:basedOn w:val="List5"/>
    <w:rsid w:val="00073FBA"/>
    <w:pPr>
      <w:numPr>
        <w:numId w:val="6"/>
      </w:numPr>
    </w:pPr>
  </w:style>
  <w:style w:type="paragraph" w:styleId="BlockText">
    <w:name w:val="Block Text"/>
    <w:basedOn w:val="Normal"/>
    <w:rsid w:val="00073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FBA"/>
    <w:rPr>
      <w:sz w:val="16"/>
      <w:vertAlign w:val="superscript"/>
    </w:rPr>
  </w:style>
  <w:style w:type="character" w:customStyle="1" w:styleId="Symbols">
    <w:name w:val="Symbols"/>
    <w:basedOn w:val="DefaultParagraphFont"/>
    <w:rsid w:val="00073FBA"/>
    <w:rPr>
      <w:rFonts w:ascii="Symbol" w:hAnsi="Symbol"/>
    </w:rPr>
  </w:style>
  <w:style w:type="character" w:customStyle="1" w:styleId="MenuOptions">
    <w:name w:val="Menu Options"/>
    <w:basedOn w:val="DefaultParagraphFont"/>
    <w:rsid w:val="00073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FBA"/>
    <w:rPr>
      <w:b/>
    </w:rPr>
  </w:style>
  <w:style w:type="character" w:customStyle="1" w:styleId="Underlined">
    <w:name w:val="Underlined"/>
    <w:basedOn w:val="DefaultParagraphFont"/>
    <w:rsid w:val="00073FBA"/>
    <w:rPr>
      <w:u w:val="single"/>
    </w:rPr>
  </w:style>
  <w:style w:type="paragraph" w:customStyle="1" w:styleId="TableBodyTextRight">
    <w:name w:val="Table Body Text Right"/>
    <w:basedOn w:val="TableBodyText"/>
    <w:rsid w:val="00073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FBA"/>
    <w:rPr>
      <w:sz w:val="18"/>
    </w:rPr>
  </w:style>
  <w:style w:type="paragraph" w:customStyle="1" w:styleId="BodySmallRight">
    <w:name w:val="Body Small Right"/>
    <w:basedOn w:val="BodyTextRight"/>
    <w:rsid w:val="00073FBA"/>
    <w:rPr>
      <w:sz w:val="18"/>
      <w:szCs w:val="18"/>
    </w:rPr>
  </w:style>
  <w:style w:type="paragraph" w:customStyle="1" w:styleId="MarginEdition">
    <w:name w:val="Margin Edition"/>
    <w:basedOn w:val="MarginNote"/>
    <w:rsid w:val="00073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FBA"/>
    <w:rPr>
      <w:sz w:val="2"/>
      <w:szCs w:val="2"/>
    </w:rPr>
  </w:style>
  <w:style w:type="character" w:customStyle="1" w:styleId="Small">
    <w:name w:val="Small"/>
    <w:basedOn w:val="DefaultParagraphFont"/>
    <w:rsid w:val="00073FBA"/>
    <w:rPr>
      <w:sz w:val="16"/>
    </w:rPr>
  </w:style>
  <w:style w:type="paragraph" w:customStyle="1" w:styleId="WideTable">
    <w:name w:val="Wide Table"/>
    <w:basedOn w:val="Normal"/>
    <w:rsid w:val="00073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FBA"/>
  </w:style>
  <w:style w:type="paragraph" w:styleId="Quote">
    <w:name w:val="Quote"/>
    <w:basedOn w:val="Heading1"/>
    <w:link w:val="QuoteChar"/>
    <w:qFormat/>
    <w:rsid w:val="00073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FBA"/>
    <w:pPr>
      <w:pageBreakBefore/>
    </w:pPr>
  </w:style>
  <w:style w:type="paragraph" w:customStyle="1" w:styleId="Border">
    <w:name w:val="Border"/>
    <w:basedOn w:val="Normal"/>
    <w:qFormat/>
    <w:rsid w:val="00073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FBA"/>
    <w:rPr>
      <w:u w:val="single"/>
    </w:rPr>
  </w:style>
  <w:style w:type="character" w:customStyle="1" w:styleId="BoldandItalics">
    <w:name w:val="Bold and Italics"/>
    <w:qFormat/>
    <w:rsid w:val="00073FBA"/>
    <w:rPr>
      <w:b/>
      <w:i/>
      <w:u w:val="none"/>
    </w:rPr>
  </w:style>
  <w:style w:type="paragraph" w:styleId="BalloonText">
    <w:name w:val="Balloon Text"/>
    <w:basedOn w:val="Normal"/>
    <w:link w:val="BalloonTextChar"/>
    <w:rsid w:val="00073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FBA"/>
    <w:pPr>
      <w:spacing w:before="0" w:after="0"/>
    </w:pPr>
  </w:style>
  <w:style w:type="paragraph" w:customStyle="1" w:styleId="BodyTextBold">
    <w:name w:val="Body Text Bold"/>
    <w:basedOn w:val="BodyText"/>
    <w:qFormat/>
    <w:rsid w:val="00073FBA"/>
    <w:rPr>
      <w:b/>
    </w:rPr>
  </w:style>
  <w:style w:type="character" w:styleId="Hyperlink">
    <w:name w:val="Hyperlink"/>
    <w:basedOn w:val="DefaultParagraphFont"/>
    <w:uiPriority w:val="99"/>
    <w:unhideWhenUsed/>
    <w:rsid w:val="00245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4651</Characters>
  <Application>Microsoft Office Word</Application>
  <DocSecurity>0</DocSecurity>
  <Lines>172</Lines>
  <Paragraphs>95</Paragraphs>
  <ScaleCrop>false</ScaleCrop>
  <Company>Author-it Software Corporation Ltd.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DEFFOR020 Inspect, maintain and test digital forensic equipment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2025-03-01T13:25:00Z</dcterms:modified>
</cp:coreProperties>
</file>