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53ED" w:rsidP="002753ED">
      <w:pPr>
        <w:pStyle w:val="Title"/>
      </w:pPr>
      <w:r>
        <w:fldChar w:fldCharType="begin"/>
      </w:r>
      <w:r>
        <w:instrText xml:space="preserve"> TITLE   \* MERGEFORMAT </w:instrText>
      </w:r>
      <w:r>
        <w:fldChar w:fldCharType="separate"/>
      </w:r>
      <w:r>
        <w:t>DEFFOR014 Compile and submit digital forensic documentation</w:t>
      </w:r>
      <w:r>
        <w:fldChar w:fldCharType="end"/>
      </w:r>
    </w:p>
    <w:p w:rsidR="002753ED" w:rsidP="002753ED">
      <w:pPr>
        <w:pStyle w:val="Version"/>
        <w:sectPr w:rsidSect="00206C2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6C23" w:rsidP="00206C23">
      <w:pPr>
        <w:pStyle w:val="SuperHeading"/>
      </w:pPr>
      <w:r w:rsidRPr="00206C23">
        <w:t>DEFFOR014 Compile and submit digital forensic documentation</w:t>
      </w:r>
    </w:p>
    <w:p w:rsidR="00000000" w:rsidRPr="00206C23" w:rsidP="00206C23">
      <w:pPr>
        <w:pStyle w:val="Heading1"/>
      </w:pPr>
      <w:bookmarkStart w:id="1" w:name="O_1238514"/>
      <w:bookmarkEnd w:id="1"/>
      <w:r w:rsidRPr="00206C23">
        <w:t>Modification History</w:t>
      </w:r>
    </w:p>
    <w:tbl>
      <w:tblPr>
        <w:tblW w:w="9497" w:type="dxa"/>
        <w:tblLayout w:type="fixed"/>
        <w:tblCellMar>
          <w:left w:w="62" w:type="dxa"/>
          <w:right w:w="62" w:type="dxa"/>
        </w:tblCellMar>
        <w:tblLook w:val="0000"/>
      </w:tblPr>
      <w:tblGrid>
        <w:gridCol w:w="9497"/>
      </w:tblGrid>
      <w:tr w:rsidTr="00206C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6C23" w:rsidP="00206C23">
            <w:pPr>
              <w:pStyle w:val="BodyText"/>
            </w:pPr>
            <w:r w:rsidRPr="00206C23">
              <w:t>Release 1. This is the first release of this unit of competency in the DEF Defence Training Package.</w:t>
            </w:r>
          </w:p>
        </w:tc>
      </w:tr>
    </w:tbl>
    <w:p w:rsidR="00000000" w:rsidRPr="00206C23" w:rsidP="00206C23">
      <w:pPr>
        <w:pStyle w:val="NoPaddingFontSize1"/>
      </w:pPr>
    </w:p>
    <w:p w:rsidR="00000000" w:rsidRPr="00206C23" w:rsidP="00206C23">
      <w:pPr>
        <w:pStyle w:val="AllowPageBreak"/>
      </w:pPr>
    </w:p>
    <w:p w:rsidR="00000000" w:rsidRPr="00206C23" w:rsidP="00206C23">
      <w:pPr>
        <w:pStyle w:val="Heading1"/>
      </w:pPr>
      <w:bookmarkStart w:id="2" w:name="O_1238515"/>
      <w:bookmarkEnd w:id="2"/>
      <w:r w:rsidRPr="00206C23">
        <w:t>Application</w:t>
      </w:r>
    </w:p>
    <w:tbl>
      <w:tblPr>
        <w:tblW w:w="9497" w:type="dxa"/>
        <w:tblLayout w:type="fixed"/>
        <w:tblCellMar>
          <w:left w:w="62" w:type="dxa"/>
          <w:right w:w="62" w:type="dxa"/>
        </w:tblCellMar>
        <w:tblLook w:val="0000"/>
      </w:tblPr>
      <w:tblGrid>
        <w:gridCol w:w="9497"/>
      </w:tblGrid>
      <w:tr w:rsidTr="00206C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6C23" w:rsidP="00206C23">
            <w:pPr>
              <w:pStyle w:val="BodyText"/>
            </w:pPr>
            <w:r w:rsidRPr="00206C23">
              <w:t>This unit describes the skills and knowledge required to compile and submit documen</w:t>
            </w:r>
            <w:r w:rsidRPr="00206C23">
              <w:t xml:space="preserve">tation relating to digital forensic investigation. </w:t>
            </w:r>
          </w:p>
          <w:p w:rsidR="00000000" w:rsidRPr="00206C23" w:rsidP="00206C23">
            <w:pPr>
              <w:pStyle w:val="BodyText"/>
            </w:pPr>
            <w:r w:rsidRPr="00206C23">
              <w:t>This unit applies to those working in the gathering and analysis of digital information.</w:t>
            </w:r>
          </w:p>
          <w:p w:rsidR="00000000" w:rsidRPr="00206C23" w:rsidP="00206C23">
            <w:pPr>
              <w:pStyle w:val="BodyText"/>
            </w:pPr>
            <w:r w:rsidRPr="00206C23">
              <w:t>The skills and knowledge described in this unit must be applied within the legislative, regulatory and policy envir</w:t>
            </w:r>
            <w:r w:rsidRPr="00206C23">
              <w:t>onment in which they are carried out. Organisational policies and procedures must be consulted and adhered to, particularly those relating to work health and safety (WHS) and the completion and submission of documentation relating to digital forensic inves</w:t>
            </w:r>
            <w:r w:rsidRPr="00206C23">
              <w:t>tigations.</w:t>
            </w:r>
          </w:p>
          <w:p w:rsidR="00000000" w:rsidRPr="00206C23" w:rsidP="00206C23">
            <w:pPr>
              <w:pStyle w:val="BodyText"/>
            </w:pPr>
            <w:r w:rsidRPr="00206C23">
              <w:t>Those undertaking this unit would work independently or as part of a team, under indirect supervision, while performing routine tasks in a range of contexts. They must be able to use discretion and judgement and take responsibility for the quali</w:t>
            </w:r>
            <w:r w:rsidRPr="00206C23">
              <w:t>ty of their outputs.</w:t>
            </w:r>
          </w:p>
          <w:p w:rsidR="00000000" w:rsidRPr="00206C23" w:rsidP="00206C23">
            <w:pPr>
              <w:pStyle w:val="BodyText"/>
            </w:pPr>
            <w:r w:rsidRPr="00206C23">
              <w:t>No licensing, legislative or certification requirements apply to unit at the time of publication.</w:t>
            </w:r>
          </w:p>
        </w:tc>
      </w:tr>
    </w:tbl>
    <w:p w:rsidR="00000000" w:rsidRPr="00206C23" w:rsidP="00206C23">
      <w:pPr>
        <w:pStyle w:val="NoPaddingFontSize1"/>
      </w:pPr>
    </w:p>
    <w:p w:rsidR="00000000" w:rsidRPr="00206C23" w:rsidP="00206C23">
      <w:pPr>
        <w:pStyle w:val="AllowPageBreak"/>
      </w:pPr>
    </w:p>
    <w:p w:rsidR="00000000" w:rsidRPr="00206C23" w:rsidP="00206C23">
      <w:pPr>
        <w:pStyle w:val="Heading1"/>
      </w:pPr>
      <w:bookmarkStart w:id="3" w:name="O_1238516"/>
      <w:bookmarkEnd w:id="3"/>
      <w:r w:rsidRPr="00206C23">
        <w:t>Pre-requisite Unit</w:t>
      </w:r>
    </w:p>
    <w:tbl>
      <w:tblPr>
        <w:tblW w:w="9497" w:type="dxa"/>
        <w:tblLayout w:type="fixed"/>
        <w:tblCellMar>
          <w:left w:w="62" w:type="dxa"/>
          <w:right w:w="62" w:type="dxa"/>
        </w:tblCellMar>
        <w:tblLook w:val="0000"/>
      </w:tblPr>
      <w:tblGrid>
        <w:gridCol w:w="9497"/>
      </w:tblGrid>
      <w:tr w:rsidTr="00206C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6C23" w:rsidP="00206C23">
            <w:pPr>
              <w:pStyle w:val="BodyText"/>
            </w:pPr>
            <w:r w:rsidRPr="00206C23">
              <w:t>Not applicable.</w:t>
            </w:r>
          </w:p>
        </w:tc>
      </w:tr>
    </w:tbl>
    <w:p w:rsidR="00000000" w:rsidRPr="00206C23" w:rsidP="00206C23">
      <w:pPr>
        <w:pStyle w:val="NoPaddingFontSize1"/>
      </w:pPr>
    </w:p>
    <w:p w:rsidR="00000000" w:rsidRPr="00206C23" w:rsidP="00206C23">
      <w:pPr>
        <w:pStyle w:val="AllowPageBreak"/>
      </w:pPr>
    </w:p>
    <w:p w:rsidR="00000000" w:rsidRPr="00206C23" w:rsidP="00206C23">
      <w:pPr>
        <w:pStyle w:val="Heading1"/>
      </w:pPr>
      <w:bookmarkStart w:id="4" w:name="O_1238517"/>
      <w:bookmarkEnd w:id="4"/>
      <w:r w:rsidRPr="00206C23">
        <w:t>Competency Field</w:t>
      </w:r>
    </w:p>
    <w:tbl>
      <w:tblPr>
        <w:tblW w:w="9497" w:type="dxa"/>
        <w:tblLayout w:type="fixed"/>
        <w:tblCellMar>
          <w:left w:w="62" w:type="dxa"/>
          <w:right w:w="62" w:type="dxa"/>
        </w:tblCellMar>
        <w:tblLook w:val="0000"/>
      </w:tblPr>
      <w:tblGrid>
        <w:gridCol w:w="9497"/>
      </w:tblGrid>
      <w:tr w:rsidTr="00206C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6C23" w:rsidP="00206C23">
            <w:pPr>
              <w:pStyle w:val="BodyText"/>
            </w:pPr>
            <w:r w:rsidRPr="00206C23">
              <w:t>Digital Forensics.</w:t>
            </w:r>
          </w:p>
        </w:tc>
      </w:tr>
    </w:tbl>
    <w:p w:rsidR="00000000" w:rsidRPr="00206C23" w:rsidP="00206C23">
      <w:pPr>
        <w:pStyle w:val="NoPaddingFontSize1"/>
      </w:pPr>
    </w:p>
    <w:p w:rsidR="00000000" w:rsidRPr="00206C23" w:rsidP="00206C23">
      <w:pPr>
        <w:pStyle w:val="AllowPageBreak"/>
      </w:pPr>
    </w:p>
    <w:p w:rsidR="00000000" w:rsidRPr="00206C23" w:rsidP="00206C23">
      <w:pPr>
        <w:pStyle w:val="Heading1"/>
      </w:pPr>
      <w:bookmarkStart w:id="5" w:name="O_1238518"/>
      <w:bookmarkEnd w:id="5"/>
      <w:r w:rsidRPr="00206C23">
        <w:t>Unit Sector</w:t>
      </w:r>
    </w:p>
    <w:tbl>
      <w:tblPr>
        <w:tblW w:w="9497" w:type="dxa"/>
        <w:tblLayout w:type="fixed"/>
        <w:tblCellMar>
          <w:left w:w="62" w:type="dxa"/>
          <w:right w:w="62" w:type="dxa"/>
        </w:tblCellMar>
        <w:tblLook w:val="0000"/>
      </w:tblPr>
      <w:tblGrid>
        <w:gridCol w:w="9497"/>
      </w:tblGrid>
      <w:tr w:rsidTr="00206C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6C23" w:rsidP="00206C23">
            <w:pPr>
              <w:pStyle w:val="BodyText"/>
            </w:pPr>
            <w:r w:rsidRPr="00206C23">
              <w:t>Not applicable.</w:t>
            </w:r>
          </w:p>
        </w:tc>
      </w:tr>
    </w:tbl>
    <w:p w:rsidR="00000000" w:rsidRPr="00206C23" w:rsidP="00206C23">
      <w:pPr>
        <w:pStyle w:val="NoPaddingFontSize1"/>
      </w:pPr>
    </w:p>
    <w:p w:rsidR="00000000" w:rsidRPr="00206C23" w:rsidP="00206C23">
      <w:pPr>
        <w:pStyle w:val="AllowPageBreak"/>
      </w:pPr>
    </w:p>
    <w:p w:rsidR="00000000" w:rsidRPr="00206C23" w:rsidP="00206C23">
      <w:pPr>
        <w:pStyle w:val="Heading1"/>
      </w:pPr>
      <w:bookmarkStart w:id="6" w:name="O_1238519"/>
      <w:bookmarkEnd w:id="6"/>
      <w:r w:rsidRPr="00206C23">
        <w:t>Elements and Performance Criteria</w:t>
      </w:r>
    </w:p>
    <w:tbl>
      <w:tblPr>
        <w:tblW w:w="9497" w:type="dxa"/>
        <w:tblLayout w:type="fixed"/>
        <w:tblCellMar>
          <w:left w:w="62" w:type="dxa"/>
          <w:right w:w="62" w:type="dxa"/>
        </w:tblCellMar>
        <w:tblLook w:val="0000"/>
      </w:tblPr>
      <w:tblGrid>
        <w:gridCol w:w="403"/>
        <w:gridCol w:w="2856"/>
        <w:gridCol w:w="697"/>
        <w:gridCol w:w="5541"/>
      </w:tblGrid>
      <w:tr w:rsidTr="00206C23">
        <w:tblPrEx>
          <w:tblW w:w="9497" w:type="dxa"/>
          <w:tblLayout w:type="fixed"/>
          <w:tblCellMar>
            <w:left w:w="62" w:type="dxa"/>
            <w:right w:w="62" w:type="dxa"/>
          </w:tblCellMar>
          <w:tblLook w:val="0000"/>
        </w:tblPrEx>
        <w:tc>
          <w:tcPr>
            <w:tcW w:w="3259" w:type="dxa"/>
            <w:gridSpan w:val="2"/>
            <w:tcBorders>
              <w:top w:val="nil"/>
              <w:left w:val="nil"/>
              <w:bottom w:val="nil"/>
              <w:right w:val="nil"/>
            </w:tcBorders>
            <w:tcMar>
              <w:top w:w="0" w:type="dxa"/>
              <w:left w:w="62" w:type="dxa"/>
              <w:bottom w:w="0" w:type="dxa"/>
              <w:right w:w="62" w:type="dxa"/>
            </w:tcMar>
          </w:tcPr>
          <w:p w:rsidR="00000000" w:rsidRPr="00206C23" w:rsidP="00206C23">
            <w:pPr>
              <w:pStyle w:val="BodyText"/>
            </w:pPr>
            <w:r w:rsidRPr="00206C23">
              <w:rPr>
                <w:rStyle w:val="SpecialBold"/>
              </w:rPr>
              <w:t>ELEMENTS</w:t>
            </w:r>
          </w:p>
        </w:tc>
        <w:tc>
          <w:tcPr>
            <w:tcW w:w="6238" w:type="dxa"/>
            <w:gridSpan w:val="2"/>
            <w:tcBorders>
              <w:top w:val="nil"/>
              <w:left w:val="nil"/>
              <w:bottom w:val="nil"/>
              <w:right w:val="nil"/>
            </w:tcBorders>
            <w:tcMar>
              <w:top w:w="0" w:type="dxa"/>
              <w:left w:w="62" w:type="dxa"/>
              <w:bottom w:w="0" w:type="dxa"/>
              <w:right w:w="62" w:type="dxa"/>
            </w:tcMar>
          </w:tcPr>
          <w:p w:rsidR="00000000" w:rsidP="00206C23">
            <w:pPr>
              <w:pStyle w:val="BodyText"/>
              <w:rPr>
                <w:lang w:val="en-NZ"/>
              </w:rPr>
            </w:pPr>
            <w:r w:rsidRPr="00206C23">
              <w:rPr>
                <w:rStyle w:val="SpecialBold"/>
              </w:rPr>
              <w:t>PERFORMANCE CRITERIA</w:t>
            </w:r>
          </w:p>
        </w:tc>
      </w:tr>
      <w:tr w:rsidTr="00206C23">
        <w:tblPrEx>
          <w:tblW w:w="9497" w:type="dxa"/>
          <w:tblLayout w:type="fixed"/>
          <w:tblCellMar>
            <w:left w:w="62" w:type="dxa"/>
            <w:right w:w="62" w:type="dxa"/>
          </w:tblCellMar>
          <w:tblLook w:val="0000"/>
        </w:tblPrEx>
        <w:tc>
          <w:tcPr>
            <w:tcW w:w="3259" w:type="dxa"/>
            <w:gridSpan w:val="2"/>
            <w:tcBorders>
              <w:top w:val="nil"/>
              <w:left w:val="nil"/>
              <w:bottom w:val="nil"/>
              <w:right w:val="nil"/>
            </w:tcBorders>
            <w:tcMar>
              <w:top w:w="0" w:type="dxa"/>
              <w:left w:w="62" w:type="dxa"/>
              <w:bottom w:w="0" w:type="dxa"/>
              <w:right w:w="62" w:type="dxa"/>
            </w:tcMar>
          </w:tcPr>
          <w:p w:rsidR="00000000" w:rsidP="00206C23">
            <w:pPr>
              <w:pStyle w:val="BodyText"/>
              <w:rPr>
                <w:lang w:val="en-NZ"/>
              </w:rPr>
            </w:pPr>
            <w:r w:rsidRPr="00206C23">
              <w:t>Elements describe the essential outcomes.</w:t>
            </w:r>
          </w:p>
        </w:tc>
        <w:tc>
          <w:tcPr>
            <w:tcW w:w="6238" w:type="dxa"/>
            <w:gridSpan w:val="2"/>
            <w:tcBorders>
              <w:top w:val="nil"/>
              <w:left w:val="nil"/>
              <w:bottom w:val="nil"/>
              <w:right w:val="nil"/>
            </w:tcBorders>
            <w:tcMar>
              <w:top w:w="0" w:type="dxa"/>
              <w:left w:w="62" w:type="dxa"/>
              <w:bottom w:w="0" w:type="dxa"/>
              <w:right w:w="62" w:type="dxa"/>
            </w:tcMar>
          </w:tcPr>
          <w:p w:rsidR="00000000" w:rsidP="00206C23">
            <w:pPr>
              <w:pStyle w:val="BodyText"/>
              <w:rPr>
                <w:lang w:val="en-NZ"/>
              </w:rPr>
            </w:pPr>
            <w:r w:rsidRPr="00206C23">
              <w:t>Performance criteria describe the performance needed to demonstrate achievement of the element.</w:t>
            </w:r>
          </w:p>
        </w:tc>
      </w:tr>
      <w:tr w:rsidTr="00206C2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206C23" w:rsidP="00206C23">
            <w:pPr>
              <w:pStyle w:val="BodyText"/>
            </w:pPr>
            <w:r w:rsidRPr="00206C23">
              <w:rPr>
                <w:rStyle w:val="SpecialBold"/>
              </w:rPr>
              <w:t>1</w:t>
            </w:r>
          </w:p>
        </w:tc>
        <w:tc>
          <w:tcPr>
            <w:tcW w:w="2856" w:type="dxa"/>
            <w:tcBorders>
              <w:top w:val="nil"/>
              <w:left w:val="nil"/>
              <w:bottom w:val="nil"/>
              <w:right w:val="nil"/>
            </w:tcBorders>
            <w:tcMar>
              <w:top w:w="0" w:type="dxa"/>
              <w:left w:w="62" w:type="dxa"/>
              <w:bottom w:w="0" w:type="dxa"/>
              <w:right w:w="62" w:type="dxa"/>
            </w:tcMar>
          </w:tcPr>
          <w:p w:rsidR="00000000" w:rsidRPr="00206C23" w:rsidP="00206C23">
            <w:pPr>
              <w:pStyle w:val="BodyText"/>
            </w:pPr>
            <w:r w:rsidRPr="00206C23">
              <w:rPr>
                <w:rStyle w:val="SpecialBold"/>
              </w:rPr>
              <w:t>Maintain documentation</w:t>
            </w:r>
          </w:p>
        </w:tc>
        <w:tc>
          <w:tcPr>
            <w:tcW w:w="697" w:type="dxa"/>
            <w:tcBorders>
              <w:top w:val="nil"/>
              <w:left w:val="nil"/>
              <w:bottom w:val="nil"/>
              <w:right w:val="nil"/>
            </w:tcBorders>
            <w:tcMar>
              <w:top w:w="0" w:type="dxa"/>
              <w:left w:w="62" w:type="dxa"/>
              <w:bottom w:w="0" w:type="dxa"/>
              <w:right w:w="62" w:type="dxa"/>
            </w:tcMar>
          </w:tcPr>
          <w:p w:rsidR="00000000" w:rsidP="00206C23">
            <w:pPr>
              <w:pStyle w:val="BodyText"/>
              <w:rPr>
                <w:lang w:val="en-NZ"/>
              </w:rPr>
            </w:pPr>
            <w:r w:rsidRPr="00206C23">
              <w:rPr>
                <w:rStyle w:val="SpecialBold"/>
              </w:rPr>
              <w:t>1.1</w:t>
            </w:r>
          </w:p>
        </w:tc>
        <w:tc>
          <w:tcPr>
            <w:tcW w:w="5541" w:type="dxa"/>
            <w:tcBorders>
              <w:top w:val="nil"/>
              <w:left w:val="nil"/>
              <w:bottom w:val="nil"/>
              <w:right w:val="nil"/>
            </w:tcBorders>
            <w:tcMar>
              <w:top w:w="0" w:type="dxa"/>
              <w:left w:w="62" w:type="dxa"/>
              <w:bottom w:w="0" w:type="dxa"/>
              <w:right w:w="62" w:type="dxa"/>
            </w:tcMar>
          </w:tcPr>
          <w:p w:rsidR="00000000" w:rsidP="00206C23">
            <w:pPr>
              <w:pStyle w:val="BodyText"/>
              <w:rPr>
                <w:lang w:val="en-NZ"/>
              </w:rPr>
            </w:pPr>
            <w:r w:rsidRPr="00206C23">
              <w:t>Compile and maintain accurate, complete, legible and comprehensible documentation, including notes and associated records relating to cases/jobs/tasks</w:t>
            </w:r>
          </w:p>
        </w:tc>
      </w:tr>
      <w:tr w:rsidTr="00206C2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206C2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06C23">
            <w:pPr>
              <w:pStyle w:val="BodyText"/>
              <w:rPr>
                <w:lang w:val="en-NZ"/>
              </w:rPr>
            </w:pPr>
            <w:r w:rsidRPr="00206C23">
              <w:rPr>
                <w:rStyle w:val="SpecialBold"/>
              </w:rPr>
              <w:t>1.2</w:t>
            </w:r>
          </w:p>
        </w:tc>
        <w:tc>
          <w:tcPr>
            <w:tcW w:w="5541" w:type="dxa"/>
            <w:tcBorders>
              <w:top w:val="nil"/>
              <w:left w:val="nil"/>
              <w:bottom w:val="nil"/>
              <w:right w:val="nil"/>
            </w:tcBorders>
            <w:tcMar>
              <w:top w:w="0" w:type="dxa"/>
              <w:left w:w="62" w:type="dxa"/>
              <w:bottom w:w="0" w:type="dxa"/>
              <w:right w:w="62" w:type="dxa"/>
            </w:tcMar>
          </w:tcPr>
          <w:p w:rsidR="00000000" w:rsidP="00206C23">
            <w:pPr>
              <w:pStyle w:val="BodyText"/>
              <w:rPr>
                <w:lang w:val="en-NZ"/>
              </w:rPr>
            </w:pPr>
            <w:r w:rsidRPr="00206C23">
              <w:t>Ensure appropriate handling of documentation to the security level o</w:t>
            </w:r>
            <w:r w:rsidRPr="00206C23">
              <w:t>f the document concerned</w:t>
            </w:r>
          </w:p>
        </w:tc>
      </w:tr>
      <w:tr w:rsidTr="00206C2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206C23" w:rsidP="00206C23">
            <w:pPr>
              <w:pStyle w:val="BodyText"/>
            </w:pPr>
            <w:r w:rsidRPr="00206C23">
              <w:rPr>
                <w:rStyle w:val="SpecialBold"/>
              </w:rPr>
              <w:t>2</w:t>
            </w:r>
          </w:p>
        </w:tc>
        <w:tc>
          <w:tcPr>
            <w:tcW w:w="2856" w:type="dxa"/>
            <w:tcBorders>
              <w:top w:val="nil"/>
              <w:left w:val="nil"/>
              <w:bottom w:val="nil"/>
              <w:right w:val="nil"/>
            </w:tcBorders>
            <w:tcMar>
              <w:top w:w="0" w:type="dxa"/>
              <w:left w:w="62" w:type="dxa"/>
              <w:bottom w:w="0" w:type="dxa"/>
              <w:right w:w="62" w:type="dxa"/>
            </w:tcMar>
          </w:tcPr>
          <w:p w:rsidR="00000000" w:rsidRPr="00206C23" w:rsidP="00206C23">
            <w:pPr>
              <w:pStyle w:val="BodyText"/>
            </w:pPr>
            <w:r w:rsidRPr="00206C23">
              <w:rPr>
                <w:rStyle w:val="SpecialBold"/>
              </w:rPr>
              <w:t>Handle documentation</w:t>
            </w:r>
          </w:p>
        </w:tc>
        <w:tc>
          <w:tcPr>
            <w:tcW w:w="697" w:type="dxa"/>
            <w:tcBorders>
              <w:top w:val="nil"/>
              <w:left w:val="nil"/>
              <w:bottom w:val="nil"/>
              <w:right w:val="nil"/>
            </w:tcBorders>
            <w:tcMar>
              <w:top w:w="0" w:type="dxa"/>
              <w:left w:w="62" w:type="dxa"/>
              <w:bottom w:w="0" w:type="dxa"/>
              <w:right w:w="62" w:type="dxa"/>
            </w:tcMar>
          </w:tcPr>
          <w:p w:rsidR="00000000" w:rsidP="00206C23">
            <w:pPr>
              <w:pStyle w:val="BodyText"/>
              <w:rPr>
                <w:lang w:val="en-NZ"/>
              </w:rPr>
            </w:pPr>
            <w:r w:rsidRPr="00206C23">
              <w:rPr>
                <w:rStyle w:val="SpecialBold"/>
              </w:rPr>
              <w:t>2.1</w:t>
            </w:r>
          </w:p>
        </w:tc>
        <w:tc>
          <w:tcPr>
            <w:tcW w:w="5541" w:type="dxa"/>
            <w:tcBorders>
              <w:top w:val="nil"/>
              <w:left w:val="nil"/>
              <w:bottom w:val="nil"/>
              <w:right w:val="nil"/>
            </w:tcBorders>
            <w:tcMar>
              <w:top w:w="0" w:type="dxa"/>
              <w:left w:w="62" w:type="dxa"/>
              <w:bottom w:w="0" w:type="dxa"/>
              <w:right w:w="62" w:type="dxa"/>
            </w:tcMar>
          </w:tcPr>
          <w:p w:rsidR="00000000" w:rsidP="00206C23">
            <w:pPr>
              <w:pStyle w:val="BodyText"/>
              <w:rPr>
                <w:lang w:val="en-NZ"/>
              </w:rPr>
            </w:pPr>
            <w:r w:rsidRPr="00206C23">
              <w:t>Submit documentation such as notes, reports, exhibits and associated records</w:t>
            </w:r>
          </w:p>
        </w:tc>
      </w:tr>
      <w:tr w:rsidTr="00206C2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206C2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06C23">
            <w:pPr>
              <w:pStyle w:val="BodyText"/>
              <w:rPr>
                <w:lang w:val="en-NZ"/>
              </w:rPr>
            </w:pPr>
            <w:r w:rsidRPr="00206C23">
              <w:rPr>
                <w:rStyle w:val="SpecialBold"/>
              </w:rPr>
              <w:t>2.2</w:t>
            </w:r>
          </w:p>
        </w:tc>
        <w:tc>
          <w:tcPr>
            <w:tcW w:w="5541" w:type="dxa"/>
            <w:tcBorders>
              <w:top w:val="nil"/>
              <w:left w:val="nil"/>
              <w:bottom w:val="nil"/>
              <w:right w:val="nil"/>
            </w:tcBorders>
            <w:tcMar>
              <w:top w:w="0" w:type="dxa"/>
              <w:left w:w="62" w:type="dxa"/>
              <w:bottom w:w="0" w:type="dxa"/>
              <w:right w:w="62" w:type="dxa"/>
            </w:tcMar>
          </w:tcPr>
          <w:p w:rsidR="00000000" w:rsidRPr="00206C23" w:rsidP="00206C23">
            <w:pPr>
              <w:pStyle w:val="BodyText"/>
            </w:pPr>
            <w:r w:rsidRPr="00206C23">
              <w:t xml:space="preserve">Store/archive notes and associated records at the conclusion of proceedings </w:t>
            </w:r>
          </w:p>
        </w:tc>
      </w:tr>
    </w:tbl>
    <w:p w:rsidR="00000000" w:rsidRPr="00206C23" w:rsidP="00206C23">
      <w:pPr>
        <w:pStyle w:val="NoPaddingFontSize1"/>
      </w:pPr>
    </w:p>
    <w:p w:rsidR="00000000" w:rsidRPr="00206C23" w:rsidP="00206C23">
      <w:pPr>
        <w:pStyle w:val="AllowPageBreak"/>
      </w:pPr>
    </w:p>
    <w:p w:rsidR="00000000" w:rsidRPr="00206C23" w:rsidP="00206C23">
      <w:pPr>
        <w:pStyle w:val="Heading1"/>
      </w:pPr>
      <w:bookmarkStart w:id="7" w:name="O_1238520"/>
      <w:bookmarkEnd w:id="7"/>
      <w:r w:rsidRPr="00206C23">
        <w:t>Foundation Skills</w:t>
      </w:r>
    </w:p>
    <w:tbl>
      <w:tblPr>
        <w:tblW w:w="9497" w:type="dxa"/>
        <w:tblLayout w:type="fixed"/>
        <w:tblCellMar>
          <w:left w:w="62" w:type="dxa"/>
          <w:right w:w="62" w:type="dxa"/>
        </w:tblCellMar>
        <w:tblLook w:val="0000"/>
      </w:tblPr>
      <w:tblGrid>
        <w:gridCol w:w="9497"/>
      </w:tblGrid>
      <w:tr w:rsidTr="00206C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6C23" w:rsidP="00206C23">
            <w:pPr>
              <w:pStyle w:val="BodyText"/>
            </w:pPr>
            <w:r w:rsidRPr="00206C23">
              <w:t>Foundation skills essential to performance are explicit in the performance criteria of this unit of competency.</w:t>
            </w:r>
          </w:p>
        </w:tc>
      </w:tr>
    </w:tbl>
    <w:p w:rsidR="00000000" w:rsidRPr="00206C23" w:rsidP="00206C23">
      <w:pPr>
        <w:pStyle w:val="NoPaddingFontSize1"/>
      </w:pPr>
    </w:p>
    <w:p w:rsidR="00000000" w:rsidRPr="00206C23" w:rsidP="00206C23">
      <w:pPr>
        <w:pStyle w:val="AllowPageBreak"/>
      </w:pPr>
    </w:p>
    <w:p w:rsidR="00000000" w:rsidRPr="00206C23" w:rsidP="00206C23">
      <w:pPr>
        <w:pStyle w:val="Heading1"/>
      </w:pPr>
      <w:bookmarkStart w:id="8" w:name="O_1238521"/>
      <w:bookmarkEnd w:id="8"/>
      <w:r w:rsidRPr="00206C23">
        <w:t>Range of Conditions</w:t>
      </w:r>
    </w:p>
    <w:tbl>
      <w:tblPr>
        <w:tblW w:w="9497" w:type="dxa"/>
        <w:tblLayout w:type="fixed"/>
        <w:tblCellMar>
          <w:left w:w="62" w:type="dxa"/>
          <w:right w:w="62" w:type="dxa"/>
        </w:tblCellMar>
        <w:tblLook w:val="0000"/>
      </w:tblPr>
      <w:tblGrid>
        <w:gridCol w:w="9497"/>
      </w:tblGrid>
      <w:tr w:rsidTr="00206C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6C23" w:rsidP="00206C23">
            <w:pPr>
              <w:pStyle w:val="BodyText"/>
            </w:pPr>
            <w:r w:rsidRPr="00206C23">
              <w:t>Range is restricted to essential operating conditions and any other variables essential to the work env</w:t>
            </w:r>
            <w:r w:rsidRPr="00206C23">
              <w:t>ironment.</w:t>
            </w:r>
          </w:p>
          <w:p w:rsidR="00000000" w:rsidRPr="00206C23" w:rsidP="00206C23">
            <w:pPr>
              <w:pStyle w:val="BodyText"/>
            </w:pPr>
            <w:r w:rsidRPr="00206C23">
              <w:t>Non-essential conditions may be found in the DEF Defence Training Package Companion Volume Implementation Guide.</w:t>
            </w:r>
          </w:p>
        </w:tc>
      </w:tr>
    </w:tbl>
    <w:p w:rsidR="00000000" w:rsidRPr="00206C23" w:rsidP="00206C23">
      <w:pPr>
        <w:pStyle w:val="NoPaddingFontSize1"/>
      </w:pPr>
    </w:p>
    <w:p w:rsidR="00000000" w:rsidRPr="00206C23" w:rsidP="00206C23">
      <w:pPr>
        <w:pStyle w:val="AllowPageBreak"/>
      </w:pPr>
    </w:p>
    <w:p w:rsidR="00000000" w:rsidRPr="00206C23" w:rsidP="00206C23">
      <w:pPr>
        <w:pStyle w:val="Heading1"/>
      </w:pPr>
      <w:bookmarkStart w:id="9" w:name="O_1238522"/>
      <w:bookmarkEnd w:id="9"/>
      <w:r w:rsidRPr="00206C23">
        <w:t>Unit Mapping Information</w:t>
      </w:r>
    </w:p>
    <w:tbl>
      <w:tblPr>
        <w:tblW w:w="9497" w:type="dxa"/>
        <w:tblLayout w:type="fixed"/>
        <w:tblCellMar>
          <w:left w:w="62" w:type="dxa"/>
          <w:right w:w="62" w:type="dxa"/>
        </w:tblCellMar>
        <w:tblLook w:val="0000"/>
      </w:tblPr>
      <w:tblGrid>
        <w:gridCol w:w="9497"/>
      </w:tblGrid>
      <w:tr w:rsidTr="00206C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6C23" w:rsidP="00206C23">
            <w:pPr>
              <w:pStyle w:val="BodyText"/>
            </w:pPr>
            <w:r w:rsidRPr="00206C23">
              <w:t>This unit supersedes and is equivalent to DEFFOR005 Compile and submit electronic media forensic documentation.</w:t>
            </w:r>
          </w:p>
        </w:tc>
      </w:tr>
    </w:tbl>
    <w:p w:rsidR="00000000" w:rsidRPr="00206C23" w:rsidP="00206C23">
      <w:pPr>
        <w:pStyle w:val="NoPaddingFontSize1"/>
      </w:pPr>
    </w:p>
    <w:p w:rsidR="00000000" w:rsidRPr="00206C23" w:rsidP="00206C23">
      <w:pPr>
        <w:pStyle w:val="AllowPageBreak"/>
      </w:pPr>
    </w:p>
    <w:p w:rsidR="00000000" w:rsidRPr="00206C23" w:rsidP="00206C23">
      <w:pPr>
        <w:pStyle w:val="Heading1"/>
      </w:pPr>
      <w:bookmarkStart w:id="10" w:name="O_1238529"/>
      <w:bookmarkEnd w:id="10"/>
      <w:r w:rsidRPr="00206C23">
        <w:t>Links</w:t>
      </w:r>
    </w:p>
    <w:p w:rsidR="00000000" w:rsidRPr="00206C23" w:rsidP="002753ED">
      <w:pPr>
        <w:pStyle w:val="BodyText"/>
      </w:pPr>
      <w:r w:rsidRPr="00206C23">
        <w:t xml:space="preserve">Companion Volume Implementation Guides are found on VETNet - </w:t>
      </w:r>
      <w:r>
        <w:fldChar w:fldCharType="begin"/>
      </w:r>
      <w:r>
        <w:instrText xml:space="preserve"> HYPERLINK "https://vetnet.gov.au/Pages/TrainingDocs.aspx?q=6bdbab1e-11ed-4bc9-9cba-9e1a55d4e4a9" </w:instrText>
      </w:r>
      <w:r>
        <w:fldChar w:fldCharType="separate"/>
      </w:r>
      <w:r w:rsidRPr="000B50F3">
        <w:rPr>
          <w:rStyle w:val="Hyperlink"/>
        </w:rPr>
        <w:t>https://vetnet.gov.au/Pages/TrainingDocs.aspx?q=6bdbab1e-11ed-4bc9-9cba-9e1a55d4e4a9</w:t>
      </w:r>
      <w:r>
        <w:fldChar w:fldCharType="end"/>
      </w:r>
    </w:p>
    <w:p w:rsidR="00000000" w:rsidRPr="00206C23" w:rsidP="00206C23"/>
    <w:sectPr w:rsidSect="00206C2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C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C23" w:rsidRPr="002753ED" w:rsidP="002753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C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3ED" w:rsidP="00206C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753ED" w:rsidP="00206C2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2753ED" w:rsidP="00206C2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C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3E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06C23" w:rsidRPr="002753ED" w:rsidP="002753E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C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3ED" w:rsidRPr="002D2AF8" w:rsidP="00206C23">
    <w:pPr>
      <w:pStyle w:val="Header"/>
      <w:framePr w:wrap="around"/>
    </w:pPr>
    <w:r>
      <w:fldChar w:fldCharType="begin"/>
    </w:r>
    <w:r>
      <w:instrText xml:space="preserve"> TITLE   \* MERGEFORMAT </w:instrText>
    </w:r>
    <w:r>
      <w:fldChar w:fldCharType="separate"/>
    </w:r>
    <w:r>
      <w:t>DEFFOR014 Compile and submit digital forensic documentation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2753ED" w:rsidP="00206C2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6C2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6C23"/>
    <w:pPr>
      <w:spacing w:before="360" w:after="60"/>
      <w:outlineLvl w:val="0"/>
    </w:pPr>
    <w:rPr>
      <w:sz w:val="32"/>
    </w:rPr>
  </w:style>
  <w:style w:type="paragraph" w:styleId="Heading2">
    <w:name w:val="heading 2"/>
    <w:basedOn w:val="HeadingBase"/>
    <w:next w:val="BodyText"/>
    <w:link w:val="Heading2Char"/>
    <w:qFormat/>
    <w:rsid w:val="00206C23"/>
    <w:pPr>
      <w:keepLines/>
      <w:spacing w:before="240" w:after="120"/>
      <w:outlineLvl w:val="1"/>
    </w:pPr>
    <w:rPr>
      <w:sz w:val="28"/>
      <w:szCs w:val="40"/>
    </w:rPr>
  </w:style>
  <w:style w:type="paragraph" w:styleId="Heading3">
    <w:name w:val="heading 3"/>
    <w:basedOn w:val="HeadingBase"/>
    <w:next w:val="BodyText"/>
    <w:link w:val="Heading3Char"/>
    <w:qFormat/>
    <w:rsid w:val="00206C23"/>
    <w:pPr>
      <w:spacing w:before="180" w:after="120"/>
      <w:outlineLvl w:val="2"/>
    </w:pPr>
    <w:rPr>
      <w:spacing w:val="-10"/>
      <w:kern w:val="32"/>
    </w:rPr>
  </w:style>
  <w:style w:type="paragraph" w:styleId="Heading4">
    <w:name w:val="heading 4"/>
    <w:basedOn w:val="HeadingBase"/>
    <w:next w:val="BodyText"/>
    <w:link w:val="Heading4Char"/>
    <w:qFormat/>
    <w:rsid w:val="00206C23"/>
    <w:pPr>
      <w:spacing w:before="160" w:after="120"/>
      <w:outlineLvl w:val="3"/>
    </w:pPr>
    <w:rPr>
      <w:sz w:val="22"/>
    </w:rPr>
  </w:style>
  <w:style w:type="paragraph" w:styleId="Heading5">
    <w:name w:val="heading 5"/>
    <w:basedOn w:val="HeadingBase"/>
    <w:next w:val="Normal"/>
    <w:link w:val="Heading5Char"/>
    <w:qFormat/>
    <w:rsid w:val="00206C23"/>
    <w:pPr>
      <w:spacing w:before="80"/>
      <w:outlineLvl w:val="4"/>
    </w:pPr>
    <w:rPr>
      <w:color w:val="918585"/>
      <w:sz w:val="20"/>
    </w:rPr>
  </w:style>
  <w:style w:type="paragraph" w:styleId="Heading6">
    <w:name w:val="heading 6"/>
    <w:basedOn w:val="HeadingBase"/>
    <w:next w:val="Normal"/>
    <w:link w:val="Heading6Char"/>
    <w:qFormat/>
    <w:rsid w:val="00206C23"/>
    <w:pPr>
      <w:spacing w:before="60"/>
      <w:outlineLvl w:val="5"/>
    </w:pPr>
    <w:rPr>
      <w:color w:val="918585"/>
      <w:sz w:val="20"/>
    </w:rPr>
  </w:style>
  <w:style w:type="paragraph" w:styleId="Heading7">
    <w:name w:val="heading 7"/>
    <w:basedOn w:val="Normal"/>
    <w:next w:val="Normal"/>
    <w:link w:val="Heading7Char"/>
    <w:qFormat/>
    <w:rsid w:val="00206C23"/>
    <w:pPr>
      <w:ind w:left="720"/>
      <w:outlineLvl w:val="6"/>
    </w:pPr>
    <w:rPr>
      <w:i/>
    </w:rPr>
  </w:style>
  <w:style w:type="paragraph" w:styleId="Heading8">
    <w:name w:val="heading 8"/>
    <w:basedOn w:val="Normal"/>
    <w:next w:val="Normal"/>
    <w:link w:val="Heading8Char"/>
    <w:qFormat/>
    <w:rsid w:val="00206C23"/>
    <w:pPr>
      <w:ind w:left="720"/>
      <w:outlineLvl w:val="7"/>
    </w:pPr>
    <w:rPr>
      <w:i/>
    </w:rPr>
  </w:style>
  <w:style w:type="paragraph" w:styleId="Heading9">
    <w:name w:val="heading 9"/>
    <w:basedOn w:val="Normal"/>
    <w:next w:val="Normal"/>
    <w:link w:val="Heading9Char"/>
    <w:qFormat/>
    <w:rsid w:val="00206C23"/>
    <w:pPr>
      <w:ind w:left="720"/>
      <w:outlineLvl w:val="8"/>
    </w:pPr>
    <w:rPr>
      <w:i/>
    </w:rPr>
  </w:style>
  <w:style w:type="character" w:default="1" w:styleId="DefaultParagraphFont">
    <w:name w:val="Default Paragraph Font"/>
    <w:uiPriority w:val="1"/>
    <w:unhideWhenUsed/>
    <w:rsid w:val="00206C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6C23"/>
  </w:style>
  <w:style w:type="character" w:customStyle="1" w:styleId="Heading1Char">
    <w:name w:val="Heading 1 Char"/>
    <w:basedOn w:val="DefaultParagraphFont"/>
    <w:link w:val="Heading1"/>
    <w:rsid w:val="00206C23"/>
    <w:rPr>
      <w:rFonts w:ascii="Times New Roman" w:eastAsia="Times New Roman" w:hAnsi="Times New Roman" w:cs="Times New Roman"/>
      <w:b/>
      <w:sz w:val="32"/>
      <w:szCs w:val="20"/>
      <w:lang w:eastAsia="en-US"/>
    </w:rPr>
  </w:style>
  <w:style w:type="paragraph" w:styleId="BodyText">
    <w:name w:val="Body Text"/>
    <w:basedOn w:val="Normal"/>
    <w:link w:val="BodyTextChar"/>
    <w:rsid w:val="00206C2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06C23"/>
    <w:rPr>
      <w:rFonts w:ascii="Times New Roman" w:eastAsia="Times New Roman" w:hAnsi="Times New Roman" w:cs="Times New Roman"/>
      <w:sz w:val="24"/>
      <w:lang w:eastAsia="en-US"/>
    </w:rPr>
  </w:style>
  <w:style w:type="character" w:customStyle="1" w:styleId="SpecialBold">
    <w:name w:val="Special Bold"/>
    <w:basedOn w:val="DefaultParagraphFont"/>
    <w:rsid w:val="00206C23"/>
    <w:rPr>
      <w:b/>
      <w:spacing w:val="0"/>
    </w:rPr>
  </w:style>
  <w:style w:type="paragraph" w:customStyle="1" w:styleId="SuperHeading">
    <w:name w:val="SuperHeading"/>
    <w:basedOn w:val="Normal"/>
    <w:rsid w:val="00206C23"/>
    <w:pPr>
      <w:spacing w:before="240" w:after="120"/>
      <w:outlineLvl w:val="0"/>
    </w:pPr>
    <w:rPr>
      <w:rFonts w:ascii="Times New Roman" w:hAnsi="Times New Roman"/>
      <w:b/>
      <w:sz w:val="32"/>
    </w:rPr>
  </w:style>
  <w:style w:type="paragraph" w:customStyle="1" w:styleId="AllowPageBreak">
    <w:name w:val="AllowPageBreak"/>
    <w:rsid w:val="00206C2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06C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6C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6C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6C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6C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6C2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6C2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6C23"/>
    <w:rPr>
      <w:rFonts w:ascii="Courier New" w:eastAsia="Times New Roman" w:hAnsi="Courier New" w:cs="Times New Roman"/>
      <w:i/>
      <w:szCs w:val="20"/>
      <w:lang w:eastAsia="en-US"/>
    </w:rPr>
  </w:style>
  <w:style w:type="paragraph" w:customStyle="1" w:styleId="HeadingBase">
    <w:name w:val="Heading Base"/>
    <w:rsid w:val="00206C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6C23"/>
    <w:pPr>
      <w:tabs>
        <w:tab w:val="right" w:leader="dot" w:pos="9072"/>
      </w:tabs>
      <w:ind w:left="567"/>
    </w:pPr>
    <w:rPr>
      <w:szCs w:val="22"/>
    </w:rPr>
  </w:style>
  <w:style w:type="paragraph" w:customStyle="1" w:styleId="TOCBase">
    <w:name w:val="TOC Base"/>
    <w:rsid w:val="00206C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6C23"/>
    <w:pPr>
      <w:tabs>
        <w:tab w:val="right" w:leader="dot" w:pos="9072"/>
      </w:tabs>
      <w:spacing w:before="40" w:after="40"/>
      <w:ind w:left="284"/>
    </w:pPr>
    <w:rPr>
      <w:rFonts w:ascii="Times New Roman" w:hAnsi="Times New Roman"/>
    </w:rPr>
  </w:style>
  <w:style w:type="paragraph" w:styleId="TOC1">
    <w:name w:val="toc 1"/>
    <w:basedOn w:val="TOCBase"/>
    <w:next w:val="Normal"/>
    <w:rsid w:val="00206C2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06C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6C23"/>
    <w:rPr>
      <w:rFonts w:ascii="Times New Roman" w:eastAsia="Times New Roman" w:hAnsi="Times New Roman" w:cs="Times New Roman"/>
      <w:sz w:val="16"/>
      <w:lang w:eastAsia="en-US"/>
    </w:rPr>
  </w:style>
  <w:style w:type="paragraph" w:styleId="Title">
    <w:name w:val="Title"/>
    <w:basedOn w:val="HeadingBase"/>
    <w:link w:val="TitleChar"/>
    <w:qFormat/>
    <w:rsid w:val="00206C23"/>
    <w:pPr>
      <w:spacing w:before="5040"/>
      <w:jc w:val="center"/>
    </w:pPr>
    <w:rPr>
      <w:sz w:val="48"/>
      <w:szCs w:val="72"/>
      <w:lang w:val="en-US"/>
    </w:rPr>
  </w:style>
  <w:style w:type="character" w:customStyle="1" w:styleId="TitleChar">
    <w:name w:val="Title Char"/>
    <w:basedOn w:val="DefaultParagraphFont"/>
    <w:link w:val="Title"/>
    <w:rsid w:val="00206C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6C23"/>
    <w:pPr>
      <w:tabs>
        <w:tab w:val="left" w:pos="3600"/>
        <w:tab w:val="left" w:pos="3958"/>
      </w:tabs>
    </w:pPr>
  </w:style>
  <w:style w:type="paragraph" w:styleId="List">
    <w:name w:val="List"/>
    <w:basedOn w:val="BodyText"/>
    <w:next w:val="BodyText"/>
    <w:rsid w:val="00206C23"/>
    <w:pPr>
      <w:tabs>
        <w:tab w:val="left" w:pos="340"/>
      </w:tabs>
      <w:spacing w:before="60" w:after="60"/>
      <w:ind w:left="340" w:hanging="340"/>
    </w:pPr>
  </w:style>
  <w:style w:type="paragraph" w:styleId="ListBullet">
    <w:name w:val="List Bullet"/>
    <w:basedOn w:val="List"/>
    <w:rsid w:val="00206C23"/>
    <w:pPr>
      <w:numPr>
        <w:numId w:val="10"/>
      </w:numPr>
      <w:tabs>
        <w:tab w:val="clear" w:pos="340"/>
      </w:tabs>
      <w:spacing w:before="40" w:after="40"/>
    </w:pPr>
  </w:style>
  <w:style w:type="paragraph" w:customStyle="1" w:styleId="Note">
    <w:name w:val="Note"/>
    <w:basedOn w:val="BodyText"/>
    <w:rsid w:val="00206C2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6C23"/>
    <w:pPr>
      <w:framePr w:wrap="auto" w:hAnchor="text" w:y="6049"/>
    </w:pPr>
    <w:rPr>
      <w:color w:val="000000"/>
      <w:sz w:val="40"/>
    </w:rPr>
  </w:style>
  <w:style w:type="paragraph" w:customStyle="1" w:styleId="TOCTitle">
    <w:name w:val="TOCTitle"/>
    <w:basedOn w:val="Heading1"/>
    <w:rsid w:val="00206C23"/>
    <w:pPr>
      <w:spacing w:after="240"/>
      <w:jc w:val="center"/>
      <w:outlineLvl w:val="9"/>
    </w:pPr>
    <w:rPr>
      <w:caps/>
    </w:rPr>
  </w:style>
  <w:style w:type="paragraph" w:customStyle="1" w:styleId="Version">
    <w:name w:val="Version"/>
    <w:rsid w:val="00206C2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06C23"/>
    <w:pPr>
      <w:numPr>
        <w:numId w:val="11"/>
      </w:numPr>
      <w:tabs>
        <w:tab w:val="clear" w:pos="680"/>
      </w:tabs>
    </w:pPr>
  </w:style>
  <w:style w:type="paragraph" w:styleId="Index1">
    <w:name w:val="index 1"/>
    <w:basedOn w:val="Normal"/>
    <w:next w:val="Normal"/>
    <w:semiHidden/>
    <w:rsid w:val="00206C23"/>
    <w:pPr>
      <w:keepNext w:val="0"/>
      <w:tabs>
        <w:tab w:val="right" w:pos="4176"/>
      </w:tabs>
      <w:ind w:left="198" w:hanging="198"/>
    </w:pPr>
    <w:rPr>
      <w:rFonts w:ascii="Garamond" w:hAnsi="Garamond"/>
    </w:rPr>
  </w:style>
  <w:style w:type="paragraph" w:styleId="IndexHeading">
    <w:name w:val="index heading"/>
    <w:basedOn w:val="Normal"/>
    <w:next w:val="Index1"/>
    <w:semiHidden/>
    <w:rsid w:val="00206C23"/>
    <w:pPr>
      <w:spacing w:before="120" w:after="120"/>
    </w:pPr>
    <w:rPr>
      <w:rFonts w:ascii="Arial" w:hAnsi="Arial"/>
      <w:b/>
      <w:color w:val="918585"/>
      <w:sz w:val="24"/>
    </w:rPr>
  </w:style>
  <w:style w:type="paragraph" w:styleId="Header">
    <w:name w:val="header"/>
    <w:basedOn w:val="Normal"/>
    <w:link w:val="HeaderChar"/>
    <w:rsid w:val="00206C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6C23"/>
    <w:rPr>
      <w:rFonts w:ascii="Times New Roman" w:eastAsia="Times New Roman" w:hAnsi="Times New Roman" w:cs="Times New Roman"/>
      <w:sz w:val="16"/>
      <w:szCs w:val="20"/>
      <w:lang w:val="en-GB" w:eastAsia="en-US"/>
    </w:rPr>
  </w:style>
  <w:style w:type="paragraph" w:customStyle="1" w:styleId="Chapter">
    <w:name w:val="Chapter"/>
    <w:basedOn w:val="Normal"/>
    <w:rsid w:val="00206C23"/>
    <w:pPr>
      <w:spacing w:before="240"/>
    </w:pPr>
    <w:rPr>
      <w:rFonts w:ascii="Times New Roman" w:hAnsi="Times New Roman"/>
      <w:smallCaps/>
      <w:spacing w:val="80"/>
      <w:sz w:val="28"/>
    </w:rPr>
  </w:style>
  <w:style w:type="paragraph" w:customStyle="1" w:styleId="InChapter">
    <w:name w:val="InChapter"/>
    <w:basedOn w:val="Heading3"/>
    <w:rsid w:val="00206C23"/>
    <w:pPr>
      <w:spacing w:after="240"/>
      <w:outlineLvl w:val="9"/>
    </w:pPr>
    <w:rPr>
      <w:noProof/>
    </w:rPr>
  </w:style>
  <w:style w:type="paragraph" w:styleId="Index2">
    <w:name w:val="index 2"/>
    <w:basedOn w:val="Normal"/>
    <w:next w:val="Normal"/>
    <w:semiHidden/>
    <w:rsid w:val="00206C23"/>
    <w:pPr>
      <w:tabs>
        <w:tab w:val="right" w:pos="4176"/>
      </w:tabs>
      <w:ind w:left="568" w:hanging="284"/>
    </w:pPr>
    <w:rPr>
      <w:rFonts w:ascii="Garamond" w:hAnsi="Garamond"/>
    </w:rPr>
  </w:style>
  <w:style w:type="paragraph" w:customStyle="1" w:styleId="Byline">
    <w:name w:val="Byline"/>
    <w:rsid w:val="00206C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6C23"/>
    <w:pPr>
      <w:tabs>
        <w:tab w:val="clear" w:pos="3600"/>
        <w:tab w:val="clear" w:pos="3958"/>
      </w:tabs>
      <w:jc w:val="right"/>
    </w:pPr>
  </w:style>
  <w:style w:type="character" w:styleId="Emphasis">
    <w:name w:val="Emphasis"/>
    <w:basedOn w:val="DefaultParagraphFont"/>
    <w:qFormat/>
    <w:rsid w:val="00206C23"/>
    <w:rPr>
      <w:i/>
    </w:rPr>
  </w:style>
  <w:style w:type="paragraph" w:styleId="Caption">
    <w:name w:val="caption"/>
    <w:basedOn w:val="BodyText"/>
    <w:next w:val="Normal"/>
    <w:qFormat/>
    <w:rsid w:val="00206C23"/>
    <w:pPr>
      <w:framePr w:w="2268" w:hSpace="181" w:vSpace="181" w:wrap="around" w:vAnchor="text" w:hAnchor="page" w:x="1135" w:y="285" w:anchorLock="1"/>
    </w:pPr>
    <w:rPr>
      <w:i/>
    </w:rPr>
  </w:style>
  <w:style w:type="paragraph" w:customStyle="1" w:styleId="MiniTOCTitle">
    <w:name w:val="MiniTOCTitle"/>
    <w:basedOn w:val="Heading4"/>
    <w:rsid w:val="00206C23"/>
    <w:pPr>
      <w:spacing w:before="240"/>
      <w:outlineLvl w:val="9"/>
    </w:pPr>
    <w:rPr>
      <w:noProof/>
      <w:sz w:val="24"/>
    </w:rPr>
  </w:style>
  <w:style w:type="paragraph" w:customStyle="1" w:styleId="MiniTOCItem">
    <w:name w:val="MiniTOCItem"/>
    <w:basedOn w:val="ListBullet"/>
    <w:rsid w:val="00206C23"/>
    <w:pPr>
      <w:numPr>
        <w:numId w:val="0"/>
      </w:numPr>
      <w:tabs>
        <w:tab w:val="right" w:leader="dot" w:pos="6521"/>
      </w:tabs>
      <w:spacing w:before="0" w:after="0"/>
    </w:pPr>
  </w:style>
  <w:style w:type="paragraph" w:customStyle="1" w:styleId="TOFTitle">
    <w:name w:val="TOFTitle"/>
    <w:basedOn w:val="TOCTitle"/>
    <w:rsid w:val="00206C23"/>
  </w:style>
  <w:style w:type="paragraph" w:styleId="TableofFigures">
    <w:name w:val="table of figures"/>
    <w:basedOn w:val="Normal"/>
    <w:next w:val="Normal"/>
    <w:semiHidden/>
    <w:rsid w:val="00206C23"/>
    <w:pPr>
      <w:tabs>
        <w:tab w:val="right" w:leader="dot" w:pos="9072"/>
      </w:tabs>
      <w:ind w:left="970" w:hanging="403"/>
    </w:pPr>
    <w:rPr>
      <w:rFonts w:ascii="Times New Roman" w:hAnsi="Times New Roman"/>
      <w:b/>
    </w:rPr>
  </w:style>
  <w:style w:type="paragraph" w:styleId="ListNumber">
    <w:name w:val="List Number"/>
    <w:basedOn w:val="List"/>
    <w:rsid w:val="00206C23"/>
    <w:pPr>
      <w:numPr>
        <w:numId w:val="13"/>
      </w:numPr>
      <w:tabs>
        <w:tab w:val="clear" w:pos="340"/>
      </w:tabs>
    </w:pPr>
  </w:style>
  <w:style w:type="character" w:customStyle="1" w:styleId="WingdingSymbols">
    <w:name w:val="Wingding Symbols"/>
    <w:rsid w:val="00206C23"/>
    <w:rPr>
      <w:rFonts w:ascii="Wingdings" w:hAnsi="Wingdings"/>
    </w:rPr>
  </w:style>
  <w:style w:type="paragraph" w:customStyle="1" w:styleId="TableHeading">
    <w:name w:val="Table Heading"/>
    <w:basedOn w:val="HeadingBase"/>
    <w:rsid w:val="00206C23"/>
    <w:pPr>
      <w:keepLines/>
      <w:pBdr>
        <w:bottom w:val="single" w:sz="6" w:space="1" w:color="918585"/>
      </w:pBdr>
      <w:spacing w:before="240"/>
    </w:pPr>
  </w:style>
  <w:style w:type="character" w:customStyle="1" w:styleId="HotSpot">
    <w:name w:val="HotSpot"/>
    <w:rsid w:val="00206C23"/>
    <w:rPr>
      <w:color w:val="0033CC"/>
      <w:u w:val="none"/>
    </w:rPr>
  </w:style>
  <w:style w:type="paragraph" w:customStyle="1" w:styleId="BodyTextRight">
    <w:name w:val="Body Text Right"/>
    <w:basedOn w:val="BodyText"/>
    <w:rsid w:val="00206C23"/>
    <w:pPr>
      <w:spacing w:before="0" w:after="0"/>
      <w:jc w:val="right"/>
    </w:pPr>
  </w:style>
  <w:style w:type="paragraph" w:styleId="Index3">
    <w:name w:val="index 3"/>
    <w:basedOn w:val="ListNumber2"/>
    <w:next w:val="Normal"/>
    <w:semiHidden/>
    <w:rsid w:val="00206C23"/>
    <w:pPr>
      <w:numPr>
        <w:numId w:val="0"/>
      </w:numPr>
      <w:tabs>
        <w:tab w:val="right" w:leader="dot" w:pos="4176"/>
      </w:tabs>
    </w:pPr>
  </w:style>
  <w:style w:type="paragraph" w:styleId="ListNumber2">
    <w:name w:val="List Number 2"/>
    <w:basedOn w:val="List2"/>
    <w:rsid w:val="00206C23"/>
    <w:pPr>
      <w:numPr>
        <w:numId w:val="8"/>
      </w:numPr>
      <w:tabs>
        <w:tab w:val="clear" w:pos="1060"/>
      </w:tabs>
    </w:pPr>
  </w:style>
  <w:style w:type="paragraph" w:customStyle="1" w:styleId="MarginNote">
    <w:name w:val="Margin Note"/>
    <w:basedOn w:val="BodyText"/>
    <w:rsid w:val="00206C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6C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6C2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6C23"/>
    <w:rPr>
      <w:sz w:val="32"/>
    </w:rPr>
  </w:style>
  <w:style w:type="paragraph" w:customStyle="1" w:styleId="HeadingProcedure">
    <w:name w:val="Heading Procedure"/>
    <w:basedOn w:val="HeadingBase"/>
    <w:next w:val="Normal"/>
    <w:rsid w:val="00206C23"/>
    <w:pPr>
      <w:tabs>
        <w:tab w:val="left" w:pos="0"/>
      </w:tabs>
      <w:spacing w:before="120" w:after="60"/>
    </w:pPr>
    <w:rPr>
      <w:i/>
      <w:color w:val="918585"/>
      <w:sz w:val="22"/>
    </w:rPr>
  </w:style>
  <w:style w:type="paragraph" w:customStyle="1" w:styleId="TableBodyText">
    <w:name w:val="Table Body Text"/>
    <w:basedOn w:val="BodyText"/>
    <w:rsid w:val="00206C23"/>
    <w:pPr>
      <w:spacing w:before="60" w:after="60"/>
    </w:pPr>
  </w:style>
  <w:style w:type="paragraph" w:styleId="ListContinue">
    <w:name w:val="List Continue"/>
    <w:basedOn w:val="List"/>
    <w:rsid w:val="00206C23"/>
    <w:pPr>
      <w:ind w:firstLine="0"/>
    </w:pPr>
  </w:style>
  <w:style w:type="paragraph" w:customStyle="1" w:styleId="ListNote">
    <w:name w:val="List Note"/>
    <w:basedOn w:val="List"/>
    <w:rsid w:val="00206C23"/>
    <w:pPr>
      <w:pBdr>
        <w:top w:val="single" w:sz="6" w:space="2" w:color="918585"/>
        <w:bottom w:val="single" w:sz="6" w:space="2" w:color="918585"/>
      </w:pBdr>
      <w:tabs>
        <w:tab w:val="left" w:pos="1021"/>
      </w:tabs>
      <w:ind w:firstLine="0"/>
    </w:pPr>
  </w:style>
  <w:style w:type="paragraph" w:customStyle="1" w:styleId="Warning">
    <w:name w:val="Warning"/>
    <w:basedOn w:val="BodyText"/>
    <w:rsid w:val="00206C23"/>
    <w:pPr>
      <w:shd w:val="clear" w:color="auto" w:fill="D9D9D9"/>
      <w:tabs>
        <w:tab w:val="left" w:pos="992"/>
      </w:tabs>
      <w:ind w:left="119" w:right="119"/>
    </w:pPr>
    <w:rPr>
      <w:sz w:val="20"/>
    </w:rPr>
  </w:style>
  <w:style w:type="paragraph" w:customStyle="1" w:styleId="MarginIcons">
    <w:name w:val="Margin Icons"/>
    <w:basedOn w:val="BodyText"/>
    <w:rsid w:val="00206C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6C23"/>
    <w:rPr>
      <w:rFonts w:ascii="Courier New" w:hAnsi="Courier New"/>
    </w:rPr>
  </w:style>
  <w:style w:type="paragraph" w:customStyle="1" w:styleId="NoteBullet">
    <w:name w:val="Note Bullet"/>
    <w:basedOn w:val="Note"/>
    <w:rsid w:val="00206C23"/>
    <w:pPr>
      <w:tabs>
        <w:tab w:val="clear" w:pos="680"/>
      </w:tabs>
      <w:spacing w:before="60" w:after="60"/>
    </w:pPr>
  </w:style>
  <w:style w:type="paragraph" w:customStyle="1" w:styleId="SubHeading2">
    <w:name w:val="SubHeading2"/>
    <w:basedOn w:val="HeadingBase"/>
    <w:rsid w:val="00206C23"/>
    <w:pPr>
      <w:spacing w:before="240" w:after="60"/>
    </w:pPr>
    <w:rPr>
      <w:sz w:val="20"/>
    </w:rPr>
  </w:style>
  <w:style w:type="paragraph" w:customStyle="1" w:styleId="SubHeading1">
    <w:name w:val="SubHeading1"/>
    <w:basedOn w:val="HeadingBase"/>
    <w:rsid w:val="00206C23"/>
    <w:pPr>
      <w:spacing w:before="240" w:after="60"/>
    </w:pPr>
    <w:rPr>
      <w:color w:val="918585"/>
      <w:sz w:val="22"/>
    </w:rPr>
  </w:style>
  <w:style w:type="paragraph" w:customStyle="1" w:styleId="SideHeading">
    <w:name w:val="Side Heading"/>
    <w:basedOn w:val="HeadingBase"/>
    <w:rsid w:val="00206C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6C23"/>
    <w:pPr>
      <w:numPr>
        <w:numId w:val="9"/>
      </w:numPr>
    </w:pPr>
  </w:style>
  <w:style w:type="paragraph" w:styleId="PlainText">
    <w:name w:val="Plain Text"/>
    <w:basedOn w:val="Normal"/>
    <w:link w:val="PlainTextChar"/>
    <w:rsid w:val="00206C23"/>
    <w:rPr>
      <w:sz w:val="20"/>
    </w:rPr>
  </w:style>
  <w:style w:type="character" w:customStyle="1" w:styleId="PlainTextChar">
    <w:name w:val="Plain Text Char"/>
    <w:basedOn w:val="DefaultParagraphFont"/>
    <w:link w:val="PlainText"/>
    <w:rsid w:val="00206C23"/>
    <w:rPr>
      <w:rFonts w:ascii="Courier New" w:eastAsia="Times New Roman" w:hAnsi="Courier New" w:cs="Times New Roman"/>
      <w:sz w:val="20"/>
      <w:szCs w:val="20"/>
      <w:lang w:eastAsia="en-US"/>
    </w:rPr>
  </w:style>
  <w:style w:type="character" w:customStyle="1" w:styleId="MenuOption">
    <w:name w:val="Menu Option"/>
    <w:basedOn w:val="DefaultParagraphFont"/>
    <w:rsid w:val="00206C23"/>
    <w:rPr>
      <w:b/>
      <w:smallCaps/>
    </w:rPr>
  </w:style>
  <w:style w:type="paragraph" w:customStyle="1" w:styleId="TableListNumber">
    <w:name w:val="Table List Number"/>
    <w:basedOn w:val="ListNumber"/>
    <w:rsid w:val="00206C23"/>
    <w:pPr>
      <w:numPr>
        <w:numId w:val="0"/>
      </w:numPr>
    </w:pPr>
  </w:style>
  <w:style w:type="paragraph" w:styleId="TOC4">
    <w:name w:val="toc 4"/>
    <w:basedOn w:val="TOCBase"/>
    <w:next w:val="Normal"/>
    <w:semiHidden/>
    <w:rsid w:val="00206C23"/>
    <w:pPr>
      <w:tabs>
        <w:tab w:val="right" w:leader="dot" w:pos="9071"/>
      </w:tabs>
      <w:ind w:left="1701"/>
    </w:pPr>
  </w:style>
  <w:style w:type="paragraph" w:customStyle="1" w:styleId="ListAlpha">
    <w:name w:val="List Alpha"/>
    <w:basedOn w:val="List"/>
    <w:rsid w:val="00206C23"/>
    <w:pPr>
      <w:numPr>
        <w:numId w:val="7"/>
      </w:numPr>
    </w:pPr>
  </w:style>
  <w:style w:type="paragraph" w:customStyle="1" w:styleId="ListAlpha2">
    <w:name w:val="List Alpha 2"/>
    <w:basedOn w:val="List2"/>
    <w:rsid w:val="00206C23"/>
    <w:pPr>
      <w:numPr>
        <w:numId w:val="6"/>
      </w:numPr>
    </w:pPr>
  </w:style>
  <w:style w:type="paragraph" w:styleId="List2">
    <w:name w:val="List 2"/>
    <w:basedOn w:val="BodyText"/>
    <w:rsid w:val="00206C23"/>
    <w:pPr>
      <w:tabs>
        <w:tab w:val="left" w:pos="680"/>
      </w:tabs>
      <w:spacing w:before="60" w:after="60"/>
      <w:ind w:left="680" w:hanging="340"/>
    </w:pPr>
  </w:style>
  <w:style w:type="paragraph" w:styleId="List3">
    <w:name w:val="List 3"/>
    <w:basedOn w:val="BodyText"/>
    <w:rsid w:val="00206C23"/>
    <w:pPr>
      <w:tabs>
        <w:tab w:val="left" w:pos="1021"/>
      </w:tabs>
      <w:spacing w:before="60" w:after="60"/>
      <w:ind w:left="1020" w:hanging="340"/>
    </w:pPr>
  </w:style>
  <w:style w:type="paragraph" w:styleId="List4">
    <w:name w:val="List 4"/>
    <w:basedOn w:val="BodyText"/>
    <w:rsid w:val="00206C23"/>
    <w:pPr>
      <w:tabs>
        <w:tab w:val="left" w:pos="1361"/>
      </w:tabs>
      <w:spacing w:before="60" w:after="60"/>
      <w:ind w:left="1361" w:hanging="340"/>
    </w:pPr>
  </w:style>
  <w:style w:type="paragraph" w:styleId="List5">
    <w:name w:val="List 5"/>
    <w:basedOn w:val="BodyText"/>
    <w:rsid w:val="00206C23"/>
    <w:pPr>
      <w:tabs>
        <w:tab w:val="left" w:pos="1701"/>
      </w:tabs>
      <w:spacing w:before="60" w:after="60"/>
      <w:ind w:left="1701" w:hanging="340"/>
    </w:pPr>
  </w:style>
  <w:style w:type="paragraph" w:styleId="ListBullet3">
    <w:name w:val="List Bullet 3"/>
    <w:basedOn w:val="List3"/>
    <w:rsid w:val="00206C23"/>
    <w:pPr>
      <w:numPr>
        <w:numId w:val="12"/>
      </w:numPr>
      <w:tabs>
        <w:tab w:val="clear" w:pos="1021"/>
      </w:tabs>
      <w:ind w:left="1037" w:hanging="357"/>
    </w:pPr>
  </w:style>
  <w:style w:type="paragraph" w:styleId="ListBullet4">
    <w:name w:val="List Bullet 4"/>
    <w:basedOn w:val="List4"/>
    <w:rsid w:val="00206C23"/>
    <w:pPr>
      <w:numPr>
        <w:numId w:val="1"/>
      </w:numPr>
      <w:tabs>
        <w:tab w:val="clear" w:pos="1361"/>
      </w:tabs>
    </w:pPr>
  </w:style>
  <w:style w:type="paragraph" w:styleId="ListBullet5">
    <w:name w:val="List Bullet 5"/>
    <w:basedOn w:val="List5"/>
    <w:rsid w:val="00206C23"/>
    <w:pPr>
      <w:numPr>
        <w:numId w:val="2"/>
      </w:numPr>
    </w:pPr>
  </w:style>
  <w:style w:type="paragraph" w:styleId="ListContinue2">
    <w:name w:val="List Continue 2"/>
    <w:basedOn w:val="List2"/>
    <w:rsid w:val="00206C23"/>
    <w:pPr>
      <w:ind w:firstLine="0"/>
    </w:pPr>
  </w:style>
  <w:style w:type="paragraph" w:styleId="ListContinue3">
    <w:name w:val="List Continue 3"/>
    <w:basedOn w:val="List3"/>
    <w:rsid w:val="00206C23"/>
    <w:pPr>
      <w:ind w:left="1021" w:firstLine="0"/>
    </w:pPr>
  </w:style>
  <w:style w:type="paragraph" w:styleId="ListContinue4">
    <w:name w:val="List Continue 4"/>
    <w:basedOn w:val="List4"/>
    <w:rsid w:val="00206C23"/>
    <w:pPr>
      <w:ind w:firstLine="0"/>
    </w:pPr>
  </w:style>
  <w:style w:type="paragraph" w:styleId="ListContinue5">
    <w:name w:val="List Continue 5"/>
    <w:basedOn w:val="List5"/>
    <w:rsid w:val="00206C23"/>
    <w:pPr>
      <w:ind w:firstLine="0"/>
    </w:pPr>
  </w:style>
  <w:style w:type="paragraph" w:styleId="ListNumber3">
    <w:name w:val="List Number 3"/>
    <w:basedOn w:val="List3"/>
    <w:rsid w:val="00206C23"/>
    <w:pPr>
      <w:numPr>
        <w:numId w:val="3"/>
      </w:numPr>
    </w:pPr>
  </w:style>
  <w:style w:type="paragraph" w:styleId="ListNumber4">
    <w:name w:val="List Number 4"/>
    <w:basedOn w:val="List4"/>
    <w:rsid w:val="00206C23"/>
    <w:pPr>
      <w:numPr>
        <w:numId w:val="4"/>
      </w:numPr>
    </w:pPr>
  </w:style>
  <w:style w:type="paragraph" w:styleId="ListNumber5">
    <w:name w:val="List Number 5"/>
    <w:basedOn w:val="List5"/>
    <w:rsid w:val="00206C23"/>
    <w:pPr>
      <w:numPr>
        <w:numId w:val="5"/>
      </w:numPr>
    </w:pPr>
  </w:style>
  <w:style w:type="paragraph" w:styleId="BlockText">
    <w:name w:val="Block Text"/>
    <w:basedOn w:val="Normal"/>
    <w:rsid w:val="00206C23"/>
    <w:pPr>
      <w:spacing w:after="120"/>
      <w:ind w:left="1440" w:right="1440"/>
    </w:pPr>
  </w:style>
  <w:style w:type="character" w:customStyle="1" w:styleId="Subscript">
    <w:name w:val="Subscript"/>
    <w:basedOn w:val="DefaultParagraphFont"/>
    <w:rsid w:val="00206C23"/>
    <w:rPr>
      <w:sz w:val="16"/>
      <w:vertAlign w:val="subscript"/>
    </w:rPr>
  </w:style>
  <w:style w:type="character" w:customStyle="1" w:styleId="Superscript">
    <w:name w:val="Superscript"/>
    <w:basedOn w:val="DefaultParagraphFont"/>
    <w:rsid w:val="00206C23"/>
    <w:rPr>
      <w:sz w:val="16"/>
      <w:vertAlign w:val="superscript"/>
    </w:rPr>
  </w:style>
  <w:style w:type="character" w:customStyle="1" w:styleId="Symbols">
    <w:name w:val="Symbols"/>
    <w:basedOn w:val="DefaultParagraphFont"/>
    <w:rsid w:val="00206C23"/>
    <w:rPr>
      <w:rFonts w:ascii="Symbol" w:hAnsi="Symbol"/>
    </w:rPr>
  </w:style>
  <w:style w:type="character" w:customStyle="1" w:styleId="MenuOptions">
    <w:name w:val="Menu Options"/>
    <w:basedOn w:val="DefaultParagraphFont"/>
    <w:rsid w:val="00206C23"/>
    <w:rPr>
      <w:rFonts w:ascii="Arial Narrow" w:hAnsi="Arial Narrow"/>
      <w:smallCaps/>
    </w:rPr>
  </w:style>
  <w:style w:type="character" w:customStyle="1" w:styleId="Buttons">
    <w:name w:val="Buttons"/>
    <w:basedOn w:val="DefaultParagraphFont"/>
    <w:rsid w:val="00206C23"/>
    <w:rPr>
      <w:b/>
    </w:rPr>
  </w:style>
  <w:style w:type="character" w:customStyle="1" w:styleId="Underlined">
    <w:name w:val="Underlined"/>
    <w:basedOn w:val="DefaultParagraphFont"/>
    <w:rsid w:val="00206C23"/>
    <w:rPr>
      <w:u w:val="single"/>
    </w:rPr>
  </w:style>
  <w:style w:type="paragraph" w:customStyle="1" w:styleId="TableBodyTextRight">
    <w:name w:val="Table Body Text Right"/>
    <w:basedOn w:val="TableBodyText"/>
    <w:rsid w:val="00206C23"/>
    <w:pPr>
      <w:widowControl w:val="0"/>
      <w:autoSpaceDE w:val="0"/>
      <w:autoSpaceDN w:val="0"/>
      <w:adjustRightInd w:val="0"/>
      <w:jc w:val="right"/>
    </w:pPr>
    <w:rPr>
      <w:rFonts w:cs="Arial"/>
      <w:szCs w:val="18"/>
    </w:rPr>
  </w:style>
  <w:style w:type="paragraph" w:customStyle="1" w:styleId="CopyrightText">
    <w:name w:val="Copyright Text"/>
    <w:basedOn w:val="BodyText"/>
    <w:rsid w:val="00206C23"/>
    <w:rPr>
      <w:sz w:val="18"/>
    </w:rPr>
  </w:style>
  <w:style w:type="paragraph" w:customStyle="1" w:styleId="BodySmallRight">
    <w:name w:val="Body Small Right"/>
    <w:basedOn w:val="BodyTextRight"/>
    <w:rsid w:val="00206C23"/>
    <w:rPr>
      <w:sz w:val="18"/>
      <w:szCs w:val="18"/>
    </w:rPr>
  </w:style>
  <w:style w:type="paragraph" w:customStyle="1" w:styleId="MarginEdition">
    <w:name w:val="Margin Edition"/>
    <w:basedOn w:val="MarginNote"/>
    <w:rsid w:val="00206C23"/>
    <w:pPr>
      <w:spacing w:before="0" w:after="0"/>
    </w:pPr>
    <w:rPr>
      <w:rFonts w:ascii="Times New Roman" w:hAnsi="Times New Roman"/>
      <w:color w:val="999999"/>
    </w:rPr>
  </w:style>
  <w:style w:type="paragraph" w:customStyle="1" w:styleId="Spacer">
    <w:name w:val="Spacer"/>
    <w:basedOn w:val="Normal"/>
    <w:rsid w:val="00206C23"/>
    <w:rPr>
      <w:sz w:val="2"/>
      <w:szCs w:val="2"/>
    </w:rPr>
  </w:style>
  <w:style w:type="character" w:customStyle="1" w:styleId="Small">
    <w:name w:val="Small"/>
    <w:basedOn w:val="DefaultParagraphFont"/>
    <w:rsid w:val="00206C23"/>
    <w:rPr>
      <w:sz w:val="16"/>
    </w:rPr>
  </w:style>
  <w:style w:type="paragraph" w:customStyle="1" w:styleId="WideTable">
    <w:name w:val="Wide Table"/>
    <w:basedOn w:val="Normal"/>
    <w:rsid w:val="00206C23"/>
    <w:pPr>
      <w:ind w:left="-1418"/>
    </w:pPr>
    <w:rPr>
      <w:sz w:val="2"/>
      <w:szCs w:val="2"/>
    </w:rPr>
  </w:style>
  <w:style w:type="character" w:styleId="PageNumber">
    <w:name w:val="page number"/>
    <w:basedOn w:val="DefaultParagraphFont"/>
    <w:rsid w:val="00206C23"/>
  </w:style>
  <w:style w:type="paragraph" w:styleId="Quote">
    <w:name w:val="Quote"/>
    <w:basedOn w:val="Heading1"/>
    <w:link w:val="QuoteChar"/>
    <w:qFormat/>
    <w:rsid w:val="00206C23"/>
    <w:rPr>
      <w:b w:val="0"/>
      <w:sz w:val="72"/>
      <w:szCs w:val="72"/>
      <w:lang w:val="en-NZ"/>
    </w:rPr>
  </w:style>
  <w:style w:type="character" w:customStyle="1" w:styleId="QuoteChar">
    <w:name w:val="Quote Char"/>
    <w:basedOn w:val="DefaultParagraphFont"/>
    <w:link w:val="Quote"/>
    <w:rsid w:val="00206C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6C23"/>
    <w:pPr>
      <w:pageBreakBefore/>
    </w:pPr>
  </w:style>
  <w:style w:type="paragraph" w:customStyle="1" w:styleId="Border">
    <w:name w:val="Border"/>
    <w:basedOn w:val="Normal"/>
    <w:qFormat/>
    <w:rsid w:val="00206C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6C23"/>
    <w:rPr>
      <w:b/>
      <w:bCs/>
      <w:i/>
      <w:iCs/>
      <w:color w:val="auto"/>
    </w:rPr>
  </w:style>
  <w:style w:type="paragraph" w:styleId="IntenseQuote">
    <w:name w:val="Intense Quote"/>
    <w:basedOn w:val="Normal"/>
    <w:next w:val="Normal"/>
    <w:link w:val="IntenseQuoteChar"/>
    <w:uiPriority w:val="30"/>
    <w:qFormat/>
    <w:rsid w:val="00206C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6C2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6C23"/>
    <w:rPr>
      <w:smallCaps/>
      <w:color w:val="auto"/>
      <w:u w:val="single"/>
    </w:rPr>
  </w:style>
  <w:style w:type="character" w:styleId="IntenseReference">
    <w:name w:val="Intense Reference"/>
    <w:basedOn w:val="DefaultParagraphFont"/>
    <w:uiPriority w:val="32"/>
    <w:qFormat/>
    <w:rsid w:val="00206C23"/>
    <w:rPr>
      <w:b/>
      <w:bCs/>
      <w:smallCaps/>
      <w:color w:val="auto"/>
      <w:spacing w:val="5"/>
      <w:u w:val="single"/>
    </w:rPr>
  </w:style>
  <w:style w:type="paragraph" w:customStyle="1" w:styleId="2ColumnHeading">
    <w:name w:val="2Column Heading"/>
    <w:basedOn w:val="BodyText"/>
    <w:qFormat/>
    <w:rsid w:val="00206C23"/>
    <w:pPr>
      <w:spacing w:after="60"/>
      <w:ind w:left="-2268"/>
    </w:pPr>
    <w:rPr>
      <w:b/>
    </w:rPr>
  </w:style>
  <w:style w:type="paragraph" w:customStyle="1" w:styleId="Heading1TOC">
    <w:name w:val="Heading1 TOC"/>
    <w:basedOn w:val="Normal"/>
    <w:qFormat/>
    <w:rsid w:val="00206C23"/>
    <w:pPr>
      <w:spacing w:before="240" w:after="120"/>
    </w:pPr>
    <w:rPr>
      <w:rFonts w:ascii="Times New Roman" w:hAnsi="Times New Roman"/>
      <w:b/>
      <w:sz w:val="32"/>
    </w:rPr>
  </w:style>
  <w:style w:type="paragraph" w:customStyle="1" w:styleId="Heading2TOC">
    <w:name w:val="Heading2 TOC"/>
    <w:basedOn w:val="Normal"/>
    <w:qFormat/>
    <w:rsid w:val="00206C23"/>
    <w:pPr>
      <w:spacing w:before="240" w:after="60"/>
    </w:pPr>
    <w:rPr>
      <w:rFonts w:ascii="Times New Roman" w:hAnsi="Times New Roman"/>
      <w:b/>
      <w:sz w:val="28"/>
    </w:rPr>
  </w:style>
  <w:style w:type="character" w:customStyle="1" w:styleId="Underline">
    <w:name w:val="Underline"/>
    <w:basedOn w:val="DefaultParagraphFont"/>
    <w:qFormat/>
    <w:rsid w:val="00206C23"/>
    <w:rPr>
      <w:u w:val="single"/>
    </w:rPr>
  </w:style>
  <w:style w:type="character" w:customStyle="1" w:styleId="BoldandItalics">
    <w:name w:val="Bold and Italics"/>
    <w:qFormat/>
    <w:rsid w:val="00206C23"/>
    <w:rPr>
      <w:b/>
      <w:i/>
      <w:u w:val="none"/>
    </w:rPr>
  </w:style>
  <w:style w:type="paragraph" w:styleId="BalloonText">
    <w:name w:val="Balloon Text"/>
    <w:basedOn w:val="Normal"/>
    <w:link w:val="BalloonTextChar"/>
    <w:rsid w:val="00206C23"/>
    <w:rPr>
      <w:rFonts w:ascii="Tahoma" w:hAnsi="Tahoma" w:cs="Tahoma"/>
      <w:sz w:val="16"/>
      <w:szCs w:val="16"/>
    </w:rPr>
  </w:style>
  <w:style w:type="character" w:customStyle="1" w:styleId="BalloonTextChar">
    <w:name w:val="Balloon Text Char"/>
    <w:basedOn w:val="DefaultParagraphFont"/>
    <w:link w:val="BalloonText"/>
    <w:rsid w:val="00206C2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6C2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06C2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6C23"/>
    <w:rPr>
      <w:b/>
      <w:color w:val="660033"/>
      <w:spacing w:val="0"/>
    </w:rPr>
  </w:style>
  <w:style w:type="paragraph" w:customStyle="1" w:styleId="Nameditemlist">
    <w:name w:val="Named item list"/>
    <w:basedOn w:val="BodyText"/>
    <w:qFormat/>
    <w:rsid w:val="00206C23"/>
    <w:pPr>
      <w:tabs>
        <w:tab w:val="left" w:pos="2835"/>
      </w:tabs>
      <w:ind w:left="2835" w:hanging="2835"/>
    </w:pPr>
  </w:style>
  <w:style w:type="paragraph" w:customStyle="1" w:styleId="BodyTextnopadding">
    <w:name w:val="Body Text no padding"/>
    <w:basedOn w:val="BodyText"/>
    <w:qFormat/>
    <w:rsid w:val="00206C23"/>
    <w:pPr>
      <w:spacing w:before="0" w:after="0"/>
    </w:pPr>
  </w:style>
  <w:style w:type="paragraph" w:customStyle="1" w:styleId="BodyTextBold">
    <w:name w:val="Body Text Bold"/>
    <w:basedOn w:val="BodyText"/>
    <w:qFormat/>
    <w:rsid w:val="00206C23"/>
    <w:rPr>
      <w:b/>
    </w:rPr>
  </w:style>
  <w:style w:type="character" w:styleId="Hyperlink">
    <w:name w:val="Hyperlink"/>
    <w:basedOn w:val="DefaultParagraphFont"/>
    <w:uiPriority w:val="99"/>
    <w:unhideWhenUsed/>
    <w:rsid w:val="002753E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386</Words>
  <Characters>2484</Characters>
  <Application>Microsoft Office Word</Application>
  <DocSecurity>0</DocSecurity>
  <Lines>95</Lines>
  <Paragraphs>53</Paragraphs>
  <ScaleCrop>false</ScaleCrop>
  <Company>Author-it Software Corporation Ltd.</Company>
  <LinksUpToDate>false</LinksUpToDate>
  <CharactersWithSpaces>2817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DEFFOR014 Compile and submit digital forensic documentation</dc:title>
  <dc:subject>Approved</dc:subject>
  <dc:creator>Public Skills Australia</dc:creator>
  <cp:keywords>Release: 1</cp:keywords>
  <dc:description>Review Date: 12 April 2008</dc:description>
  <cp:lastModifiedBy>HSD_TPCMSd.prod</cp:lastModifiedBy>
  <cp:revision>3</cp:revision>
  <dcterms:created xsi:type="dcterms:W3CDTF">2024-11-07T12:04:00Z</dcterms:created>
  <dcterms:modified xsi:type="dcterms:W3CDTF">2024-11-07T12:04:00Z</dcterms:modified>
</cp:coreProperties>
</file>