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2FF" w:rsidP="009562FF">
      <w:pPr>
        <w:pStyle w:val="Title"/>
      </w:pPr>
      <w:r>
        <w:fldChar w:fldCharType="begin"/>
      </w:r>
      <w:r>
        <w:instrText xml:space="preserve"> TITLE   \* MERGEFORMAT </w:instrText>
      </w:r>
      <w:r>
        <w:fldChar w:fldCharType="separate"/>
      </w:r>
      <w:r>
        <w:t>DEFFOR013 Capture forensic digital photographs or video</w:t>
      </w:r>
      <w:r>
        <w:fldChar w:fldCharType="end"/>
      </w:r>
    </w:p>
    <w:p w:rsidR="009562FF" w:rsidP="009562FF">
      <w:pPr>
        <w:pStyle w:val="Version"/>
        <w:sectPr w:rsidSect="00A46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A09" w:rsidP="00A46A09">
      <w:pPr>
        <w:pStyle w:val="SuperHeading"/>
      </w:pPr>
      <w:r w:rsidRPr="00A46A09">
        <w:t>DEFFOR013 Capture forensic digital photographs or video</w:t>
      </w:r>
    </w:p>
    <w:p w:rsidR="00000000" w:rsidRPr="00A46A09" w:rsidP="00A46A09">
      <w:pPr>
        <w:pStyle w:val="Heading1"/>
      </w:pPr>
      <w:bookmarkStart w:id="1" w:name="O_1238495"/>
      <w:bookmarkEnd w:id="1"/>
      <w:r w:rsidRPr="00A46A09">
        <w:t>Modification History</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Release 1. This is the first release of this unit of competency in the DEF Defence Training Package.</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2" w:name="O_1238496"/>
      <w:bookmarkEnd w:id="2"/>
      <w:r w:rsidRPr="00A46A09">
        <w:t>Application</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This unit describes the skills and knowledge required to capture forensic digital p</w:t>
            </w:r>
            <w:r w:rsidRPr="00A46A09">
              <w:t xml:space="preserve">hotographic or videographic images for forensic purposes during a digital forensic investigation. It includes the selection of appropriate equipment and software and the capture of specific images required by the investigator. In the context of this unit, </w:t>
            </w:r>
            <w:r w:rsidRPr="00A46A09">
              <w:t xml:space="preserve">devices are those that can capture digital imagery to a forensic standard.  </w:t>
            </w:r>
          </w:p>
          <w:p w:rsidR="00000000" w:rsidRPr="00A46A09" w:rsidP="00A46A09">
            <w:pPr>
              <w:pStyle w:val="BodyText"/>
            </w:pPr>
            <w:r w:rsidRPr="00A46A09">
              <w:t>This unit applies to those working in the gathering and analysis of digital information.</w:t>
            </w:r>
          </w:p>
          <w:p w:rsidR="00000000" w:rsidRPr="00A46A09" w:rsidP="00A46A09">
            <w:pPr>
              <w:pStyle w:val="BodyText"/>
            </w:pPr>
            <w:r w:rsidRPr="00A46A09">
              <w:t>The skills and knowledge described in this unit must be applied within the legislative, re</w:t>
            </w:r>
            <w:r w:rsidRPr="00A46A09">
              <w:t>gulatory and policy environment in which they are carried out. Organisational policies and procedures must be consulted and adhered to, particularly those relating to work health and safety (WHS) and the capture of photographic and videographic images.</w:t>
            </w:r>
          </w:p>
          <w:p w:rsidR="00000000" w:rsidRPr="00A46A09" w:rsidP="00A46A09">
            <w:pPr>
              <w:pStyle w:val="BodyText"/>
            </w:pPr>
            <w:r w:rsidRPr="00A46A09">
              <w:t>Tho</w:t>
            </w:r>
            <w:r w:rsidRPr="00A46A09">
              <w:t>se undertaking this unit would work independently or as part of a team, under indirect supervision, while performing routine tasks in a broad range of contexts. They must be able to use discretion and judgement and take responsibility for the quality of th</w:t>
            </w:r>
            <w:r w:rsidRPr="00A46A09">
              <w:t>eir outputs.</w:t>
            </w:r>
          </w:p>
          <w:p w:rsidR="00000000" w:rsidRPr="00A46A09" w:rsidP="00A46A09">
            <w:pPr>
              <w:pStyle w:val="BodyText"/>
            </w:pPr>
            <w:r w:rsidRPr="00A46A09">
              <w:t>No licensing, legislative or certification requirements apply to unit at the time of publication.</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3" w:name="O_1238497"/>
      <w:bookmarkEnd w:id="3"/>
      <w:r w:rsidRPr="00A46A09">
        <w:t>Pre-requisite Unit</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Not applicable.</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4" w:name="O_1238498"/>
      <w:bookmarkEnd w:id="4"/>
      <w:r w:rsidRPr="00A46A09">
        <w:t>Competency Field</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Digital Forensics.</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5" w:name="O_1238499"/>
      <w:bookmarkEnd w:id="5"/>
      <w:r w:rsidRPr="00A46A09">
        <w:t>Unit Sector</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Not applicable.</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6" w:name="O_1238500"/>
      <w:bookmarkEnd w:id="6"/>
      <w:r w:rsidRPr="00A46A09">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A46A09">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PERFORMANCE CRITERIA</w:t>
            </w:r>
          </w:p>
        </w:tc>
      </w:tr>
      <w:tr w:rsidTr="00A46A09">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 xml:space="preserve">Elements describe the essential </w:t>
            </w:r>
            <w:r w:rsidRPr="00A46A09">
              <w:t>outcomes.</w:t>
            </w:r>
          </w:p>
        </w:tc>
        <w:tc>
          <w:tcPr>
            <w:tcW w:w="6241" w:type="dxa"/>
            <w:gridSpan w:val="2"/>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 xml:space="preserve">Performance criteria describe the performance needed to </w:t>
            </w:r>
            <w:r w:rsidRPr="00A46A09">
              <w:t>demonstrate achievement of the element.</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Prepare to capture a forensic photograph and/or video</w:t>
            </w: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Identify, analyse and confirm forensic photographic and/or videographic requirement from work requests/instructions</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Check photographic and/or video equipment for serviceability, and rectify a</w:t>
            </w:r>
            <w:r w:rsidRPr="00A46A09">
              <w:t>nd report any faults to appropriate personnel</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Identify recording methods required to document the forensic evidence</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 xml:space="preserve">Identify and factor into planning any operational, security, safety and other considerations affecting capturing forensic photographs and/or videos </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Capture a forensic photograph and/or video</w:t>
            </w: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 xml:space="preserve">Assess and determine the most appropriate way to capture </w:t>
            </w:r>
            <w:r w:rsidRPr="00A46A09">
              <w:t>the photographs and/or videos</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Prepare and select correct technical photographic and/or videographic settings</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Set up, compose and take the photographic and/or videographic sequence</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Produce forensic photographs and videos of a high quality that directly illustrate the investigation and are suitable for reproduction</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Process forensic imagery</w:t>
            </w: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Download digital imagery to a computer in a forensically sound manner</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Arrange for digital imagery to be copied, scanned or printed in a forensically sound manner</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Forward forensic imagery to the digital forensic investigator</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rPr>
                <w:rStyle w:val="SpecialBold"/>
              </w:rPr>
              <w:t>Store forensic imagery</w:t>
            </w: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Package and store imagery to maintain continuity and prevent corruption</w:t>
            </w:r>
          </w:p>
        </w:tc>
      </w:tr>
      <w:tr w:rsidTr="00A46A0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A46A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Enter details of images in case notes and, where appropriate, in the exhibit register to maintain the chain of custody</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7" w:name="O_1238501"/>
      <w:bookmarkEnd w:id="7"/>
      <w:r w:rsidRPr="00A46A09">
        <w:t>Foundation Skills</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Foundation skills e</w:t>
            </w:r>
            <w:r w:rsidRPr="00A46A09">
              <w:t xml:space="preserve">ssential to performance are explicit in the performance criteria of this unit of </w:t>
            </w:r>
            <w:r w:rsidRPr="00A46A09">
              <w:t>competency.</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8" w:name="O_1238502"/>
      <w:bookmarkEnd w:id="8"/>
      <w:r w:rsidRPr="00A46A09">
        <w:t>Range of Conditions</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Range is restricted to essential operating conditions and any other variables essential to the work environment.</w:t>
            </w:r>
          </w:p>
          <w:p w:rsidR="00000000" w:rsidRPr="00A46A09" w:rsidP="00A46A09">
            <w:pPr>
              <w:pStyle w:val="BodyText"/>
            </w:pPr>
            <w:r w:rsidRPr="00A46A09">
              <w:t>Non-essential conditions may be found in the DEF Defence Training Package Companion Volume Implementation Guide.</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9" w:name="O_1238503"/>
      <w:bookmarkEnd w:id="9"/>
      <w:r w:rsidRPr="00A46A09">
        <w:t>Unit Mapping Information</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 xml:space="preserve">This unit supersedes and is equivalent to DEFFOR004 Capture forensic photographic images. </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10" w:name="O_1238510"/>
      <w:bookmarkEnd w:id="10"/>
      <w:r w:rsidRPr="00A46A09">
        <w:t>Links</w:t>
      </w:r>
    </w:p>
    <w:p w:rsidR="00000000" w:rsidRPr="00A46A09" w:rsidP="009562FF">
      <w:pPr>
        <w:pStyle w:val="BodyText"/>
      </w:pPr>
      <w:r w:rsidRPr="00A46A0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20D9E">
        <w:rPr>
          <w:rStyle w:val="Hyperlink"/>
        </w:rPr>
        <w:t>https://vetnet.gov.au/Pages/TrainingDocs.aspx?q=6bdbab1e-11ed-4bc9-9cba-9e1a55d4e4a9</w:t>
      </w:r>
      <w:r>
        <w:fldChar w:fldCharType="end"/>
      </w:r>
    </w:p>
    <w:p w:rsidR="00000000" w:rsidRPr="00A46A09" w:rsidP="009562FF">
      <w:pPr>
        <w:pStyle w:val="BodyText"/>
        <w:sectPr w:rsidSect="00A46A09">
          <w:headerReference w:type="default" r:id="rId10"/>
          <w:footerReference w:type="default" r:id="rId11"/>
          <w:pgSz w:w="11908" w:h="16833"/>
          <w:pgMar w:top="1702" w:right="1418" w:bottom="1702" w:left="1418" w:header="992" w:footer="992" w:gutter="0"/>
          <w:cols w:space="720"/>
          <w:noEndnote/>
          <w:docGrid w:linePitch="299"/>
        </w:sectPr>
      </w:pPr>
    </w:p>
    <w:p w:rsidR="00000000" w:rsidRPr="00A46A09" w:rsidP="00A46A09">
      <w:pPr>
        <w:pStyle w:val="SuperHeading"/>
      </w:pPr>
      <w:r w:rsidRPr="00A46A09">
        <w:t>Assessment Requirements for DEFFOR013 Capt</w:t>
      </w:r>
      <w:r w:rsidRPr="00A46A09">
        <w:t>ure forensic digital photographs or video</w:t>
      </w:r>
    </w:p>
    <w:p w:rsidR="00000000" w:rsidRPr="00A46A09" w:rsidP="00A46A09">
      <w:pPr>
        <w:pStyle w:val="Heading1"/>
      </w:pPr>
      <w:bookmarkStart w:id="11" w:name="O_1238505"/>
      <w:bookmarkEnd w:id="11"/>
      <w:r w:rsidRPr="00A46A09">
        <w:t>Modification History</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Release 1. This is the first release of this unit of competency in the DEF Defence Training Package.</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12" w:name="O_1238506"/>
      <w:bookmarkEnd w:id="12"/>
      <w:r w:rsidRPr="00A46A09">
        <w:t>Performance Evidence</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 xml:space="preserve">Evidence required to demonstrate competence in this unit must be relevant to and satisfy all of the requirements of the elements and performance criteria on at least one occasion and include: </w:t>
            </w:r>
          </w:p>
        </w:tc>
      </w:tr>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ListBullet"/>
            </w:pPr>
            <w:r w:rsidRPr="00A46A09">
              <w:t xml:space="preserve">capturing photographs or video in a range of environments </w:t>
            </w:r>
          </w:p>
          <w:p w:rsidR="00000000" w:rsidRPr="00A46A09" w:rsidP="00A46A09">
            <w:pPr>
              <w:pStyle w:val="ListBullet"/>
            </w:pPr>
            <w:r w:rsidRPr="00A46A09">
              <w:t>co</w:t>
            </w:r>
            <w:r w:rsidRPr="00A46A09">
              <w:t xml:space="preserve">llecting, packaging and preserving digital photographic or videographic imagery, taking into consideration: </w:t>
            </w:r>
          </w:p>
          <w:p w:rsidR="00000000" w:rsidRPr="00A46A09" w:rsidP="00A46A09">
            <w:pPr>
              <w:pStyle w:val="ListBullet2"/>
            </w:pPr>
            <w:r w:rsidRPr="00A46A09">
              <w:t>electronic stability</w:t>
            </w:r>
          </w:p>
          <w:p w:rsidR="00000000" w:rsidRPr="00A46A09" w:rsidP="00A46A09">
            <w:pPr>
              <w:pStyle w:val="ListBullet2"/>
            </w:pPr>
            <w:r w:rsidRPr="00A46A09">
              <w:t>exhibit labels</w:t>
            </w:r>
          </w:p>
          <w:p w:rsidR="00000000" w:rsidRPr="00A46A09" w:rsidP="00A46A09">
            <w:pPr>
              <w:pStyle w:val="ListBullet2"/>
            </w:pPr>
            <w:r w:rsidRPr="00A46A09">
              <w:t xml:space="preserve">packaging medium </w:t>
            </w:r>
          </w:p>
          <w:p w:rsidR="00000000" w:rsidRPr="00A46A09" w:rsidP="00A46A09">
            <w:pPr>
              <w:pStyle w:val="ListBullet2"/>
            </w:pPr>
            <w:r w:rsidRPr="00A46A09">
              <w:t>physical nature of imagery</w:t>
            </w:r>
          </w:p>
          <w:p w:rsidR="00000000" w:rsidRPr="00A46A09" w:rsidP="00A46A09">
            <w:pPr>
              <w:pStyle w:val="ListBullet2"/>
            </w:pPr>
            <w:r w:rsidRPr="00A46A09">
              <w:t>tamper-evident seals</w:t>
            </w:r>
          </w:p>
          <w:p w:rsidR="00000000" w:rsidRPr="00A46A09" w:rsidP="00A46A09">
            <w:pPr>
              <w:pStyle w:val="ListBullet"/>
            </w:pPr>
            <w:r w:rsidRPr="00A46A09">
              <w:t xml:space="preserve">operating safely </w:t>
            </w:r>
          </w:p>
          <w:p w:rsidR="00000000" w:rsidRPr="00A46A09" w:rsidP="00A46A09">
            <w:pPr>
              <w:pStyle w:val="ListBullet"/>
            </w:pPr>
            <w:r w:rsidRPr="00A46A09">
              <w:t>solving problems and making analytical decisions in response to a range of forensic photographic or videographic contexts, including the systematic capture of forensic images</w:t>
            </w:r>
          </w:p>
          <w:p w:rsidR="00000000" w:rsidRPr="00A46A09" w:rsidP="00A46A09">
            <w:pPr>
              <w:pStyle w:val="ListBullet"/>
            </w:pPr>
            <w:r w:rsidRPr="00A46A09">
              <w:t>using appropriate photographic or videographic equipment</w:t>
            </w:r>
          </w:p>
          <w:p w:rsidR="00000000" w:rsidRPr="00A46A09" w:rsidP="00A46A09">
            <w:pPr>
              <w:pStyle w:val="ListBullet"/>
            </w:pPr>
            <w:r w:rsidRPr="00A46A09">
              <w:t xml:space="preserve">using relevant computer </w:t>
            </w:r>
            <w:r w:rsidRPr="00A46A09">
              <w:t>technology to process forensic photographs and/or videos</w:t>
            </w:r>
          </w:p>
          <w:p w:rsidR="00000000" w:rsidRPr="00A46A09" w:rsidP="00A46A09">
            <w:pPr>
              <w:pStyle w:val="ListBullet"/>
            </w:pPr>
            <w:r w:rsidRPr="00A46A09">
              <w:t xml:space="preserve">using recording methods including at least one of: </w:t>
            </w:r>
          </w:p>
          <w:p w:rsidR="00000000" w:rsidRPr="00A46A09" w:rsidP="00A46A09">
            <w:pPr>
              <w:pStyle w:val="ListBullet2"/>
            </w:pPr>
            <w:r w:rsidRPr="00A46A09">
              <w:t>audio recording</w:t>
            </w:r>
          </w:p>
          <w:p w:rsidR="00000000" w:rsidRPr="00A46A09" w:rsidP="00A46A09">
            <w:pPr>
              <w:pStyle w:val="ListBullet2"/>
            </w:pPr>
            <w:r w:rsidRPr="00A46A09">
              <w:t>computer generated data</w:t>
            </w:r>
          </w:p>
          <w:p w:rsidR="00000000" w:rsidRPr="00A46A09" w:rsidP="00A46A09">
            <w:pPr>
              <w:pStyle w:val="ListBullet2"/>
            </w:pPr>
            <w:r w:rsidRPr="00A46A09">
              <w:t>global positioning system (GPS)</w:t>
            </w:r>
          </w:p>
          <w:p w:rsidR="00000000" w:rsidRPr="00A46A09" w:rsidP="00A46A09">
            <w:pPr>
              <w:pStyle w:val="ListBullet2"/>
            </w:pPr>
            <w:r w:rsidRPr="00A46A09">
              <w:t>handwritten notes.</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13" w:name="O_1238507"/>
      <w:bookmarkEnd w:id="13"/>
      <w:r w:rsidRPr="00A46A09">
        <w:t>Knowledge Evidence</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6A09">
            <w:pPr>
              <w:pStyle w:val="BodyText"/>
              <w:rPr>
                <w:lang w:val="en-NZ"/>
              </w:rPr>
            </w:pPr>
            <w:r w:rsidRPr="00A46A09">
              <w:t>E</w:t>
            </w:r>
            <w:r w:rsidRPr="00A46A09">
              <w:t xml:space="preserve">vidence required to demonstrate competence in this unit must be relevant to and satisfy all of the requirements of the elements and performance criteria and include knowledge of: </w:t>
            </w:r>
          </w:p>
        </w:tc>
      </w:tr>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ListBullet"/>
            </w:pPr>
            <w:r w:rsidRPr="00A46A09">
              <w:t>legislative, policy and quality system context in which forensic photograp</w:t>
            </w:r>
            <w:r w:rsidRPr="00A46A09">
              <w:t xml:space="preserve">hy and videography is conducted </w:t>
            </w:r>
          </w:p>
          <w:p w:rsidR="00000000" w:rsidRPr="00A46A09" w:rsidP="00A46A09">
            <w:pPr>
              <w:pStyle w:val="ListBullet"/>
            </w:pPr>
            <w:r w:rsidRPr="00A46A09">
              <w:t xml:space="preserve">legislative, policy and quality system requirements for the security, protection and preservation of forensic imagery </w:t>
            </w:r>
          </w:p>
          <w:p w:rsidR="00000000" w:rsidRPr="00A46A09" w:rsidP="00A46A09">
            <w:pPr>
              <w:pStyle w:val="ListBullet"/>
            </w:pPr>
            <w:r w:rsidRPr="00A46A09">
              <w:t xml:space="preserve">required documentation for recording and collecting forensic imagery </w:t>
            </w:r>
          </w:p>
          <w:p w:rsidR="00000000" w:rsidRPr="00A46A09" w:rsidP="00A46A09">
            <w:pPr>
              <w:pStyle w:val="ListBullet"/>
            </w:pPr>
            <w:r w:rsidRPr="00A46A09">
              <w:t xml:space="preserve">roles and functions of other forensic discipline specialists in the recording, collection, preservation and continuity of digital evidence </w:t>
            </w:r>
          </w:p>
          <w:p w:rsidR="00000000" w:rsidRPr="00A46A09" w:rsidP="00A46A09">
            <w:pPr>
              <w:pStyle w:val="ListBullet"/>
            </w:pPr>
            <w:r w:rsidRPr="00A46A09">
              <w:t>technical photographic and videographic knowledge</w:t>
            </w:r>
          </w:p>
          <w:p w:rsidR="00000000" w:rsidRPr="00A46A09" w:rsidP="00A46A09">
            <w:pPr>
              <w:pStyle w:val="ListBullet"/>
            </w:pPr>
            <w:r w:rsidRPr="00A46A09">
              <w:t>work health and safety (WHS) practices to be followed when recordi</w:t>
            </w:r>
            <w:r w:rsidRPr="00A46A09">
              <w:t>ng, collecting and storing forensic imagery.</w:t>
            </w:r>
          </w:p>
        </w:tc>
      </w:tr>
    </w:tbl>
    <w:p w:rsidR="00000000" w:rsidRPr="00A46A09" w:rsidP="00A46A09">
      <w:pPr>
        <w:pStyle w:val="NoPaddingFontSize1"/>
      </w:pPr>
    </w:p>
    <w:p w:rsidR="00000000" w:rsidRPr="00A46A09" w:rsidP="00A46A09">
      <w:pPr>
        <w:pStyle w:val="AllowPageBreak"/>
      </w:pPr>
    </w:p>
    <w:p w:rsidR="00000000" w:rsidRPr="00A46A09" w:rsidP="00A46A09">
      <w:pPr>
        <w:pStyle w:val="Heading1"/>
      </w:pPr>
      <w:bookmarkStart w:id="14" w:name="O_1238508"/>
      <w:bookmarkEnd w:id="14"/>
      <w:r w:rsidRPr="00A46A09">
        <w:t>Assessment Conditions</w:t>
      </w:r>
    </w:p>
    <w:tbl>
      <w:tblPr>
        <w:tblW w:w="9497" w:type="dxa"/>
        <w:tblLayout w:type="fixed"/>
        <w:tblCellMar>
          <w:left w:w="62" w:type="dxa"/>
          <w:right w:w="62" w:type="dxa"/>
        </w:tblCellMar>
        <w:tblLook w:val="0000"/>
      </w:tblPr>
      <w:tblGrid>
        <w:gridCol w:w="9497"/>
      </w:tblGrid>
      <w:tr w:rsidTr="00A46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A09" w:rsidP="00A46A09">
            <w:pPr>
              <w:pStyle w:val="BodyText"/>
            </w:pPr>
            <w:r w:rsidRPr="00A46A09">
              <w:t>Assessors must hold credentials specified within the Standards for Registered Training Organisations current at the time of assessment.</w:t>
            </w:r>
          </w:p>
          <w:p w:rsidR="00000000" w:rsidRPr="00A46A09" w:rsidP="00A46A09">
            <w:pPr>
              <w:pStyle w:val="BodyText"/>
            </w:pPr>
            <w:r w:rsidRPr="00A46A09">
              <w:t>Assessment must satisfy the Prin</w:t>
            </w:r>
            <w:r w:rsidRPr="00A46A09">
              <w:t>ciples of Assessment and Rules of Evidence and all regulatory requirements included within the Standards for Registered Training Organisations current at the time of assessment.</w:t>
            </w:r>
          </w:p>
          <w:p w:rsidR="00000000" w:rsidRPr="00A46A09" w:rsidP="00A46A09">
            <w:pPr>
              <w:pStyle w:val="BodyText"/>
            </w:pPr>
            <w:r w:rsidRPr="00A46A09">
              <w:t>Assessment must occur in workplace operational situations. Where this is not a</w:t>
            </w:r>
            <w:r w:rsidRPr="00A46A09">
              <w:t>ppropriate, assessment must occur in simulated workplace operational situations that reflect workplace conditions.</w:t>
            </w:r>
          </w:p>
          <w:p w:rsidR="00000000" w:rsidRPr="00A46A09" w:rsidP="00A46A09">
            <w:pPr>
              <w:pStyle w:val="BodyText"/>
            </w:pPr>
            <w:r w:rsidRPr="00A46A09">
              <w:t>Assessment processes and techniques must be appropriate to the language, literacy and numeracy requirements of the work being performed and t</w:t>
            </w:r>
            <w:r w:rsidRPr="00A46A09">
              <w:t>he needs of the candidate.</w:t>
            </w:r>
          </w:p>
          <w:p w:rsidR="00000000" w:rsidRPr="00A46A09" w:rsidP="00A46A09">
            <w:pPr>
              <w:pStyle w:val="BodyText"/>
            </w:pPr>
            <w:r w:rsidRPr="00A46A09">
              <w:t>Resources for assessment must include access to:</w:t>
            </w:r>
          </w:p>
          <w:p w:rsidR="00000000" w:rsidRPr="00A46A09" w:rsidP="00A46A09">
            <w:pPr>
              <w:pStyle w:val="ListBullet"/>
            </w:pPr>
            <w:r w:rsidRPr="00A46A09">
              <w:t xml:space="preserve">a range of relevant exercises, case studies and/or simulations </w:t>
            </w:r>
          </w:p>
          <w:p w:rsidR="00000000" w:rsidRPr="00A46A09" w:rsidP="00A46A09">
            <w:pPr>
              <w:pStyle w:val="ListBullet"/>
            </w:pPr>
            <w:r w:rsidRPr="00A46A09">
              <w:t>applicable documentation, including workplace procedures, regulations, codes of practice and operation manuals</w:t>
            </w:r>
          </w:p>
          <w:p w:rsidR="00000000" w:rsidRPr="00A46A09" w:rsidP="00A46A09">
            <w:pPr>
              <w:pStyle w:val="ListBullet"/>
            </w:pPr>
            <w:r w:rsidRPr="00A46A09">
              <w:t>relevant materials, tools, equipment and personal protective equipment (PPE) currently used in industry.</w:t>
            </w:r>
          </w:p>
        </w:tc>
      </w:tr>
    </w:tbl>
    <w:p w:rsidR="009562FF" w:rsidP="00A46A09">
      <w:pPr>
        <w:pStyle w:val="NoPaddingFontSize1"/>
      </w:pPr>
    </w:p>
    <w:p w:rsidR="009562FF" w:rsidP="00A46A09">
      <w:pPr>
        <w:pStyle w:val="NoPaddingFontSize1"/>
      </w:pPr>
    </w:p>
    <w:p w:rsidR="00000000" w:rsidRPr="00A46A09" w:rsidP="00A46A09">
      <w:pPr>
        <w:pStyle w:val="Heading1"/>
      </w:pPr>
      <w:bookmarkStart w:id="15" w:name="O_1238511"/>
      <w:bookmarkEnd w:id="15"/>
      <w:r w:rsidRPr="00A46A09">
        <w:t>Links</w:t>
      </w:r>
    </w:p>
    <w:p w:rsidR="00000000" w:rsidRPr="00A46A09" w:rsidP="009562FF">
      <w:pPr>
        <w:pStyle w:val="BodyText"/>
      </w:pPr>
      <w:r w:rsidRPr="00A46A0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20D9E">
        <w:rPr>
          <w:rStyle w:val="Hyperlink"/>
        </w:rPr>
        <w:t>https://vetnet.gov.au/Pages/TrainingDocs.aspx?q=6bdbab1e-11ed-4bc9-9cba-9e1a55d4e4a9</w:t>
      </w:r>
      <w:r>
        <w:fldChar w:fldCharType="end"/>
      </w:r>
    </w:p>
    <w:p w:rsidR="00000000" w:rsidRPr="00A46A09" w:rsidP="00A46A09"/>
    <w:sectPr w:rsidSect="00A46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rsidRPr="009562FF" w:rsidP="00956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FF" w:rsidP="00A46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2FF" w:rsidP="00A46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62FF" w:rsidP="00A46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rsidP="00A46A09">
    <w:pPr>
      <w:pStyle w:val="Footer"/>
      <w:framePr w:wrap="around"/>
    </w:pPr>
    <w:r>
      <w:fldChar w:fldCharType="begin"/>
    </w:r>
    <w:r>
      <w:instrText xml:space="preserve"> DOCPROPERTY  Subject  \* MERGEFORMAT </w:instrText>
    </w:r>
    <w:r>
      <w:fldChar w:fldCharType="separate"/>
    </w:r>
    <w:r w:rsidR="009562FF">
      <w:t>Approved</w:t>
    </w:r>
    <w:r w:rsidR="009562FF">
      <w:fldChar w:fldCharType="end"/>
    </w:r>
    <w:r>
      <w:tab/>
      <w:t xml:space="preserve">Page </w:t>
    </w:r>
    <w:r>
      <w:fldChar w:fldCharType="begin"/>
    </w:r>
    <w:r>
      <w:instrText xml:space="preserve"> PAGE  \* Arabic  \* MERGEFORMAT </w:instrText>
    </w:r>
    <w:r>
      <w:fldChar w:fldCharType="separate"/>
    </w:r>
    <w:r w:rsidR="009562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2FF">
      <w:rPr>
        <w:noProof/>
      </w:rPr>
      <w:t>4</w:t>
    </w:r>
    <w:r>
      <w:rPr>
        <w:noProof/>
      </w:rPr>
      <w:fldChar w:fldCharType="end"/>
    </w:r>
  </w:p>
  <w:p w:rsidR="00A46A09" w:rsidP="00A46A09">
    <w:pPr>
      <w:pStyle w:val="Footer"/>
      <w:framePr w:wrap="around"/>
    </w:pPr>
    <w:r>
      <w:t xml:space="preserve">© Commonwealth of Australia, </w:t>
    </w:r>
    <w:r>
      <w:fldChar w:fldCharType="begin"/>
    </w:r>
    <w:r>
      <w:instrText xml:space="preserve"> DATE  \@ "yyyy"  \* MERGEFORMAT </w:instrText>
    </w:r>
    <w:r>
      <w:fldChar w:fldCharType="separate"/>
    </w:r>
    <w:r w:rsidR="009562FF">
      <w:rPr>
        <w:noProof/>
      </w:rPr>
      <w:t>2025</w:t>
    </w:r>
    <w:r>
      <w:fldChar w:fldCharType="end"/>
    </w:r>
    <w:r>
      <w:tab/>
    </w:r>
    <w:r>
      <w:fldChar w:fldCharType="begin"/>
    </w:r>
    <w:r>
      <w:instrText xml:space="preserve"> DOCPROPERTY  Author  \* MERGEFORMAT </w:instrText>
    </w:r>
    <w:r>
      <w:fldChar w:fldCharType="separate"/>
    </w:r>
    <w:r w:rsidR="009562FF">
      <w:t>Public Skills Australia</w:t>
    </w:r>
    <w:r w:rsidR="009562FF">
      <w:fldChar w:fldCharType="end"/>
    </w:r>
  </w:p>
  <w:p w:rsidR="00A46A09" w:rsidP="00A46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A09" w:rsidRPr="009562FF" w:rsidP="00956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FF" w:rsidRPr="002D2AF8" w:rsidP="00A46A09">
    <w:pPr>
      <w:pStyle w:val="Header"/>
      <w:framePr w:wrap="around"/>
    </w:pPr>
    <w:r>
      <w:fldChar w:fldCharType="begin"/>
    </w:r>
    <w:r>
      <w:instrText xml:space="preserve"> TITLE   \* MERGEFORMAT </w:instrText>
    </w:r>
    <w:r>
      <w:fldChar w:fldCharType="separate"/>
    </w:r>
    <w:r>
      <w:t>DEFFOR013 Capture forensic digital photographs or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62FF" w:rsidP="00A46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09" w:rsidRPr="002D2AF8" w:rsidP="00A46A09">
    <w:pPr>
      <w:pStyle w:val="Header"/>
      <w:framePr w:wrap="around"/>
    </w:pPr>
    <w:r>
      <w:fldChar w:fldCharType="begin"/>
    </w:r>
    <w:r>
      <w:instrText xml:space="preserve"> TITLE   \* MERGEFORMAT </w:instrText>
    </w:r>
    <w:r>
      <w:fldChar w:fldCharType="separate"/>
    </w:r>
    <w:r w:rsidR="009562FF">
      <w:t>DEFFOR013 Capture forensic digital photographs or video</w:t>
    </w:r>
    <w:r w:rsidR="009562FF">
      <w:fldChar w:fldCharType="end"/>
    </w:r>
    <w:r>
      <w:tab/>
      <w:t xml:space="preserve">Date this document was generated: </w:t>
    </w:r>
    <w:r>
      <w:fldChar w:fldCharType="begin"/>
    </w:r>
    <w:r>
      <w:instrText xml:space="preserve"> CREATEDATE  \@ "d MMMM yyyy"  \* MERGEFORMAT </w:instrText>
    </w:r>
    <w:r>
      <w:fldChar w:fldCharType="separate"/>
    </w:r>
    <w:r w:rsidR="009562FF">
      <w:rPr>
        <w:noProof/>
      </w:rPr>
      <w:t>2 March 2025</w:t>
    </w:r>
    <w:r>
      <w:fldChar w:fldCharType="end"/>
    </w:r>
  </w:p>
  <w:p w:rsidR="00A46A09" w:rsidP="00A46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07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008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08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A09"/>
    <w:pPr>
      <w:spacing w:before="360" w:after="60"/>
      <w:outlineLvl w:val="0"/>
    </w:pPr>
    <w:rPr>
      <w:sz w:val="32"/>
    </w:rPr>
  </w:style>
  <w:style w:type="paragraph" w:styleId="Heading2">
    <w:name w:val="heading 2"/>
    <w:basedOn w:val="HeadingBase"/>
    <w:next w:val="BodyText"/>
    <w:link w:val="Heading2Char"/>
    <w:qFormat/>
    <w:rsid w:val="00A46A09"/>
    <w:pPr>
      <w:keepLines/>
      <w:spacing w:before="240" w:after="120"/>
      <w:outlineLvl w:val="1"/>
    </w:pPr>
    <w:rPr>
      <w:sz w:val="28"/>
      <w:szCs w:val="40"/>
    </w:rPr>
  </w:style>
  <w:style w:type="paragraph" w:styleId="Heading3">
    <w:name w:val="heading 3"/>
    <w:basedOn w:val="HeadingBase"/>
    <w:next w:val="BodyText"/>
    <w:link w:val="Heading3Char"/>
    <w:qFormat/>
    <w:rsid w:val="00A46A09"/>
    <w:pPr>
      <w:spacing w:before="180" w:after="120"/>
      <w:outlineLvl w:val="2"/>
    </w:pPr>
    <w:rPr>
      <w:spacing w:val="-10"/>
      <w:kern w:val="32"/>
    </w:rPr>
  </w:style>
  <w:style w:type="paragraph" w:styleId="Heading4">
    <w:name w:val="heading 4"/>
    <w:basedOn w:val="HeadingBase"/>
    <w:next w:val="BodyText"/>
    <w:link w:val="Heading4Char"/>
    <w:qFormat/>
    <w:rsid w:val="00A46A09"/>
    <w:pPr>
      <w:spacing w:before="160" w:after="120"/>
      <w:outlineLvl w:val="3"/>
    </w:pPr>
    <w:rPr>
      <w:sz w:val="22"/>
    </w:rPr>
  </w:style>
  <w:style w:type="paragraph" w:styleId="Heading5">
    <w:name w:val="heading 5"/>
    <w:basedOn w:val="HeadingBase"/>
    <w:next w:val="Normal"/>
    <w:link w:val="Heading5Char"/>
    <w:qFormat/>
    <w:rsid w:val="00A46A09"/>
    <w:pPr>
      <w:spacing w:before="80"/>
      <w:outlineLvl w:val="4"/>
    </w:pPr>
    <w:rPr>
      <w:color w:val="918585"/>
      <w:sz w:val="20"/>
    </w:rPr>
  </w:style>
  <w:style w:type="paragraph" w:styleId="Heading6">
    <w:name w:val="heading 6"/>
    <w:basedOn w:val="HeadingBase"/>
    <w:next w:val="Normal"/>
    <w:link w:val="Heading6Char"/>
    <w:qFormat/>
    <w:rsid w:val="00A46A09"/>
    <w:pPr>
      <w:spacing w:before="60"/>
      <w:outlineLvl w:val="5"/>
    </w:pPr>
    <w:rPr>
      <w:color w:val="918585"/>
      <w:sz w:val="20"/>
    </w:rPr>
  </w:style>
  <w:style w:type="paragraph" w:styleId="Heading7">
    <w:name w:val="heading 7"/>
    <w:basedOn w:val="Normal"/>
    <w:next w:val="Normal"/>
    <w:link w:val="Heading7Char"/>
    <w:qFormat/>
    <w:rsid w:val="00A46A09"/>
    <w:pPr>
      <w:ind w:left="720"/>
      <w:outlineLvl w:val="6"/>
    </w:pPr>
    <w:rPr>
      <w:i/>
    </w:rPr>
  </w:style>
  <w:style w:type="paragraph" w:styleId="Heading8">
    <w:name w:val="heading 8"/>
    <w:basedOn w:val="Normal"/>
    <w:next w:val="Normal"/>
    <w:link w:val="Heading8Char"/>
    <w:qFormat/>
    <w:rsid w:val="00A46A09"/>
    <w:pPr>
      <w:ind w:left="720"/>
      <w:outlineLvl w:val="7"/>
    </w:pPr>
    <w:rPr>
      <w:i/>
    </w:rPr>
  </w:style>
  <w:style w:type="paragraph" w:styleId="Heading9">
    <w:name w:val="heading 9"/>
    <w:basedOn w:val="Normal"/>
    <w:next w:val="Normal"/>
    <w:link w:val="Heading9Char"/>
    <w:qFormat/>
    <w:rsid w:val="00A46A09"/>
    <w:pPr>
      <w:ind w:left="720"/>
      <w:outlineLvl w:val="8"/>
    </w:pPr>
    <w:rPr>
      <w:i/>
    </w:rPr>
  </w:style>
  <w:style w:type="character" w:default="1" w:styleId="DefaultParagraphFont">
    <w:name w:val="Default Paragraph Font"/>
    <w:uiPriority w:val="1"/>
    <w:unhideWhenUsed/>
    <w:rsid w:val="00A46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A09"/>
  </w:style>
  <w:style w:type="character" w:customStyle="1" w:styleId="Heading1Char">
    <w:name w:val="Heading 1 Char"/>
    <w:basedOn w:val="DefaultParagraphFont"/>
    <w:link w:val="Heading1"/>
    <w:rsid w:val="00A46A09"/>
    <w:rPr>
      <w:rFonts w:ascii="Times New Roman" w:eastAsia="Times New Roman" w:hAnsi="Times New Roman" w:cs="Times New Roman"/>
      <w:b/>
      <w:sz w:val="32"/>
      <w:szCs w:val="20"/>
      <w:lang w:eastAsia="en-US"/>
    </w:rPr>
  </w:style>
  <w:style w:type="paragraph" w:styleId="BodyText">
    <w:name w:val="Body Text"/>
    <w:basedOn w:val="Normal"/>
    <w:link w:val="BodyTextChar"/>
    <w:rsid w:val="00A46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A09"/>
    <w:rPr>
      <w:rFonts w:ascii="Times New Roman" w:eastAsia="Times New Roman" w:hAnsi="Times New Roman" w:cs="Times New Roman"/>
      <w:sz w:val="24"/>
      <w:lang w:eastAsia="en-US"/>
    </w:rPr>
  </w:style>
  <w:style w:type="paragraph" w:styleId="ListBullet">
    <w:name w:val="List Bullet"/>
    <w:basedOn w:val="List"/>
    <w:rsid w:val="00A46A09"/>
    <w:pPr>
      <w:numPr>
        <w:numId w:val="12"/>
      </w:numPr>
      <w:tabs>
        <w:tab w:val="clear" w:pos="340"/>
      </w:tabs>
      <w:spacing w:before="40" w:after="40"/>
    </w:pPr>
  </w:style>
  <w:style w:type="character" w:customStyle="1" w:styleId="SpecialBold">
    <w:name w:val="Special Bold"/>
    <w:basedOn w:val="DefaultParagraphFont"/>
    <w:rsid w:val="00A46A09"/>
    <w:rPr>
      <w:b/>
      <w:spacing w:val="0"/>
    </w:rPr>
  </w:style>
  <w:style w:type="paragraph" w:styleId="ListBullet2">
    <w:name w:val="List Bullet 2"/>
    <w:basedOn w:val="List2"/>
    <w:rsid w:val="00A46A09"/>
    <w:pPr>
      <w:numPr>
        <w:numId w:val="13"/>
      </w:numPr>
      <w:tabs>
        <w:tab w:val="clear" w:pos="680"/>
      </w:tabs>
    </w:pPr>
  </w:style>
  <w:style w:type="paragraph" w:customStyle="1" w:styleId="SuperHeading">
    <w:name w:val="SuperHeading"/>
    <w:basedOn w:val="Normal"/>
    <w:rsid w:val="00A46A09"/>
    <w:pPr>
      <w:spacing w:before="240" w:after="120"/>
      <w:outlineLvl w:val="0"/>
    </w:pPr>
    <w:rPr>
      <w:rFonts w:ascii="Times New Roman" w:hAnsi="Times New Roman"/>
      <w:b/>
      <w:sz w:val="32"/>
    </w:rPr>
  </w:style>
  <w:style w:type="paragraph" w:customStyle="1" w:styleId="AllowPageBreak">
    <w:name w:val="AllowPageBreak"/>
    <w:rsid w:val="00A46A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6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A09"/>
    <w:rPr>
      <w:rFonts w:ascii="Courier New" w:eastAsia="Times New Roman" w:hAnsi="Courier New" w:cs="Times New Roman"/>
      <w:i/>
      <w:szCs w:val="20"/>
      <w:lang w:eastAsia="en-US"/>
    </w:rPr>
  </w:style>
  <w:style w:type="paragraph" w:customStyle="1" w:styleId="HeadingBase">
    <w:name w:val="Heading Base"/>
    <w:rsid w:val="00A46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A09"/>
    <w:pPr>
      <w:tabs>
        <w:tab w:val="right" w:leader="dot" w:pos="9072"/>
      </w:tabs>
      <w:ind w:left="567"/>
    </w:pPr>
    <w:rPr>
      <w:szCs w:val="22"/>
    </w:rPr>
  </w:style>
  <w:style w:type="paragraph" w:customStyle="1" w:styleId="TOCBase">
    <w:name w:val="TOC Base"/>
    <w:rsid w:val="00A46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A09"/>
    <w:pPr>
      <w:tabs>
        <w:tab w:val="right" w:leader="dot" w:pos="9072"/>
      </w:tabs>
      <w:spacing w:before="40" w:after="40"/>
      <w:ind w:left="284"/>
    </w:pPr>
    <w:rPr>
      <w:rFonts w:ascii="Times New Roman" w:hAnsi="Times New Roman"/>
    </w:rPr>
  </w:style>
  <w:style w:type="paragraph" w:styleId="TOC1">
    <w:name w:val="toc 1"/>
    <w:basedOn w:val="TOCBase"/>
    <w:next w:val="Normal"/>
    <w:rsid w:val="00A46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A09"/>
    <w:rPr>
      <w:rFonts w:ascii="Times New Roman" w:eastAsia="Times New Roman" w:hAnsi="Times New Roman" w:cs="Times New Roman"/>
      <w:sz w:val="16"/>
      <w:lang w:eastAsia="en-US"/>
    </w:rPr>
  </w:style>
  <w:style w:type="paragraph" w:styleId="Title">
    <w:name w:val="Title"/>
    <w:basedOn w:val="HeadingBase"/>
    <w:link w:val="TitleChar"/>
    <w:qFormat/>
    <w:rsid w:val="00A46A09"/>
    <w:pPr>
      <w:spacing w:before="5040"/>
      <w:jc w:val="center"/>
    </w:pPr>
    <w:rPr>
      <w:sz w:val="48"/>
      <w:szCs w:val="72"/>
      <w:lang w:val="en-US"/>
    </w:rPr>
  </w:style>
  <w:style w:type="character" w:customStyle="1" w:styleId="TitleChar">
    <w:name w:val="Title Char"/>
    <w:basedOn w:val="DefaultParagraphFont"/>
    <w:link w:val="Title"/>
    <w:rsid w:val="00A46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A09"/>
    <w:pPr>
      <w:tabs>
        <w:tab w:val="left" w:pos="3600"/>
        <w:tab w:val="left" w:pos="3958"/>
      </w:tabs>
    </w:pPr>
  </w:style>
  <w:style w:type="paragraph" w:styleId="List">
    <w:name w:val="List"/>
    <w:basedOn w:val="BodyText"/>
    <w:next w:val="BodyText"/>
    <w:rsid w:val="00A46A09"/>
    <w:pPr>
      <w:tabs>
        <w:tab w:val="left" w:pos="340"/>
      </w:tabs>
      <w:spacing w:before="60" w:after="60"/>
      <w:ind w:left="340" w:hanging="340"/>
    </w:pPr>
  </w:style>
  <w:style w:type="paragraph" w:customStyle="1" w:styleId="Note">
    <w:name w:val="Note"/>
    <w:basedOn w:val="BodyText"/>
    <w:rsid w:val="00A46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A09"/>
    <w:pPr>
      <w:framePr w:wrap="auto" w:hAnchor="text" w:y="6049"/>
    </w:pPr>
    <w:rPr>
      <w:color w:val="000000"/>
      <w:sz w:val="40"/>
    </w:rPr>
  </w:style>
  <w:style w:type="paragraph" w:customStyle="1" w:styleId="TOCTitle">
    <w:name w:val="TOCTitle"/>
    <w:basedOn w:val="Heading1"/>
    <w:rsid w:val="00A46A09"/>
    <w:pPr>
      <w:spacing w:after="240"/>
      <w:jc w:val="center"/>
      <w:outlineLvl w:val="9"/>
    </w:pPr>
    <w:rPr>
      <w:caps/>
    </w:rPr>
  </w:style>
  <w:style w:type="paragraph" w:customStyle="1" w:styleId="Version">
    <w:name w:val="Version"/>
    <w:rsid w:val="00A46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A09"/>
    <w:pPr>
      <w:keepNext w:val="0"/>
      <w:tabs>
        <w:tab w:val="right" w:pos="4176"/>
      </w:tabs>
      <w:ind w:left="198" w:hanging="198"/>
    </w:pPr>
    <w:rPr>
      <w:rFonts w:ascii="Garamond" w:hAnsi="Garamond"/>
    </w:rPr>
  </w:style>
  <w:style w:type="paragraph" w:styleId="IndexHeading">
    <w:name w:val="index heading"/>
    <w:basedOn w:val="Normal"/>
    <w:next w:val="Index1"/>
    <w:semiHidden/>
    <w:rsid w:val="00A46A09"/>
    <w:pPr>
      <w:spacing w:before="120" w:after="120"/>
    </w:pPr>
    <w:rPr>
      <w:rFonts w:ascii="Arial" w:hAnsi="Arial"/>
      <w:b/>
      <w:color w:val="918585"/>
      <w:sz w:val="24"/>
    </w:rPr>
  </w:style>
  <w:style w:type="paragraph" w:styleId="Header">
    <w:name w:val="header"/>
    <w:basedOn w:val="Normal"/>
    <w:link w:val="HeaderChar"/>
    <w:rsid w:val="00A46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A09"/>
    <w:rPr>
      <w:rFonts w:ascii="Times New Roman" w:eastAsia="Times New Roman" w:hAnsi="Times New Roman" w:cs="Times New Roman"/>
      <w:sz w:val="16"/>
      <w:szCs w:val="20"/>
      <w:lang w:val="en-GB" w:eastAsia="en-US"/>
    </w:rPr>
  </w:style>
  <w:style w:type="paragraph" w:customStyle="1" w:styleId="Chapter">
    <w:name w:val="Chapter"/>
    <w:basedOn w:val="Normal"/>
    <w:rsid w:val="00A46A09"/>
    <w:pPr>
      <w:spacing w:before="240"/>
    </w:pPr>
    <w:rPr>
      <w:rFonts w:ascii="Times New Roman" w:hAnsi="Times New Roman"/>
      <w:smallCaps/>
      <w:spacing w:val="80"/>
      <w:sz w:val="28"/>
    </w:rPr>
  </w:style>
  <w:style w:type="paragraph" w:customStyle="1" w:styleId="InChapter">
    <w:name w:val="InChapter"/>
    <w:basedOn w:val="Heading3"/>
    <w:rsid w:val="00A46A09"/>
    <w:pPr>
      <w:spacing w:after="240"/>
      <w:outlineLvl w:val="9"/>
    </w:pPr>
    <w:rPr>
      <w:noProof/>
    </w:rPr>
  </w:style>
  <w:style w:type="paragraph" w:styleId="Index2">
    <w:name w:val="index 2"/>
    <w:basedOn w:val="Normal"/>
    <w:next w:val="Normal"/>
    <w:semiHidden/>
    <w:rsid w:val="00A46A09"/>
    <w:pPr>
      <w:tabs>
        <w:tab w:val="right" w:pos="4176"/>
      </w:tabs>
      <w:ind w:left="568" w:hanging="284"/>
    </w:pPr>
    <w:rPr>
      <w:rFonts w:ascii="Garamond" w:hAnsi="Garamond"/>
    </w:rPr>
  </w:style>
  <w:style w:type="paragraph" w:customStyle="1" w:styleId="Byline">
    <w:name w:val="Byline"/>
    <w:rsid w:val="00A46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A09"/>
    <w:pPr>
      <w:tabs>
        <w:tab w:val="clear" w:pos="3600"/>
        <w:tab w:val="clear" w:pos="3958"/>
      </w:tabs>
      <w:jc w:val="right"/>
    </w:pPr>
  </w:style>
  <w:style w:type="character" w:styleId="Emphasis">
    <w:name w:val="Emphasis"/>
    <w:basedOn w:val="DefaultParagraphFont"/>
    <w:qFormat/>
    <w:rsid w:val="00A46A09"/>
    <w:rPr>
      <w:i/>
    </w:rPr>
  </w:style>
  <w:style w:type="paragraph" w:styleId="Caption">
    <w:name w:val="caption"/>
    <w:basedOn w:val="BodyText"/>
    <w:next w:val="Normal"/>
    <w:qFormat/>
    <w:rsid w:val="00A46A09"/>
    <w:pPr>
      <w:framePr w:w="2268" w:hSpace="181" w:vSpace="181" w:wrap="around" w:vAnchor="text" w:hAnchor="page" w:x="1135" w:y="285" w:anchorLock="1"/>
    </w:pPr>
    <w:rPr>
      <w:i/>
    </w:rPr>
  </w:style>
  <w:style w:type="paragraph" w:customStyle="1" w:styleId="MiniTOCTitle">
    <w:name w:val="MiniTOCTitle"/>
    <w:basedOn w:val="Heading4"/>
    <w:rsid w:val="00A46A09"/>
    <w:pPr>
      <w:spacing w:before="240"/>
      <w:outlineLvl w:val="9"/>
    </w:pPr>
    <w:rPr>
      <w:noProof/>
      <w:sz w:val="24"/>
    </w:rPr>
  </w:style>
  <w:style w:type="paragraph" w:customStyle="1" w:styleId="MiniTOCItem">
    <w:name w:val="MiniTOCItem"/>
    <w:basedOn w:val="ListBullet"/>
    <w:rsid w:val="00A46A09"/>
    <w:pPr>
      <w:numPr>
        <w:numId w:val="0"/>
      </w:numPr>
      <w:tabs>
        <w:tab w:val="right" w:leader="dot" w:pos="6521"/>
      </w:tabs>
      <w:spacing w:before="0" w:after="0"/>
    </w:pPr>
  </w:style>
  <w:style w:type="paragraph" w:customStyle="1" w:styleId="TOFTitle">
    <w:name w:val="TOFTitle"/>
    <w:basedOn w:val="TOCTitle"/>
    <w:rsid w:val="00A46A09"/>
  </w:style>
  <w:style w:type="paragraph" w:styleId="TableofFigures">
    <w:name w:val="table of figures"/>
    <w:basedOn w:val="Normal"/>
    <w:next w:val="Normal"/>
    <w:semiHidden/>
    <w:rsid w:val="00A46A09"/>
    <w:pPr>
      <w:tabs>
        <w:tab w:val="right" w:leader="dot" w:pos="9072"/>
      </w:tabs>
      <w:ind w:left="970" w:hanging="403"/>
    </w:pPr>
    <w:rPr>
      <w:rFonts w:ascii="Times New Roman" w:hAnsi="Times New Roman"/>
      <w:b/>
    </w:rPr>
  </w:style>
  <w:style w:type="paragraph" w:styleId="ListNumber">
    <w:name w:val="List Number"/>
    <w:basedOn w:val="List"/>
    <w:rsid w:val="00A46A09"/>
    <w:pPr>
      <w:numPr>
        <w:numId w:val="15"/>
      </w:numPr>
      <w:tabs>
        <w:tab w:val="clear" w:pos="340"/>
      </w:tabs>
    </w:pPr>
  </w:style>
  <w:style w:type="character" w:customStyle="1" w:styleId="WingdingSymbols">
    <w:name w:val="Wingding Symbols"/>
    <w:rsid w:val="00A46A09"/>
    <w:rPr>
      <w:rFonts w:ascii="Wingdings" w:hAnsi="Wingdings"/>
    </w:rPr>
  </w:style>
  <w:style w:type="paragraph" w:customStyle="1" w:styleId="TableHeading">
    <w:name w:val="Table Heading"/>
    <w:basedOn w:val="HeadingBase"/>
    <w:rsid w:val="00A46A09"/>
    <w:pPr>
      <w:keepLines/>
      <w:pBdr>
        <w:bottom w:val="single" w:sz="6" w:space="1" w:color="918585"/>
      </w:pBdr>
      <w:spacing w:before="240"/>
    </w:pPr>
  </w:style>
  <w:style w:type="character" w:customStyle="1" w:styleId="HotSpot">
    <w:name w:val="HotSpot"/>
    <w:rsid w:val="00A46A09"/>
    <w:rPr>
      <w:color w:val="0033CC"/>
      <w:u w:val="none"/>
    </w:rPr>
  </w:style>
  <w:style w:type="paragraph" w:customStyle="1" w:styleId="BodyTextRight">
    <w:name w:val="Body Text Right"/>
    <w:basedOn w:val="BodyText"/>
    <w:rsid w:val="00A46A09"/>
    <w:pPr>
      <w:spacing w:before="0" w:after="0"/>
      <w:jc w:val="right"/>
    </w:pPr>
  </w:style>
  <w:style w:type="paragraph" w:styleId="Index3">
    <w:name w:val="index 3"/>
    <w:basedOn w:val="ListNumber2"/>
    <w:next w:val="Normal"/>
    <w:semiHidden/>
    <w:rsid w:val="00A46A09"/>
    <w:pPr>
      <w:numPr>
        <w:numId w:val="0"/>
      </w:numPr>
      <w:tabs>
        <w:tab w:val="right" w:leader="dot" w:pos="4176"/>
      </w:tabs>
    </w:pPr>
  </w:style>
  <w:style w:type="paragraph" w:styleId="ListNumber2">
    <w:name w:val="List Number 2"/>
    <w:basedOn w:val="List2"/>
    <w:rsid w:val="00A46A09"/>
    <w:pPr>
      <w:numPr>
        <w:numId w:val="10"/>
      </w:numPr>
      <w:tabs>
        <w:tab w:val="clear" w:pos="1060"/>
      </w:tabs>
    </w:pPr>
  </w:style>
  <w:style w:type="paragraph" w:customStyle="1" w:styleId="MarginNote">
    <w:name w:val="Margin Note"/>
    <w:basedOn w:val="BodyText"/>
    <w:rsid w:val="00A46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A09"/>
    <w:rPr>
      <w:sz w:val="32"/>
    </w:rPr>
  </w:style>
  <w:style w:type="paragraph" w:customStyle="1" w:styleId="HeadingProcedure">
    <w:name w:val="Heading Procedure"/>
    <w:basedOn w:val="HeadingBase"/>
    <w:next w:val="Normal"/>
    <w:rsid w:val="00A46A09"/>
    <w:pPr>
      <w:tabs>
        <w:tab w:val="left" w:pos="0"/>
      </w:tabs>
      <w:spacing w:before="120" w:after="60"/>
    </w:pPr>
    <w:rPr>
      <w:i/>
      <w:color w:val="918585"/>
      <w:sz w:val="22"/>
    </w:rPr>
  </w:style>
  <w:style w:type="paragraph" w:customStyle="1" w:styleId="TableBodyText">
    <w:name w:val="Table Body Text"/>
    <w:basedOn w:val="BodyText"/>
    <w:rsid w:val="00A46A09"/>
    <w:pPr>
      <w:spacing w:before="60" w:after="60"/>
    </w:pPr>
  </w:style>
  <w:style w:type="paragraph" w:styleId="ListContinue">
    <w:name w:val="List Continue"/>
    <w:basedOn w:val="List"/>
    <w:rsid w:val="00A46A09"/>
    <w:pPr>
      <w:ind w:firstLine="0"/>
    </w:pPr>
  </w:style>
  <w:style w:type="paragraph" w:customStyle="1" w:styleId="ListNote">
    <w:name w:val="List Note"/>
    <w:basedOn w:val="List"/>
    <w:rsid w:val="00A46A09"/>
    <w:pPr>
      <w:pBdr>
        <w:top w:val="single" w:sz="6" w:space="2" w:color="918585"/>
        <w:bottom w:val="single" w:sz="6" w:space="2" w:color="918585"/>
      </w:pBdr>
      <w:tabs>
        <w:tab w:val="left" w:pos="1021"/>
      </w:tabs>
      <w:ind w:firstLine="0"/>
    </w:pPr>
  </w:style>
  <w:style w:type="paragraph" w:customStyle="1" w:styleId="Warning">
    <w:name w:val="Warning"/>
    <w:basedOn w:val="BodyText"/>
    <w:rsid w:val="00A46A09"/>
    <w:pPr>
      <w:shd w:val="clear" w:color="auto" w:fill="D9D9D9"/>
      <w:tabs>
        <w:tab w:val="left" w:pos="992"/>
      </w:tabs>
      <w:ind w:left="119" w:right="119"/>
    </w:pPr>
    <w:rPr>
      <w:sz w:val="20"/>
    </w:rPr>
  </w:style>
  <w:style w:type="paragraph" w:customStyle="1" w:styleId="MarginIcons">
    <w:name w:val="Margin Icons"/>
    <w:basedOn w:val="BodyText"/>
    <w:rsid w:val="00A46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A09"/>
    <w:rPr>
      <w:rFonts w:ascii="Courier New" w:hAnsi="Courier New"/>
    </w:rPr>
  </w:style>
  <w:style w:type="paragraph" w:customStyle="1" w:styleId="NoteBullet">
    <w:name w:val="Note Bullet"/>
    <w:basedOn w:val="Note"/>
    <w:rsid w:val="00A46A09"/>
    <w:pPr>
      <w:tabs>
        <w:tab w:val="clear" w:pos="680"/>
      </w:tabs>
      <w:spacing w:before="60" w:after="60"/>
    </w:pPr>
  </w:style>
  <w:style w:type="paragraph" w:customStyle="1" w:styleId="SubHeading2">
    <w:name w:val="SubHeading2"/>
    <w:basedOn w:val="HeadingBase"/>
    <w:rsid w:val="00A46A09"/>
    <w:pPr>
      <w:spacing w:before="240" w:after="60"/>
    </w:pPr>
    <w:rPr>
      <w:sz w:val="20"/>
    </w:rPr>
  </w:style>
  <w:style w:type="paragraph" w:customStyle="1" w:styleId="SubHeading1">
    <w:name w:val="SubHeading1"/>
    <w:basedOn w:val="HeadingBase"/>
    <w:rsid w:val="00A46A09"/>
    <w:pPr>
      <w:spacing w:before="240" w:after="60"/>
    </w:pPr>
    <w:rPr>
      <w:color w:val="918585"/>
      <w:sz w:val="22"/>
    </w:rPr>
  </w:style>
  <w:style w:type="paragraph" w:customStyle="1" w:styleId="SideHeading">
    <w:name w:val="Side Heading"/>
    <w:basedOn w:val="HeadingBase"/>
    <w:rsid w:val="00A46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A09"/>
    <w:pPr>
      <w:tabs>
        <w:tab w:val="num" w:pos="360"/>
      </w:tabs>
    </w:pPr>
  </w:style>
  <w:style w:type="paragraph" w:styleId="PlainText">
    <w:name w:val="Plain Text"/>
    <w:basedOn w:val="Normal"/>
    <w:link w:val="PlainTextChar"/>
    <w:rsid w:val="00A46A09"/>
    <w:rPr>
      <w:sz w:val="20"/>
    </w:rPr>
  </w:style>
  <w:style w:type="character" w:customStyle="1" w:styleId="PlainTextChar">
    <w:name w:val="Plain Text Char"/>
    <w:basedOn w:val="DefaultParagraphFont"/>
    <w:link w:val="PlainText"/>
    <w:rsid w:val="00A46A09"/>
    <w:rPr>
      <w:rFonts w:ascii="Courier New" w:eastAsia="Times New Roman" w:hAnsi="Courier New" w:cs="Times New Roman"/>
      <w:sz w:val="20"/>
      <w:szCs w:val="20"/>
      <w:lang w:eastAsia="en-US"/>
    </w:rPr>
  </w:style>
  <w:style w:type="character" w:customStyle="1" w:styleId="MenuOption">
    <w:name w:val="Menu Option"/>
    <w:basedOn w:val="DefaultParagraphFont"/>
    <w:rsid w:val="00A46A09"/>
    <w:rPr>
      <w:b/>
      <w:smallCaps/>
    </w:rPr>
  </w:style>
  <w:style w:type="paragraph" w:customStyle="1" w:styleId="TableListNumber">
    <w:name w:val="Table List Number"/>
    <w:basedOn w:val="ListNumber"/>
    <w:rsid w:val="00A46A09"/>
    <w:pPr>
      <w:numPr>
        <w:numId w:val="0"/>
      </w:numPr>
    </w:pPr>
  </w:style>
  <w:style w:type="paragraph" w:styleId="TOC4">
    <w:name w:val="toc 4"/>
    <w:basedOn w:val="TOCBase"/>
    <w:next w:val="Normal"/>
    <w:semiHidden/>
    <w:rsid w:val="00A46A09"/>
    <w:pPr>
      <w:tabs>
        <w:tab w:val="right" w:leader="dot" w:pos="9071"/>
      </w:tabs>
      <w:ind w:left="1701"/>
    </w:pPr>
  </w:style>
  <w:style w:type="paragraph" w:customStyle="1" w:styleId="ListAlpha">
    <w:name w:val="List Alpha"/>
    <w:basedOn w:val="List"/>
    <w:rsid w:val="00A46A09"/>
    <w:pPr>
      <w:numPr>
        <w:numId w:val="9"/>
      </w:numPr>
    </w:pPr>
  </w:style>
  <w:style w:type="paragraph" w:customStyle="1" w:styleId="ListAlpha2">
    <w:name w:val="List Alpha 2"/>
    <w:basedOn w:val="List2"/>
    <w:rsid w:val="00A46A09"/>
    <w:pPr>
      <w:numPr>
        <w:numId w:val="8"/>
      </w:numPr>
    </w:pPr>
  </w:style>
  <w:style w:type="paragraph" w:styleId="List2">
    <w:name w:val="List 2"/>
    <w:basedOn w:val="BodyText"/>
    <w:rsid w:val="00A46A09"/>
    <w:pPr>
      <w:tabs>
        <w:tab w:val="left" w:pos="680"/>
      </w:tabs>
      <w:spacing w:before="60" w:after="60"/>
      <w:ind w:left="680" w:hanging="340"/>
    </w:pPr>
  </w:style>
  <w:style w:type="paragraph" w:styleId="List3">
    <w:name w:val="List 3"/>
    <w:basedOn w:val="BodyText"/>
    <w:rsid w:val="00A46A09"/>
    <w:pPr>
      <w:tabs>
        <w:tab w:val="left" w:pos="1021"/>
      </w:tabs>
      <w:spacing w:before="60" w:after="60"/>
      <w:ind w:left="1020" w:hanging="340"/>
    </w:pPr>
  </w:style>
  <w:style w:type="paragraph" w:styleId="List4">
    <w:name w:val="List 4"/>
    <w:basedOn w:val="BodyText"/>
    <w:rsid w:val="00A46A09"/>
    <w:pPr>
      <w:tabs>
        <w:tab w:val="left" w:pos="1361"/>
      </w:tabs>
      <w:spacing w:before="60" w:after="60"/>
      <w:ind w:left="1361" w:hanging="340"/>
    </w:pPr>
  </w:style>
  <w:style w:type="paragraph" w:styleId="List5">
    <w:name w:val="List 5"/>
    <w:basedOn w:val="BodyText"/>
    <w:rsid w:val="00A46A09"/>
    <w:pPr>
      <w:tabs>
        <w:tab w:val="left" w:pos="1701"/>
      </w:tabs>
      <w:spacing w:before="60" w:after="60"/>
      <w:ind w:left="1701" w:hanging="340"/>
    </w:pPr>
  </w:style>
  <w:style w:type="paragraph" w:styleId="ListBullet3">
    <w:name w:val="List Bullet 3"/>
    <w:basedOn w:val="List3"/>
    <w:rsid w:val="00A46A09"/>
    <w:pPr>
      <w:numPr>
        <w:numId w:val="14"/>
      </w:numPr>
      <w:tabs>
        <w:tab w:val="clear" w:pos="1021"/>
      </w:tabs>
      <w:ind w:left="1037" w:hanging="357"/>
    </w:pPr>
  </w:style>
  <w:style w:type="paragraph" w:styleId="ListBullet4">
    <w:name w:val="List Bullet 4"/>
    <w:basedOn w:val="List4"/>
    <w:rsid w:val="00A46A09"/>
    <w:pPr>
      <w:numPr>
        <w:numId w:val="3"/>
      </w:numPr>
      <w:tabs>
        <w:tab w:val="clear" w:pos="1361"/>
      </w:tabs>
    </w:pPr>
  </w:style>
  <w:style w:type="paragraph" w:styleId="ListBullet5">
    <w:name w:val="List Bullet 5"/>
    <w:basedOn w:val="List5"/>
    <w:rsid w:val="00A46A09"/>
    <w:pPr>
      <w:numPr>
        <w:numId w:val="4"/>
      </w:numPr>
    </w:pPr>
  </w:style>
  <w:style w:type="paragraph" w:styleId="ListContinue2">
    <w:name w:val="List Continue 2"/>
    <w:basedOn w:val="List2"/>
    <w:rsid w:val="00A46A09"/>
    <w:pPr>
      <w:ind w:firstLine="0"/>
    </w:pPr>
  </w:style>
  <w:style w:type="paragraph" w:styleId="ListContinue3">
    <w:name w:val="List Continue 3"/>
    <w:basedOn w:val="List3"/>
    <w:rsid w:val="00A46A09"/>
    <w:pPr>
      <w:ind w:left="1021" w:firstLine="0"/>
    </w:pPr>
  </w:style>
  <w:style w:type="paragraph" w:styleId="ListContinue4">
    <w:name w:val="List Continue 4"/>
    <w:basedOn w:val="List4"/>
    <w:rsid w:val="00A46A09"/>
    <w:pPr>
      <w:ind w:firstLine="0"/>
    </w:pPr>
  </w:style>
  <w:style w:type="paragraph" w:styleId="ListContinue5">
    <w:name w:val="List Continue 5"/>
    <w:basedOn w:val="List5"/>
    <w:rsid w:val="00A46A09"/>
    <w:pPr>
      <w:ind w:firstLine="0"/>
    </w:pPr>
  </w:style>
  <w:style w:type="paragraph" w:styleId="ListNumber3">
    <w:name w:val="List Number 3"/>
    <w:basedOn w:val="List3"/>
    <w:rsid w:val="00A46A09"/>
    <w:pPr>
      <w:numPr>
        <w:numId w:val="5"/>
      </w:numPr>
    </w:pPr>
  </w:style>
  <w:style w:type="paragraph" w:styleId="ListNumber4">
    <w:name w:val="List Number 4"/>
    <w:basedOn w:val="List4"/>
    <w:rsid w:val="00A46A09"/>
    <w:pPr>
      <w:numPr>
        <w:numId w:val="6"/>
      </w:numPr>
    </w:pPr>
  </w:style>
  <w:style w:type="paragraph" w:styleId="ListNumber5">
    <w:name w:val="List Number 5"/>
    <w:basedOn w:val="List5"/>
    <w:rsid w:val="00A46A09"/>
    <w:pPr>
      <w:numPr>
        <w:numId w:val="7"/>
      </w:numPr>
    </w:pPr>
  </w:style>
  <w:style w:type="paragraph" w:styleId="BlockText">
    <w:name w:val="Block Text"/>
    <w:basedOn w:val="Normal"/>
    <w:rsid w:val="00A46A09"/>
    <w:pPr>
      <w:spacing w:after="120"/>
      <w:ind w:left="1440" w:right="1440"/>
    </w:pPr>
  </w:style>
  <w:style w:type="character" w:customStyle="1" w:styleId="Subscript">
    <w:name w:val="Subscript"/>
    <w:basedOn w:val="DefaultParagraphFont"/>
    <w:rsid w:val="00A46A09"/>
    <w:rPr>
      <w:sz w:val="16"/>
      <w:vertAlign w:val="subscript"/>
    </w:rPr>
  </w:style>
  <w:style w:type="character" w:customStyle="1" w:styleId="Superscript">
    <w:name w:val="Superscript"/>
    <w:basedOn w:val="DefaultParagraphFont"/>
    <w:rsid w:val="00A46A09"/>
    <w:rPr>
      <w:sz w:val="16"/>
      <w:vertAlign w:val="superscript"/>
    </w:rPr>
  </w:style>
  <w:style w:type="character" w:customStyle="1" w:styleId="Symbols">
    <w:name w:val="Symbols"/>
    <w:basedOn w:val="DefaultParagraphFont"/>
    <w:rsid w:val="00A46A09"/>
    <w:rPr>
      <w:rFonts w:ascii="Symbol" w:hAnsi="Symbol"/>
    </w:rPr>
  </w:style>
  <w:style w:type="character" w:customStyle="1" w:styleId="MenuOptions">
    <w:name w:val="Menu Options"/>
    <w:basedOn w:val="DefaultParagraphFont"/>
    <w:rsid w:val="00A46A09"/>
    <w:rPr>
      <w:rFonts w:ascii="Arial Narrow" w:hAnsi="Arial Narrow"/>
      <w:smallCaps/>
    </w:rPr>
  </w:style>
  <w:style w:type="character" w:customStyle="1" w:styleId="Buttons">
    <w:name w:val="Buttons"/>
    <w:basedOn w:val="DefaultParagraphFont"/>
    <w:rsid w:val="00A46A09"/>
    <w:rPr>
      <w:b/>
    </w:rPr>
  </w:style>
  <w:style w:type="character" w:customStyle="1" w:styleId="Underlined">
    <w:name w:val="Underlined"/>
    <w:basedOn w:val="DefaultParagraphFont"/>
    <w:rsid w:val="00A46A09"/>
    <w:rPr>
      <w:u w:val="single"/>
    </w:rPr>
  </w:style>
  <w:style w:type="paragraph" w:customStyle="1" w:styleId="TableBodyTextRight">
    <w:name w:val="Table Body Text Right"/>
    <w:basedOn w:val="TableBodyText"/>
    <w:rsid w:val="00A46A09"/>
    <w:pPr>
      <w:widowControl w:val="0"/>
      <w:autoSpaceDE w:val="0"/>
      <w:autoSpaceDN w:val="0"/>
      <w:adjustRightInd w:val="0"/>
      <w:jc w:val="right"/>
    </w:pPr>
    <w:rPr>
      <w:rFonts w:cs="Arial"/>
      <w:szCs w:val="18"/>
    </w:rPr>
  </w:style>
  <w:style w:type="paragraph" w:customStyle="1" w:styleId="CopyrightText">
    <w:name w:val="Copyright Text"/>
    <w:basedOn w:val="BodyText"/>
    <w:rsid w:val="00A46A09"/>
    <w:rPr>
      <w:sz w:val="18"/>
    </w:rPr>
  </w:style>
  <w:style w:type="paragraph" w:customStyle="1" w:styleId="BodySmallRight">
    <w:name w:val="Body Small Right"/>
    <w:basedOn w:val="BodyTextRight"/>
    <w:rsid w:val="00A46A09"/>
    <w:rPr>
      <w:sz w:val="18"/>
      <w:szCs w:val="18"/>
    </w:rPr>
  </w:style>
  <w:style w:type="paragraph" w:customStyle="1" w:styleId="MarginEdition">
    <w:name w:val="Margin Edition"/>
    <w:basedOn w:val="MarginNote"/>
    <w:rsid w:val="00A46A09"/>
    <w:pPr>
      <w:spacing w:before="0" w:after="0"/>
    </w:pPr>
    <w:rPr>
      <w:rFonts w:ascii="Times New Roman" w:hAnsi="Times New Roman"/>
      <w:color w:val="999999"/>
    </w:rPr>
  </w:style>
  <w:style w:type="paragraph" w:customStyle="1" w:styleId="Spacer">
    <w:name w:val="Spacer"/>
    <w:basedOn w:val="Normal"/>
    <w:rsid w:val="00A46A09"/>
    <w:rPr>
      <w:sz w:val="2"/>
      <w:szCs w:val="2"/>
    </w:rPr>
  </w:style>
  <w:style w:type="character" w:customStyle="1" w:styleId="Small">
    <w:name w:val="Small"/>
    <w:basedOn w:val="DefaultParagraphFont"/>
    <w:rsid w:val="00A46A09"/>
    <w:rPr>
      <w:sz w:val="16"/>
    </w:rPr>
  </w:style>
  <w:style w:type="paragraph" w:customStyle="1" w:styleId="WideTable">
    <w:name w:val="Wide Table"/>
    <w:basedOn w:val="Normal"/>
    <w:rsid w:val="00A46A09"/>
    <w:pPr>
      <w:ind w:left="-1418"/>
    </w:pPr>
    <w:rPr>
      <w:sz w:val="2"/>
      <w:szCs w:val="2"/>
    </w:rPr>
  </w:style>
  <w:style w:type="character" w:styleId="PageNumber">
    <w:name w:val="page number"/>
    <w:basedOn w:val="DefaultParagraphFont"/>
    <w:rsid w:val="00A46A09"/>
  </w:style>
  <w:style w:type="paragraph" w:styleId="Quote">
    <w:name w:val="Quote"/>
    <w:basedOn w:val="Heading1"/>
    <w:link w:val="QuoteChar"/>
    <w:qFormat/>
    <w:rsid w:val="00A46A09"/>
    <w:rPr>
      <w:b w:val="0"/>
      <w:sz w:val="72"/>
      <w:szCs w:val="72"/>
      <w:lang w:val="en-NZ"/>
    </w:rPr>
  </w:style>
  <w:style w:type="character" w:customStyle="1" w:styleId="QuoteChar">
    <w:name w:val="Quote Char"/>
    <w:basedOn w:val="DefaultParagraphFont"/>
    <w:link w:val="Quote"/>
    <w:rsid w:val="00A46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A09"/>
    <w:pPr>
      <w:pageBreakBefore/>
    </w:pPr>
  </w:style>
  <w:style w:type="paragraph" w:customStyle="1" w:styleId="Border">
    <w:name w:val="Border"/>
    <w:basedOn w:val="Normal"/>
    <w:qFormat/>
    <w:rsid w:val="00A46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A09"/>
    <w:rPr>
      <w:b/>
      <w:bCs/>
      <w:i/>
      <w:iCs/>
      <w:color w:val="auto"/>
    </w:rPr>
  </w:style>
  <w:style w:type="paragraph" w:styleId="IntenseQuote">
    <w:name w:val="Intense Quote"/>
    <w:basedOn w:val="Normal"/>
    <w:next w:val="Normal"/>
    <w:link w:val="IntenseQuoteChar"/>
    <w:uiPriority w:val="30"/>
    <w:qFormat/>
    <w:rsid w:val="00A46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A09"/>
    <w:rPr>
      <w:smallCaps/>
      <w:color w:val="auto"/>
      <w:u w:val="single"/>
    </w:rPr>
  </w:style>
  <w:style w:type="character" w:styleId="IntenseReference">
    <w:name w:val="Intense Reference"/>
    <w:basedOn w:val="DefaultParagraphFont"/>
    <w:uiPriority w:val="32"/>
    <w:qFormat/>
    <w:rsid w:val="00A46A09"/>
    <w:rPr>
      <w:b/>
      <w:bCs/>
      <w:smallCaps/>
      <w:color w:val="auto"/>
      <w:spacing w:val="5"/>
      <w:u w:val="single"/>
    </w:rPr>
  </w:style>
  <w:style w:type="paragraph" w:customStyle="1" w:styleId="2ColumnHeading">
    <w:name w:val="2Column Heading"/>
    <w:basedOn w:val="BodyText"/>
    <w:qFormat/>
    <w:rsid w:val="00A46A09"/>
    <w:pPr>
      <w:spacing w:after="60"/>
      <w:ind w:left="-2268"/>
    </w:pPr>
    <w:rPr>
      <w:b/>
    </w:rPr>
  </w:style>
  <w:style w:type="paragraph" w:customStyle="1" w:styleId="Heading1TOC">
    <w:name w:val="Heading1 TOC"/>
    <w:basedOn w:val="Normal"/>
    <w:qFormat/>
    <w:rsid w:val="00A46A09"/>
    <w:pPr>
      <w:spacing w:before="240" w:after="120"/>
    </w:pPr>
    <w:rPr>
      <w:rFonts w:ascii="Times New Roman" w:hAnsi="Times New Roman"/>
      <w:b/>
      <w:sz w:val="32"/>
    </w:rPr>
  </w:style>
  <w:style w:type="paragraph" w:customStyle="1" w:styleId="Heading2TOC">
    <w:name w:val="Heading2 TOC"/>
    <w:basedOn w:val="Normal"/>
    <w:qFormat/>
    <w:rsid w:val="00A46A09"/>
    <w:pPr>
      <w:spacing w:before="240" w:after="60"/>
    </w:pPr>
    <w:rPr>
      <w:rFonts w:ascii="Times New Roman" w:hAnsi="Times New Roman"/>
      <w:b/>
      <w:sz w:val="28"/>
    </w:rPr>
  </w:style>
  <w:style w:type="character" w:customStyle="1" w:styleId="Underline">
    <w:name w:val="Underline"/>
    <w:basedOn w:val="DefaultParagraphFont"/>
    <w:qFormat/>
    <w:rsid w:val="00A46A09"/>
    <w:rPr>
      <w:u w:val="single"/>
    </w:rPr>
  </w:style>
  <w:style w:type="character" w:customStyle="1" w:styleId="BoldandItalics">
    <w:name w:val="Bold and Italics"/>
    <w:qFormat/>
    <w:rsid w:val="00A46A09"/>
    <w:rPr>
      <w:b/>
      <w:i/>
      <w:u w:val="none"/>
    </w:rPr>
  </w:style>
  <w:style w:type="paragraph" w:styleId="BalloonText">
    <w:name w:val="Balloon Text"/>
    <w:basedOn w:val="Normal"/>
    <w:link w:val="BalloonTextChar"/>
    <w:rsid w:val="00A46A09"/>
    <w:rPr>
      <w:rFonts w:ascii="Tahoma" w:hAnsi="Tahoma" w:cs="Tahoma"/>
      <w:sz w:val="16"/>
      <w:szCs w:val="16"/>
    </w:rPr>
  </w:style>
  <w:style w:type="character" w:customStyle="1" w:styleId="BalloonTextChar">
    <w:name w:val="Balloon Text Char"/>
    <w:basedOn w:val="DefaultParagraphFont"/>
    <w:link w:val="BalloonText"/>
    <w:rsid w:val="00A46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A09"/>
    <w:rPr>
      <w:b/>
      <w:color w:val="660033"/>
      <w:spacing w:val="0"/>
    </w:rPr>
  </w:style>
  <w:style w:type="paragraph" w:customStyle="1" w:styleId="Nameditemlist">
    <w:name w:val="Named item list"/>
    <w:basedOn w:val="BodyText"/>
    <w:qFormat/>
    <w:rsid w:val="00A46A09"/>
    <w:pPr>
      <w:tabs>
        <w:tab w:val="left" w:pos="2835"/>
      </w:tabs>
      <w:ind w:left="2835" w:hanging="2835"/>
    </w:pPr>
  </w:style>
  <w:style w:type="paragraph" w:customStyle="1" w:styleId="BodyTextnopadding">
    <w:name w:val="Body Text no padding"/>
    <w:basedOn w:val="BodyText"/>
    <w:qFormat/>
    <w:rsid w:val="00A46A09"/>
    <w:pPr>
      <w:spacing w:before="0" w:after="0"/>
    </w:pPr>
  </w:style>
  <w:style w:type="paragraph" w:customStyle="1" w:styleId="BodyTextBold">
    <w:name w:val="Body Text Bold"/>
    <w:basedOn w:val="BodyText"/>
    <w:qFormat/>
    <w:rsid w:val="00A46A09"/>
    <w:rPr>
      <w:b/>
    </w:rPr>
  </w:style>
  <w:style w:type="character" w:styleId="Hyperlink">
    <w:name w:val="Hyperlink"/>
    <w:basedOn w:val="DefaultParagraphFont"/>
    <w:uiPriority w:val="99"/>
    <w:unhideWhenUsed/>
    <w:rsid w:val="00956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6387</Characters>
  <Application>Microsoft Office Word</Application>
  <DocSecurity>0</DocSecurity>
  <Lines>220</Lines>
  <Paragraphs>125</Paragraphs>
  <ScaleCrop>false</ScaleCrop>
  <Company>Author-it Software Corporation Ltd.</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DEFFOR013 Capture forensic digital photographs or video</dc:title>
  <dc:subject>Approved</dc:subject>
  <dc:creator>Public Skills Australia</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