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F9A" w:rsidP="00013F9A">
      <w:pPr>
        <w:pStyle w:val="Title"/>
      </w:pPr>
      <w:r>
        <w:fldChar w:fldCharType="begin"/>
      </w:r>
      <w:r>
        <w:instrText xml:space="preserve"> TITLE   \* MERGEFORMAT </w:instrText>
      </w:r>
      <w:r>
        <w:fldChar w:fldCharType="separate"/>
      </w:r>
      <w:r>
        <w:t>DEFFOR012 Assess, control and examine digital incident scenes</w:t>
      </w:r>
      <w:r>
        <w:fldChar w:fldCharType="end"/>
      </w:r>
    </w:p>
    <w:p w:rsidR="00013F9A" w:rsidP="00013F9A">
      <w:pPr>
        <w:pStyle w:val="Version"/>
        <w:sectPr w:rsidSect="00624B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B9E" w:rsidP="00624B9E">
      <w:pPr>
        <w:pStyle w:val="SuperHeading"/>
      </w:pPr>
      <w:r w:rsidRPr="00624B9E">
        <w:t>DEFFOR012 Assess, control and examine digital incident scenes</w:t>
      </w:r>
    </w:p>
    <w:p w:rsidR="00000000" w:rsidRPr="00624B9E" w:rsidP="00624B9E">
      <w:pPr>
        <w:pStyle w:val="Heading1"/>
      </w:pPr>
      <w:bookmarkStart w:id="1" w:name="O_1238476"/>
      <w:bookmarkEnd w:id="1"/>
      <w:r w:rsidRPr="00624B9E">
        <w:t>Modification History</w:t>
      </w:r>
    </w:p>
    <w:tbl>
      <w:tblPr>
        <w:tblW w:w="9497" w:type="dxa"/>
        <w:tblLayout w:type="fixed"/>
        <w:tblCellMar>
          <w:left w:w="62" w:type="dxa"/>
          <w:right w:w="62" w:type="dxa"/>
        </w:tblCellMar>
        <w:tblLook w:val="0000"/>
      </w:tblPr>
      <w:tblGrid>
        <w:gridCol w:w="9497"/>
      </w:tblGrid>
      <w:tr w:rsidTr="00624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t>Release 1. This is the first release of this unit of competency in the DEF Defence Training Package.</w:t>
            </w:r>
          </w:p>
        </w:tc>
      </w:tr>
    </w:tbl>
    <w:p w:rsidR="00000000" w:rsidRPr="00624B9E" w:rsidP="00624B9E">
      <w:pPr>
        <w:pStyle w:val="NoPaddingFontSize1"/>
      </w:pPr>
    </w:p>
    <w:p w:rsidR="00000000" w:rsidRPr="00624B9E" w:rsidP="00624B9E">
      <w:pPr>
        <w:pStyle w:val="AllowPageBreak"/>
      </w:pPr>
    </w:p>
    <w:p w:rsidR="00000000" w:rsidRPr="00624B9E" w:rsidP="00624B9E">
      <w:pPr>
        <w:pStyle w:val="Heading1"/>
      </w:pPr>
      <w:bookmarkStart w:id="2" w:name="O_1238477"/>
      <w:bookmarkEnd w:id="2"/>
      <w:r w:rsidRPr="00624B9E">
        <w:t>Application</w:t>
      </w:r>
    </w:p>
    <w:tbl>
      <w:tblPr>
        <w:tblW w:w="9497" w:type="dxa"/>
        <w:tblLayout w:type="fixed"/>
        <w:tblCellMar>
          <w:left w:w="62" w:type="dxa"/>
          <w:right w:w="62" w:type="dxa"/>
        </w:tblCellMar>
        <w:tblLook w:val="0000"/>
      </w:tblPr>
      <w:tblGrid>
        <w:gridCol w:w="9497"/>
      </w:tblGrid>
      <w:tr w:rsidTr="00624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t>This unit describes the skills and knowledge required to asse</w:t>
            </w:r>
            <w:r w:rsidRPr="00624B9E">
              <w:t xml:space="preserve">ss, control and examine digital incident scenes, including determining the resources required to examine the scene and plan a search for digital equipment that will require forensic examination. </w:t>
            </w:r>
          </w:p>
          <w:p w:rsidR="00000000" w:rsidRPr="00624B9E" w:rsidP="00624B9E">
            <w:pPr>
              <w:pStyle w:val="BodyText"/>
            </w:pPr>
            <w:r w:rsidRPr="00624B9E">
              <w:t>This unit applies to those working in the gathering and anal</w:t>
            </w:r>
            <w:r w:rsidRPr="00624B9E">
              <w:t>ysis of digital information.</w:t>
            </w:r>
          </w:p>
          <w:p w:rsidR="00000000" w:rsidRPr="00624B9E" w:rsidP="00624B9E">
            <w:pPr>
              <w:pStyle w:val="BodyText"/>
            </w:pPr>
            <w:r w:rsidRPr="00624B9E">
              <w:t>The skills and knowledge described in this unit must be applied within the legislative, regulatory and policy environment in which they are carried out. Organisational policies and procedures must be consulted and adhered to, p</w:t>
            </w:r>
            <w:r w:rsidRPr="00624B9E">
              <w:t>articularly those relating to work health and safety (WHS) and assessing, controlling and examining digital incident scenes.</w:t>
            </w:r>
          </w:p>
          <w:p w:rsidR="00000000" w:rsidRPr="00624B9E" w:rsidP="00624B9E">
            <w:pPr>
              <w:pStyle w:val="BodyText"/>
            </w:pPr>
            <w:r w:rsidRPr="00624B9E">
              <w:t>Those undertaking this unit would work independently, with minimal supervision, while performing complex tasks, including making co</w:t>
            </w:r>
            <w:r w:rsidRPr="00624B9E">
              <w:t>mplex judgements. They would use discretion and judgement and take responsibility for the quality of their outputs.</w:t>
            </w:r>
          </w:p>
          <w:p w:rsidR="00000000" w:rsidRPr="00624B9E" w:rsidP="00624B9E">
            <w:pPr>
              <w:pStyle w:val="BodyText"/>
            </w:pPr>
            <w:r w:rsidRPr="00624B9E">
              <w:t>No licensing, legislative or certification requirements apply to unit at the time of publication.</w:t>
            </w:r>
          </w:p>
        </w:tc>
      </w:tr>
    </w:tbl>
    <w:p w:rsidR="00000000" w:rsidRPr="00624B9E" w:rsidP="00624B9E">
      <w:pPr>
        <w:pStyle w:val="NoPaddingFontSize1"/>
      </w:pPr>
    </w:p>
    <w:p w:rsidR="00000000" w:rsidRPr="00624B9E" w:rsidP="00624B9E">
      <w:pPr>
        <w:pStyle w:val="AllowPageBreak"/>
      </w:pPr>
    </w:p>
    <w:p w:rsidR="00000000" w:rsidRPr="00624B9E" w:rsidP="00624B9E">
      <w:pPr>
        <w:pStyle w:val="Heading1"/>
      </w:pPr>
      <w:bookmarkStart w:id="3" w:name="O_1238478"/>
      <w:bookmarkEnd w:id="3"/>
      <w:r w:rsidRPr="00624B9E">
        <w:t>Pre-requisite Unit</w:t>
      </w:r>
    </w:p>
    <w:tbl>
      <w:tblPr>
        <w:tblW w:w="9497" w:type="dxa"/>
        <w:tblLayout w:type="fixed"/>
        <w:tblCellMar>
          <w:left w:w="62" w:type="dxa"/>
          <w:right w:w="62" w:type="dxa"/>
        </w:tblCellMar>
        <w:tblLook w:val="0000"/>
      </w:tblPr>
      <w:tblGrid>
        <w:gridCol w:w="9497"/>
      </w:tblGrid>
      <w:tr w:rsidTr="00624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t>No</w:t>
            </w:r>
            <w:r w:rsidRPr="00624B9E">
              <w:t>t applicable.</w:t>
            </w:r>
          </w:p>
        </w:tc>
      </w:tr>
    </w:tbl>
    <w:p w:rsidR="00000000" w:rsidRPr="00624B9E" w:rsidP="00624B9E">
      <w:pPr>
        <w:pStyle w:val="NoPaddingFontSize1"/>
      </w:pPr>
    </w:p>
    <w:p w:rsidR="00000000" w:rsidRPr="00624B9E" w:rsidP="00624B9E">
      <w:pPr>
        <w:pStyle w:val="AllowPageBreak"/>
      </w:pPr>
    </w:p>
    <w:p w:rsidR="00000000" w:rsidRPr="00624B9E" w:rsidP="00624B9E">
      <w:pPr>
        <w:pStyle w:val="Heading1"/>
      </w:pPr>
      <w:bookmarkStart w:id="4" w:name="O_1238479"/>
      <w:bookmarkEnd w:id="4"/>
      <w:r w:rsidRPr="00624B9E">
        <w:t>Competency Field</w:t>
      </w:r>
    </w:p>
    <w:tbl>
      <w:tblPr>
        <w:tblW w:w="9497" w:type="dxa"/>
        <w:tblLayout w:type="fixed"/>
        <w:tblCellMar>
          <w:left w:w="62" w:type="dxa"/>
          <w:right w:w="62" w:type="dxa"/>
        </w:tblCellMar>
        <w:tblLook w:val="0000"/>
      </w:tblPr>
      <w:tblGrid>
        <w:gridCol w:w="9497"/>
      </w:tblGrid>
      <w:tr w:rsidTr="00624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t>Digital Forensics.</w:t>
            </w:r>
          </w:p>
        </w:tc>
      </w:tr>
    </w:tbl>
    <w:p w:rsidR="00000000" w:rsidRPr="00624B9E" w:rsidP="00624B9E">
      <w:pPr>
        <w:pStyle w:val="NoPaddingFontSize1"/>
      </w:pPr>
    </w:p>
    <w:p w:rsidR="00000000" w:rsidRPr="00624B9E" w:rsidP="00624B9E">
      <w:pPr>
        <w:pStyle w:val="AllowPageBreak"/>
      </w:pPr>
    </w:p>
    <w:p w:rsidR="00000000" w:rsidRPr="00624B9E" w:rsidP="00624B9E">
      <w:pPr>
        <w:pStyle w:val="Heading1"/>
      </w:pPr>
      <w:bookmarkStart w:id="5" w:name="O_1238480"/>
      <w:bookmarkEnd w:id="5"/>
      <w:r w:rsidRPr="00624B9E">
        <w:t>Unit Sector</w:t>
      </w:r>
    </w:p>
    <w:tbl>
      <w:tblPr>
        <w:tblW w:w="9497" w:type="dxa"/>
        <w:tblLayout w:type="fixed"/>
        <w:tblCellMar>
          <w:left w:w="62" w:type="dxa"/>
          <w:right w:w="62" w:type="dxa"/>
        </w:tblCellMar>
        <w:tblLook w:val="0000"/>
      </w:tblPr>
      <w:tblGrid>
        <w:gridCol w:w="9497"/>
      </w:tblGrid>
      <w:tr w:rsidTr="00624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t>Not applicable.</w:t>
            </w:r>
          </w:p>
        </w:tc>
      </w:tr>
    </w:tbl>
    <w:p w:rsidR="00000000" w:rsidRPr="00624B9E" w:rsidP="00624B9E">
      <w:pPr>
        <w:pStyle w:val="NoPaddingFontSize1"/>
      </w:pPr>
    </w:p>
    <w:p w:rsidR="00000000" w:rsidRPr="00624B9E" w:rsidP="00624B9E">
      <w:pPr>
        <w:pStyle w:val="AllowPageBreak"/>
      </w:pPr>
    </w:p>
    <w:p w:rsidR="00000000" w:rsidRPr="00624B9E" w:rsidP="00624B9E">
      <w:pPr>
        <w:pStyle w:val="Heading1"/>
      </w:pPr>
      <w:bookmarkStart w:id="6" w:name="O_1238481"/>
      <w:bookmarkEnd w:id="6"/>
      <w:r w:rsidRPr="00624B9E">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624B9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PERFORMANCE CRITERIA</w:t>
            </w:r>
          </w:p>
        </w:tc>
      </w:tr>
      <w:tr w:rsidTr="00624B9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Performance criteria describe the performance needed to demonstrate achievement of the element.</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rPr>
                <w:rStyle w:val="SpecialBold"/>
              </w:rPr>
              <w:t>Respond to incident</w:t>
            </w: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Receive, record, acknowledge and prioritise tasking</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Undertake preliminary assessment and anticipate likely resource requireme</w:t>
            </w:r>
            <w:r w:rsidRPr="00624B9E">
              <w:t>nts prior to arrival at the incident scene</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rPr>
                <w:rStyle w:val="SpecialBold"/>
              </w:rPr>
              <w:t>Assess the scene</w:t>
            </w: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Obtain information from relevant personnel to determine incident details</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Survey the incident scene to establish its scope within the scene assessment</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 xml:space="preserve">Identify risk factors and develop strategies to maintain personnel safety and preserve physical evidence </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 xml:space="preserve">Identify resources required to conduct examination of the scene </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Identify tactical factors and resulting priorities to assist decision m</w:t>
            </w:r>
            <w:r w:rsidRPr="00624B9E">
              <w:t>aking/subsequent action</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Establish a systematic plan of action</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Conduct a systematic search to identify relevant physical evidence, and maintain the integrity of the evidence</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rPr>
                <w:rStyle w:val="SpecialBold"/>
              </w:rPr>
              <w:t>Control the scene</w:t>
            </w: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Coordinate investigations to preserve life, property and evidence, minimise disruption and comply with operational safety guidelines</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Task and coordinate support personnel if necessary to manage the incident scene</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Establish and review perimeters to maintain security and integrity of the scene</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3.4</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Maintain a record of movement where relevant</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3.5</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Safeguard persons at the scene and prevent contamination or alteration of the scene</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3.6</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Identify entry and exit pa</w:t>
            </w:r>
            <w:r w:rsidRPr="00624B9E">
              <w:t>ths to preserve evidence and maintain safety of personnel</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3.7</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Assess the incident scene to identify subsequent investigative and/or forensic action</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rPr>
                <w:rStyle w:val="SpecialBold"/>
              </w:rPr>
              <w:t>4</w:t>
            </w:r>
          </w:p>
        </w:tc>
        <w:tc>
          <w:tcPr>
            <w:tcW w:w="2851"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rPr>
                <w:rStyle w:val="SpecialBold"/>
              </w:rPr>
              <w:t xml:space="preserve">Examine and interpret the </w:t>
            </w:r>
            <w:r w:rsidRPr="00624B9E">
              <w:rPr>
                <w:rStyle w:val="SpecialBold"/>
              </w:rPr>
              <w:t>scene</w:t>
            </w: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4.1</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 xml:space="preserve">Record the nature and location (spatial relationships) of </w:t>
            </w:r>
            <w:r w:rsidRPr="00624B9E">
              <w:t>physical evidence and identify the sequence of events</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4.2</w:t>
            </w:r>
          </w:p>
        </w:tc>
        <w:tc>
          <w:tcPr>
            <w:tcW w:w="5546"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t>Draw conclusions from the physical evidence</w:t>
            </w:r>
          </w:p>
        </w:tc>
      </w:tr>
      <w:tr w:rsidTr="00624B9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624B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4B9E">
            <w:pPr>
              <w:pStyle w:val="BodyText"/>
              <w:rPr>
                <w:lang w:val="en-NZ"/>
              </w:rPr>
            </w:pPr>
            <w:r w:rsidRPr="00624B9E">
              <w:rPr>
                <w:rStyle w:val="SpecialBold"/>
              </w:rPr>
              <w:t>4.3</w:t>
            </w:r>
          </w:p>
        </w:tc>
        <w:tc>
          <w:tcPr>
            <w:tcW w:w="5546"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t>Review the conclusions if additional relevant evidence is identified</w:t>
            </w:r>
          </w:p>
        </w:tc>
      </w:tr>
    </w:tbl>
    <w:p w:rsidR="00000000" w:rsidRPr="00624B9E" w:rsidP="00624B9E">
      <w:pPr>
        <w:pStyle w:val="NoPaddingFontSize1"/>
      </w:pPr>
    </w:p>
    <w:p w:rsidR="00000000" w:rsidRPr="00624B9E" w:rsidP="00624B9E">
      <w:pPr>
        <w:pStyle w:val="AllowPageBreak"/>
      </w:pPr>
    </w:p>
    <w:p w:rsidR="00000000" w:rsidRPr="00624B9E" w:rsidP="00624B9E">
      <w:pPr>
        <w:pStyle w:val="Heading1"/>
      </w:pPr>
      <w:bookmarkStart w:id="7" w:name="O_1238482"/>
      <w:bookmarkEnd w:id="7"/>
      <w:r w:rsidRPr="00624B9E">
        <w:t>Foundation Skills</w:t>
      </w:r>
    </w:p>
    <w:tbl>
      <w:tblPr>
        <w:tblW w:w="9497" w:type="dxa"/>
        <w:tblLayout w:type="fixed"/>
        <w:tblCellMar>
          <w:left w:w="62" w:type="dxa"/>
          <w:right w:w="62" w:type="dxa"/>
        </w:tblCellMar>
        <w:tblLook w:val="0000"/>
      </w:tblPr>
      <w:tblGrid>
        <w:gridCol w:w="9497"/>
      </w:tblGrid>
      <w:tr w:rsidTr="00624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t>Foundation skills essential to performance are explicit in the performance criteria of this unit of competency.</w:t>
            </w:r>
          </w:p>
        </w:tc>
      </w:tr>
    </w:tbl>
    <w:p w:rsidR="00000000" w:rsidRPr="00624B9E" w:rsidP="00624B9E">
      <w:pPr>
        <w:pStyle w:val="NoPaddingFontSize1"/>
      </w:pPr>
    </w:p>
    <w:p w:rsidR="00000000" w:rsidRPr="00624B9E" w:rsidP="00624B9E">
      <w:pPr>
        <w:pStyle w:val="AllowPageBreak"/>
      </w:pPr>
    </w:p>
    <w:p w:rsidR="00000000" w:rsidRPr="00624B9E" w:rsidP="00624B9E">
      <w:pPr>
        <w:pStyle w:val="Heading1"/>
      </w:pPr>
      <w:bookmarkStart w:id="8" w:name="O_1238483"/>
      <w:bookmarkEnd w:id="8"/>
      <w:r w:rsidRPr="00624B9E">
        <w:t>Range of Conditions</w:t>
      </w:r>
    </w:p>
    <w:tbl>
      <w:tblPr>
        <w:tblW w:w="9497" w:type="dxa"/>
        <w:tblLayout w:type="fixed"/>
        <w:tblCellMar>
          <w:left w:w="62" w:type="dxa"/>
          <w:right w:w="62" w:type="dxa"/>
        </w:tblCellMar>
        <w:tblLook w:val="0000"/>
      </w:tblPr>
      <w:tblGrid>
        <w:gridCol w:w="9497"/>
      </w:tblGrid>
      <w:tr w:rsidTr="00624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t>Range is restricted to essential operating conditions and any other variables essential to the work environment.</w:t>
            </w:r>
          </w:p>
          <w:p w:rsidR="00000000" w:rsidRPr="00624B9E" w:rsidP="00624B9E">
            <w:pPr>
              <w:pStyle w:val="BodyText"/>
            </w:pPr>
            <w:r w:rsidRPr="00624B9E">
              <w:t>Non-essential conditions may be found in the DEF Defence Training Package Companion Volume Implementation Guide.</w:t>
            </w:r>
          </w:p>
        </w:tc>
      </w:tr>
    </w:tbl>
    <w:p w:rsidR="00000000" w:rsidRPr="00624B9E" w:rsidP="00624B9E">
      <w:pPr>
        <w:pStyle w:val="NoPaddingFontSize1"/>
      </w:pPr>
    </w:p>
    <w:p w:rsidR="00000000" w:rsidRPr="00624B9E" w:rsidP="00624B9E">
      <w:pPr>
        <w:pStyle w:val="AllowPageBreak"/>
      </w:pPr>
    </w:p>
    <w:p w:rsidR="00000000" w:rsidRPr="00624B9E" w:rsidP="00624B9E">
      <w:pPr>
        <w:pStyle w:val="Heading1"/>
      </w:pPr>
      <w:bookmarkStart w:id="9" w:name="O_1238484"/>
      <w:bookmarkEnd w:id="9"/>
      <w:r w:rsidRPr="00624B9E">
        <w:t>Unit Mapp</w:t>
      </w:r>
      <w:r w:rsidRPr="00624B9E">
        <w:t>ing Information</w:t>
      </w:r>
    </w:p>
    <w:tbl>
      <w:tblPr>
        <w:tblW w:w="9497" w:type="dxa"/>
        <w:tblLayout w:type="fixed"/>
        <w:tblCellMar>
          <w:left w:w="62" w:type="dxa"/>
          <w:right w:w="62" w:type="dxa"/>
        </w:tblCellMar>
        <w:tblLook w:val="0000"/>
      </w:tblPr>
      <w:tblGrid>
        <w:gridCol w:w="9497"/>
      </w:tblGrid>
      <w:tr w:rsidTr="00624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B9E" w:rsidP="00624B9E">
            <w:pPr>
              <w:pStyle w:val="BodyText"/>
            </w:pPr>
            <w:r w:rsidRPr="00624B9E">
              <w:t>This unit supersedes and is equivalent to DEFFOR011 Assess, control and examine electronic incident scenes.</w:t>
            </w:r>
          </w:p>
        </w:tc>
      </w:tr>
    </w:tbl>
    <w:p w:rsidR="00000000" w:rsidRPr="00624B9E" w:rsidP="00624B9E">
      <w:pPr>
        <w:pStyle w:val="NoPaddingFontSize1"/>
      </w:pPr>
    </w:p>
    <w:p w:rsidR="00000000" w:rsidRPr="00624B9E" w:rsidP="00624B9E">
      <w:pPr>
        <w:pStyle w:val="AllowPageBreak"/>
      </w:pPr>
    </w:p>
    <w:p w:rsidR="00000000" w:rsidRPr="00624B9E" w:rsidP="00624B9E">
      <w:pPr>
        <w:pStyle w:val="Heading1"/>
      </w:pPr>
      <w:bookmarkStart w:id="10" w:name="O_1238491"/>
      <w:bookmarkEnd w:id="10"/>
      <w:r w:rsidRPr="00624B9E">
        <w:t>Links</w:t>
      </w:r>
    </w:p>
    <w:p w:rsidR="00000000" w:rsidRPr="00624B9E" w:rsidP="00013F9A">
      <w:pPr>
        <w:pStyle w:val="BodyText"/>
      </w:pPr>
      <w:r w:rsidRPr="00624B9E">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B76E6F">
        <w:rPr>
          <w:rStyle w:val="Hyperlink"/>
        </w:rPr>
        <w:t>https://vetnet.gov.au/Pages/TrainingDocs.aspx?q=6bdbab1e-11ed-4bc9-9cba-9e1a55d4e4a9</w:t>
      </w:r>
      <w:r>
        <w:fldChar w:fldCharType="end"/>
      </w:r>
    </w:p>
    <w:p w:rsidR="00000000" w:rsidRPr="00624B9E" w:rsidP="00624B9E"/>
    <w:sectPr w:rsidSect="00624B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9E" w:rsidRPr="00013F9A" w:rsidP="00013F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9A" w:rsidP="00624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3F9A" w:rsidP="00624B9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13F9A" w:rsidP="00624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B9E" w:rsidRPr="00013F9A" w:rsidP="00013F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9A" w:rsidRPr="002D2AF8" w:rsidP="00624B9E">
    <w:pPr>
      <w:pStyle w:val="Header"/>
      <w:framePr w:wrap="around"/>
    </w:pPr>
    <w:r>
      <w:fldChar w:fldCharType="begin"/>
    </w:r>
    <w:r>
      <w:instrText xml:space="preserve"> TITLE   \* MERGEFORMAT </w:instrText>
    </w:r>
    <w:r>
      <w:fldChar w:fldCharType="separate"/>
    </w:r>
    <w:r>
      <w:t>DEFFOR012 Assess, control and examine digital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13F9A" w:rsidP="00624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B9E"/>
    <w:pPr>
      <w:spacing w:before="360" w:after="60"/>
      <w:outlineLvl w:val="0"/>
    </w:pPr>
    <w:rPr>
      <w:sz w:val="32"/>
    </w:rPr>
  </w:style>
  <w:style w:type="paragraph" w:styleId="Heading2">
    <w:name w:val="heading 2"/>
    <w:basedOn w:val="HeadingBase"/>
    <w:next w:val="BodyText"/>
    <w:link w:val="Heading2Char"/>
    <w:qFormat/>
    <w:rsid w:val="00624B9E"/>
    <w:pPr>
      <w:keepLines/>
      <w:spacing w:before="240" w:after="120"/>
      <w:outlineLvl w:val="1"/>
    </w:pPr>
    <w:rPr>
      <w:sz w:val="28"/>
      <w:szCs w:val="40"/>
    </w:rPr>
  </w:style>
  <w:style w:type="paragraph" w:styleId="Heading3">
    <w:name w:val="heading 3"/>
    <w:basedOn w:val="HeadingBase"/>
    <w:next w:val="BodyText"/>
    <w:link w:val="Heading3Char"/>
    <w:qFormat/>
    <w:rsid w:val="00624B9E"/>
    <w:pPr>
      <w:spacing w:before="180" w:after="120"/>
      <w:outlineLvl w:val="2"/>
    </w:pPr>
    <w:rPr>
      <w:spacing w:val="-10"/>
      <w:kern w:val="32"/>
    </w:rPr>
  </w:style>
  <w:style w:type="paragraph" w:styleId="Heading4">
    <w:name w:val="heading 4"/>
    <w:basedOn w:val="HeadingBase"/>
    <w:next w:val="BodyText"/>
    <w:link w:val="Heading4Char"/>
    <w:qFormat/>
    <w:rsid w:val="00624B9E"/>
    <w:pPr>
      <w:spacing w:before="160" w:after="120"/>
      <w:outlineLvl w:val="3"/>
    </w:pPr>
    <w:rPr>
      <w:sz w:val="22"/>
    </w:rPr>
  </w:style>
  <w:style w:type="paragraph" w:styleId="Heading5">
    <w:name w:val="heading 5"/>
    <w:basedOn w:val="HeadingBase"/>
    <w:next w:val="Normal"/>
    <w:link w:val="Heading5Char"/>
    <w:qFormat/>
    <w:rsid w:val="00624B9E"/>
    <w:pPr>
      <w:spacing w:before="80"/>
      <w:outlineLvl w:val="4"/>
    </w:pPr>
    <w:rPr>
      <w:color w:val="918585"/>
      <w:sz w:val="20"/>
    </w:rPr>
  </w:style>
  <w:style w:type="paragraph" w:styleId="Heading6">
    <w:name w:val="heading 6"/>
    <w:basedOn w:val="HeadingBase"/>
    <w:next w:val="Normal"/>
    <w:link w:val="Heading6Char"/>
    <w:qFormat/>
    <w:rsid w:val="00624B9E"/>
    <w:pPr>
      <w:spacing w:before="60"/>
      <w:outlineLvl w:val="5"/>
    </w:pPr>
    <w:rPr>
      <w:color w:val="918585"/>
      <w:sz w:val="20"/>
    </w:rPr>
  </w:style>
  <w:style w:type="paragraph" w:styleId="Heading7">
    <w:name w:val="heading 7"/>
    <w:basedOn w:val="Normal"/>
    <w:next w:val="Normal"/>
    <w:link w:val="Heading7Char"/>
    <w:qFormat/>
    <w:rsid w:val="00624B9E"/>
    <w:pPr>
      <w:ind w:left="720"/>
      <w:outlineLvl w:val="6"/>
    </w:pPr>
    <w:rPr>
      <w:i/>
    </w:rPr>
  </w:style>
  <w:style w:type="paragraph" w:styleId="Heading8">
    <w:name w:val="heading 8"/>
    <w:basedOn w:val="Normal"/>
    <w:next w:val="Normal"/>
    <w:link w:val="Heading8Char"/>
    <w:qFormat/>
    <w:rsid w:val="00624B9E"/>
    <w:pPr>
      <w:ind w:left="720"/>
      <w:outlineLvl w:val="7"/>
    </w:pPr>
    <w:rPr>
      <w:i/>
    </w:rPr>
  </w:style>
  <w:style w:type="paragraph" w:styleId="Heading9">
    <w:name w:val="heading 9"/>
    <w:basedOn w:val="Normal"/>
    <w:next w:val="Normal"/>
    <w:link w:val="Heading9Char"/>
    <w:qFormat/>
    <w:rsid w:val="00624B9E"/>
    <w:pPr>
      <w:ind w:left="720"/>
      <w:outlineLvl w:val="8"/>
    </w:pPr>
    <w:rPr>
      <w:i/>
    </w:rPr>
  </w:style>
  <w:style w:type="character" w:default="1" w:styleId="DefaultParagraphFont">
    <w:name w:val="Default Paragraph Font"/>
    <w:uiPriority w:val="1"/>
    <w:unhideWhenUsed/>
    <w:rsid w:val="00624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B9E"/>
  </w:style>
  <w:style w:type="character" w:customStyle="1" w:styleId="Heading1Char">
    <w:name w:val="Heading 1 Char"/>
    <w:basedOn w:val="DefaultParagraphFont"/>
    <w:link w:val="Heading1"/>
    <w:rsid w:val="00624B9E"/>
    <w:rPr>
      <w:rFonts w:ascii="Times New Roman" w:eastAsia="Times New Roman" w:hAnsi="Times New Roman" w:cs="Times New Roman"/>
      <w:b/>
      <w:sz w:val="32"/>
      <w:szCs w:val="20"/>
      <w:lang w:eastAsia="en-US"/>
    </w:rPr>
  </w:style>
  <w:style w:type="paragraph" w:styleId="BodyText">
    <w:name w:val="Body Text"/>
    <w:basedOn w:val="Normal"/>
    <w:link w:val="BodyTextChar"/>
    <w:rsid w:val="00624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B9E"/>
    <w:rPr>
      <w:rFonts w:ascii="Times New Roman" w:eastAsia="Times New Roman" w:hAnsi="Times New Roman" w:cs="Times New Roman"/>
      <w:sz w:val="24"/>
      <w:lang w:eastAsia="en-US"/>
    </w:rPr>
  </w:style>
  <w:style w:type="character" w:customStyle="1" w:styleId="SpecialBold">
    <w:name w:val="Special Bold"/>
    <w:basedOn w:val="DefaultParagraphFont"/>
    <w:rsid w:val="00624B9E"/>
    <w:rPr>
      <w:b/>
      <w:spacing w:val="0"/>
    </w:rPr>
  </w:style>
  <w:style w:type="paragraph" w:customStyle="1" w:styleId="SuperHeading">
    <w:name w:val="SuperHeading"/>
    <w:basedOn w:val="Normal"/>
    <w:rsid w:val="00624B9E"/>
    <w:pPr>
      <w:spacing w:before="240" w:after="120"/>
      <w:outlineLvl w:val="0"/>
    </w:pPr>
    <w:rPr>
      <w:rFonts w:ascii="Times New Roman" w:hAnsi="Times New Roman"/>
      <w:b/>
      <w:sz w:val="32"/>
    </w:rPr>
  </w:style>
  <w:style w:type="paragraph" w:customStyle="1" w:styleId="AllowPageBreak">
    <w:name w:val="AllowPageBreak"/>
    <w:rsid w:val="00624B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4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B9E"/>
    <w:rPr>
      <w:rFonts w:ascii="Courier New" w:eastAsia="Times New Roman" w:hAnsi="Courier New" w:cs="Times New Roman"/>
      <w:i/>
      <w:szCs w:val="20"/>
      <w:lang w:eastAsia="en-US"/>
    </w:rPr>
  </w:style>
  <w:style w:type="paragraph" w:customStyle="1" w:styleId="HeadingBase">
    <w:name w:val="Heading Base"/>
    <w:rsid w:val="00624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B9E"/>
    <w:pPr>
      <w:tabs>
        <w:tab w:val="right" w:leader="dot" w:pos="9072"/>
      </w:tabs>
      <w:ind w:left="567"/>
    </w:pPr>
    <w:rPr>
      <w:szCs w:val="22"/>
    </w:rPr>
  </w:style>
  <w:style w:type="paragraph" w:customStyle="1" w:styleId="TOCBase">
    <w:name w:val="TOC Base"/>
    <w:rsid w:val="00624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B9E"/>
    <w:pPr>
      <w:tabs>
        <w:tab w:val="right" w:leader="dot" w:pos="9072"/>
      </w:tabs>
      <w:spacing w:before="40" w:after="40"/>
      <w:ind w:left="284"/>
    </w:pPr>
    <w:rPr>
      <w:rFonts w:ascii="Times New Roman" w:hAnsi="Times New Roman"/>
    </w:rPr>
  </w:style>
  <w:style w:type="paragraph" w:styleId="TOC1">
    <w:name w:val="toc 1"/>
    <w:basedOn w:val="TOCBase"/>
    <w:next w:val="Normal"/>
    <w:rsid w:val="00624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B9E"/>
    <w:rPr>
      <w:rFonts w:ascii="Times New Roman" w:eastAsia="Times New Roman" w:hAnsi="Times New Roman" w:cs="Times New Roman"/>
      <w:sz w:val="16"/>
      <w:lang w:eastAsia="en-US"/>
    </w:rPr>
  </w:style>
  <w:style w:type="paragraph" w:styleId="Title">
    <w:name w:val="Title"/>
    <w:basedOn w:val="HeadingBase"/>
    <w:link w:val="TitleChar"/>
    <w:qFormat/>
    <w:rsid w:val="00624B9E"/>
    <w:pPr>
      <w:spacing w:before="5040"/>
      <w:jc w:val="center"/>
    </w:pPr>
    <w:rPr>
      <w:sz w:val="48"/>
      <w:szCs w:val="72"/>
      <w:lang w:val="en-US"/>
    </w:rPr>
  </w:style>
  <w:style w:type="character" w:customStyle="1" w:styleId="TitleChar">
    <w:name w:val="Title Char"/>
    <w:basedOn w:val="DefaultParagraphFont"/>
    <w:link w:val="Title"/>
    <w:rsid w:val="00624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B9E"/>
    <w:pPr>
      <w:tabs>
        <w:tab w:val="left" w:pos="3600"/>
        <w:tab w:val="left" w:pos="3958"/>
      </w:tabs>
    </w:pPr>
  </w:style>
  <w:style w:type="paragraph" w:styleId="List">
    <w:name w:val="List"/>
    <w:basedOn w:val="BodyText"/>
    <w:next w:val="BodyText"/>
    <w:rsid w:val="00624B9E"/>
    <w:pPr>
      <w:tabs>
        <w:tab w:val="left" w:pos="340"/>
      </w:tabs>
      <w:spacing w:before="60" w:after="60"/>
      <w:ind w:left="340" w:hanging="340"/>
    </w:pPr>
  </w:style>
  <w:style w:type="paragraph" w:styleId="ListBullet">
    <w:name w:val="List Bullet"/>
    <w:basedOn w:val="List"/>
    <w:rsid w:val="00624B9E"/>
    <w:pPr>
      <w:numPr>
        <w:numId w:val="10"/>
      </w:numPr>
      <w:tabs>
        <w:tab w:val="clear" w:pos="340"/>
      </w:tabs>
      <w:spacing w:before="40" w:after="40"/>
    </w:pPr>
  </w:style>
  <w:style w:type="paragraph" w:customStyle="1" w:styleId="Note">
    <w:name w:val="Note"/>
    <w:basedOn w:val="BodyText"/>
    <w:rsid w:val="00624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B9E"/>
    <w:pPr>
      <w:framePr w:wrap="auto" w:hAnchor="text" w:y="6049"/>
    </w:pPr>
    <w:rPr>
      <w:color w:val="000000"/>
      <w:sz w:val="40"/>
    </w:rPr>
  </w:style>
  <w:style w:type="paragraph" w:customStyle="1" w:styleId="TOCTitle">
    <w:name w:val="TOCTitle"/>
    <w:basedOn w:val="Heading1"/>
    <w:rsid w:val="00624B9E"/>
    <w:pPr>
      <w:spacing w:after="240"/>
      <w:jc w:val="center"/>
      <w:outlineLvl w:val="9"/>
    </w:pPr>
    <w:rPr>
      <w:caps/>
    </w:rPr>
  </w:style>
  <w:style w:type="paragraph" w:customStyle="1" w:styleId="Version">
    <w:name w:val="Version"/>
    <w:rsid w:val="00624B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4B9E"/>
    <w:pPr>
      <w:numPr>
        <w:numId w:val="11"/>
      </w:numPr>
      <w:tabs>
        <w:tab w:val="clear" w:pos="680"/>
      </w:tabs>
    </w:pPr>
  </w:style>
  <w:style w:type="paragraph" w:styleId="Index1">
    <w:name w:val="index 1"/>
    <w:basedOn w:val="Normal"/>
    <w:next w:val="Normal"/>
    <w:semiHidden/>
    <w:rsid w:val="00624B9E"/>
    <w:pPr>
      <w:keepNext w:val="0"/>
      <w:tabs>
        <w:tab w:val="right" w:pos="4176"/>
      </w:tabs>
      <w:ind w:left="198" w:hanging="198"/>
    </w:pPr>
    <w:rPr>
      <w:rFonts w:ascii="Garamond" w:hAnsi="Garamond"/>
    </w:rPr>
  </w:style>
  <w:style w:type="paragraph" w:styleId="IndexHeading">
    <w:name w:val="index heading"/>
    <w:basedOn w:val="Normal"/>
    <w:next w:val="Index1"/>
    <w:semiHidden/>
    <w:rsid w:val="00624B9E"/>
    <w:pPr>
      <w:spacing w:before="120" w:after="120"/>
    </w:pPr>
    <w:rPr>
      <w:rFonts w:ascii="Arial" w:hAnsi="Arial"/>
      <w:b/>
      <w:color w:val="918585"/>
      <w:sz w:val="24"/>
    </w:rPr>
  </w:style>
  <w:style w:type="paragraph" w:styleId="Header">
    <w:name w:val="header"/>
    <w:basedOn w:val="Normal"/>
    <w:link w:val="HeaderChar"/>
    <w:rsid w:val="00624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B9E"/>
    <w:rPr>
      <w:rFonts w:ascii="Times New Roman" w:eastAsia="Times New Roman" w:hAnsi="Times New Roman" w:cs="Times New Roman"/>
      <w:sz w:val="16"/>
      <w:szCs w:val="20"/>
      <w:lang w:val="en-GB" w:eastAsia="en-US"/>
    </w:rPr>
  </w:style>
  <w:style w:type="paragraph" w:customStyle="1" w:styleId="Chapter">
    <w:name w:val="Chapter"/>
    <w:basedOn w:val="Normal"/>
    <w:rsid w:val="00624B9E"/>
    <w:pPr>
      <w:spacing w:before="240"/>
    </w:pPr>
    <w:rPr>
      <w:rFonts w:ascii="Times New Roman" w:hAnsi="Times New Roman"/>
      <w:smallCaps/>
      <w:spacing w:val="80"/>
      <w:sz w:val="28"/>
    </w:rPr>
  </w:style>
  <w:style w:type="paragraph" w:customStyle="1" w:styleId="InChapter">
    <w:name w:val="InChapter"/>
    <w:basedOn w:val="Heading3"/>
    <w:rsid w:val="00624B9E"/>
    <w:pPr>
      <w:spacing w:after="240"/>
      <w:outlineLvl w:val="9"/>
    </w:pPr>
    <w:rPr>
      <w:noProof/>
    </w:rPr>
  </w:style>
  <w:style w:type="paragraph" w:styleId="Index2">
    <w:name w:val="index 2"/>
    <w:basedOn w:val="Normal"/>
    <w:next w:val="Normal"/>
    <w:semiHidden/>
    <w:rsid w:val="00624B9E"/>
    <w:pPr>
      <w:tabs>
        <w:tab w:val="right" w:pos="4176"/>
      </w:tabs>
      <w:ind w:left="568" w:hanging="284"/>
    </w:pPr>
    <w:rPr>
      <w:rFonts w:ascii="Garamond" w:hAnsi="Garamond"/>
    </w:rPr>
  </w:style>
  <w:style w:type="paragraph" w:customStyle="1" w:styleId="Byline">
    <w:name w:val="Byline"/>
    <w:rsid w:val="00624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B9E"/>
    <w:pPr>
      <w:tabs>
        <w:tab w:val="clear" w:pos="3600"/>
        <w:tab w:val="clear" w:pos="3958"/>
      </w:tabs>
      <w:jc w:val="right"/>
    </w:pPr>
  </w:style>
  <w:style w:type="character" w:styleId="Emphasis">
    <w:name w:val="Emphasis"/>
    <w:basedOn w:val="DefaultParagraphFont"/>
    <w:qFormat/>
    <w:rsid w:val="00624B9E"/>
    <w:rPr>
      <w:i/>
    </w:rPr>
  </w:style>
  <w:style w:type="paragraph" w:styleId="Caption">
    <w:name w:val="caption"/>
    <w:basedOn w:val="BodyText"/>
    <w:next w:val="Normal"/>
    <w:qFormat/>
    <w:rsid w:val="00624B9E"/>
    <w:pPr>
      <w:framePr w:w="2268" w:hSpace="181" w:vSpace="181" w:wrap="around" w:vAnchor="text" w:hAnchor="page" w:x="1135" w:y="285" w:anchorLock="1"/>
    </w:pPr>
    <w:rPr>
      <w:i/>
    </w:rPr>
  </w:style>
  <w:style w:type="paragraph" w:customStyle="1" w:styleId="MiniTOCTitle">
    <w:name w:val="MiniTOCTitle"/>
    <w:basedOn w:val="Heading4"/>
    <w:rsid w:val="00624B9E"/>
    <w:pPr>
      <w:spacing w:before="240"/>
      <w:outlineLvl w:val="9"/>
    </w:pPr>
    <w:rPr>
      <w:noProof/>
      <w:sz w:val="24"/>
    </w:rPr>
  </w:style>
  <w:style w:type="paragraph" w:customStyle="1" w:styleId="MiniTOCItem">
    <w:name w:val="MiniTOCItem"/>
    <w:basedOn w:val="ListBullet"/>
    <w:rsid w:val="00624B9E"/>
    <w:pPr>
      <w:numPr>
        <w:numId w:val="0"/>
      </w:numPr>
      <w:tabs>
        <w:tab w:val="right" w:leader="dot" w:pos="6521"/>
      </w:tabs>
      <w:spacing w:before="0" w:after="0"/>
    </w:pPr>
  </w:style>
  <w:style w:type="paragraph" w:customStyle="1" w:styleId="TOFTitle">
    <w:name w:val="TOFTitle"/>
    <w:basedOn w:val="TOCTitle"/>
    <w:rsid w:val="00624B9E"/>
  </w:style>
  <w:style w:type="paragraph" w:styleId="TableofFigures">
    <w:name w:val="table of figures"/>
    <w:basedOn w:val="Normal"/>
    <w:next w:val="Normal"/>
    <w:semiHidden/>
    <w:rsid w:val="00624B9E"/>
    <w:pPr>
      <w:tabs>
        <w:tab w:val="right" w:leader="dot" w:pos="9072"/>
      </w:tabs>
      <w:ind w:left="970" w:hanging="403"/>
    </w:pPr>
    <w:rPr>
      <w:rFonts w:ascii="Times New Roman" w:hAnsi="Times New Roman"/>
      <w:b/>
    </w:rPr>
  </w:style>
  <w:style w:type="paragraph" w:styleId="ListNumber">
    <w:name w:val="List Number"/>
    <w:basedOn w:val="List"/>
    <w:rsid w:val="00624B9E"/>
    <w:pPr>
      <w:numPr>
        <w:numId w:val="13"/>
      </w:numPr>
      <w:tabs>
        <w:tab w:val="clear" w:pos="340"/>
      </w:tabs>
    </w:pPr>
  </w:style>
  <w:style w:type="character" w:customStyle="1" w:styleId="WingdingSymbols">
    <w:name w:val="Wingding Symbols"/>
    <w:rsid w:val="00624B9E"/>
    <w:rPr>
      <w:rFonts w:ascii="Wingdings" w:hAnsi="Wingdings"/>
    </w:rPr>
  </w:style>
  <w:style w:type="paragraph" w:customStyle="1" w:styleId="TableHeading">
    <w:name w:val="Table Heading"/>
    <w:basedOn w:val="HeadingBase"/>
    <w:rsid w:val="00624B9E"/>
    <w:pPr>
      <w:keepLines/>
      <w:pBdr>
        <w:bottom w:val="single" w:sz="6" w:space="1" w:color="918585"/>
      </w:pBdr>
      <w:spacing w:before="240"/>
    </w:pPr>
  </w:style>
  <w:style w:type="character" w:customStyle="1" w:styleId="HotSpot">
    <w:name w:val="HotSpot"/>
    <w:rsid w:val="00624B9E"/>
    <w:rPr>
      <w:color w:val="0033CC"/>
      <w:u w:val="none"/>
    </w:rPr>
  </w:style>
  <w:style w:type="paragraph" w:customStyle="1" w:styleId="BodyTextRight">
    <w:name w:val="Body Text Right"/>
    <w:basedOn w:val="BodyText"/>
    <w:rsid w:val="00624B9E"/>
    <w:pPr>
      <w:spacing w:before="0" w:after="0"/>
      <w:jc w:val="right"/>
    </w:pPr>
  </w:style>
  <w:style w:type="paragraph" w:styleId="Index3">
    <w:name w:val="index 3"/>
    <w:basedOn w:val="ListNumber2"/>
    <w:next w:val="Normal"/>
    <w:semiHidden/>
    <w:rsid w:val="00624B9E"/>
    <w:pPr>
      <w:numPr>
        <w:numId w:val="0"/>
      </w:numPr>
      <w:tabs>
        <w:tab w:val="right" w:leader="dot" w:pos="4176"/>
      </w:tabs>
    </w:pPr>
  </w:style>
  <w:style w:type="paragraph" w:styleId="ListNumber2">
    <w:name w:val="List Number 2"/>
    <w:basedOn w:val="List2"/>
    <w:rsid w:val="00624B9E"/>
    <w:pPr>
      <w:numPr>
        <w:numId w:val="8"/>
      </w:numPr>
      <w:tabs>
        <w:tab w:val="clear" w:pos="1060"/>
      </w:tabs>
    </w:pPr>
  </w:style>
  <w:style w:type="paragraph" w:customStyle="1" w:styleId="MarginNote">
    <w:name w:val="Margin Note"/>
    <w:basedOn w:val="BodyText"/>
    <w:rsid w:val="00624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B9E"/>
    <w:rPr>
      <w:sz w:val="32"/>
    </w:rPr>
  </w:style>
  <w:style w:type="paragraph" w:customStyle="1" w:styleId="HeadingProcedure">
    <w:name w:val="Heading Procedure"/>
    <w:basedOn w:val="HeadingBase"/>
    <w:next w:val="Normal"/>
    <w:rsid w:val="00624B9E"/>
    <w:pPr>
      <w:tabs>
        <w:tab w:val="left" w:pos="0"/>
      </w:tabs>
      <w:spacing w:before="120" w:after="60"/>
    </w:pPr>
    <w:rPr>
      <w:i/>
      <w:color w:val="918585"/>
      <w:sz w:val="22"/>
    </w:rPr>
  </w:style>
  <w:style w:type="paragraph" w:customStyle="1" w:styleId="TableBodyText">
    <w:name w:val="Table Body Text"/>
    <w:basedOn w:val="BodyText"/>
    <w:rsid w:val="00624B9E"/>
    <w:pPr>
      <w:spacing w:before="60" w:after="60"/>
    </w:pPr>
  </w:style>
  <w:style w:type="paragraph" w:styleId="ListContinue">
    <w:name w:val="List Continue"/>
    <w:basedOn w:val="List"/>
    <w:rsid w:val="00624B9E"/>
    <w:pPr>
      <w:ind w:firstLine="0"/>
    </w:pPr>
  </w:style>
  <w:style w:type="paragraph" w:customStyle="1" w:styleId="ListNote">
    <w:name w:val="List Note"/>
    <w:basedOn w:val="List"/>
    <w:rsid w:val="00624B9E"/>
    <w:pPr>
      <w:pBdr>
        <w:top w:val="single" w:sz="6" w:space="2" w:color="918585"/>
        <w:bottom w:val="single" w:sz="6" w:space="2" w:color="918585"/>
      </w:pBdr>
      <w:tabs>
        <w:tab w:val="left" w:pos="1021"/>
      </w:tabs>
      <w:ind w:firstLine="0"/>
    </w:pPr>
  </w:style>
  <w:style w:type="paragraph" w:customStyle="1" w:styleId="Warning">
    <w:name w:val="Warning"/>
    <w:basedOn w:val="BodyText"/>
    <w:rsid w:val="00624B9E"/>
    <w:pPr>
      <w:shd w:val="clear" w:color="auto" w:fill="D9D9D9"/>
      <w:tabs>
        <w:tab w:val="left" w:pos="992"/>
      </w:tabs>
      <w:ind w:left="119" w:right="119"/>
    </w:pPr>
    <w:rPr>
      <w:sz w:val="20"/>
    </w:rPr>
  </w:style>
  <w:style w:type="paragraph" w:customStyle="1" w:styleId="MarginIcons">
    <w:name w:val="Margin Icons"/>
    <w:basedOn w:val="BodyText"/>
    <w:rsid w:val="00624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B9E"/>
    <w:rPr>
      <w:rFonts w:ascii="Courier New" w:hAnsi="Courier New"/>
    </w:rPr>
  </w:style>
  <w:style w:type="paragraph" w:customStyle="1" w:styleId="NoteBullet">
    <w:name w:val="Note Bullet"/>
    <w:basedOn w:val="Note"/>
    <w:rsid w:val="00624B9E"/>
    <w:pPr>
      <w:tabs>
        <w:tab w:val="clear" w:pos="680"/>
      </w:tabs>
      <w:spacing w:before="60" w:after="60"/>
    </w:pPr>
  </w:style>
  <w:style w:type="paragraph" w:customStyle="1" w:styleId="SubHeading2">
    <w:name w:val="SubHeading2"/>
    <w:basedOn w:val="HeadingBase"/>
    <w:rsid w:val="00624B9E"/>
    <w:pPr>
      <w:spacing w:before="240" w:after="60"/>
    </w:pPr>
    <w:rPr>
      <w:sz w:val="20"/>
    </w:rPr>
  </w:style>
  <w:style w:type="paragraph" w:customStyle="1" w:styleId="SubHeading1">
    <w:name w:val="SubHeading1"/>
    <w:basedOn w:val="HeadingBase"/>
    <w:rsid w:val="00624B9E"/>
    <w:pPr>
      <w:spacing w:before="240" w:after="60"/>
    </w:pPr>
    <w:rPr>
      <w:color w:val="918585"/>
      <w:sz w:val="22"/>
    </w:rPr>
  </w:style>
  <w:style w:type="paragraph" w:customStyle="1" w:styleId="SideHeading">
    <w:name w:val="Side Heading"/>
    <w:basedOn w:val="HeadingBase"/>
    <w:rsid w:val="00624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B9E"/>
    <w:pPr>
      <w:numPr>
        <w:numId w:val="9"/>
      </w:numPr>
    </w:pPr>
  </w:style>
  <w:style w:type="paragraph" w:styleId="PlainText">
    <w:name w:val="Plain Text"/>
    <w:basedOn w:val="Normal"/>
    <w:link w:val="PlainTextChar"/>
    <w:rsid w:val="00624B9E"/>
    <w:rPr>
      <w:sz w:val="20"/>
    </w:rPr>
  </w:style>
  <w:style w:type="character" w:customStyle="1" w:styleId="PlainTextChar">
    <w:name w:val="Plain Text Char"/>
    <w:basedOn w:val="DefaultParagraphFont"/>
    <w:link w:val="PlainText"/>
    <w:rsid w:val="00624B9E"/>
    <w:rPr>
      <w:rFonts w:ascii="Courier New" w:eastAsia="Times New Roman" w:hAnsi="Courier New" w:cs="Times New Roman"/>
      <w:sz w:val="20"/>
      <w:szCs w:val="20"/>
      <w:lang w:eastAsia="en-US"/>
    </w:rPr>
  </w:style>
  <w:style w:type="character" w:customStyle="1" w:styleId="MenuOption">
    <w:name w:val="Menu Option"/>
    <w:basedOn w:val="DefaultParagraphFont"/>
    <w:rsid w:val="00624B9E"/>
    <w:rPr>
      <w:b/>
      <w:smallCaps/>
    </w:rPr>
  </w:style>
  <w:style w:type="paragraph" w:customStyle="1" w:styleId="TableListNumber">
    <w:name w:val="Table List Number"/>
    <w:basedOn w:val="ListNumber"/>
    <w:rsid w:val="00624B9E"/>
    <w:pPr>
      <w:numPr>
        <w:numId w:val="0"/>
      </w:numPr>
    </w:pPr>
  </w:style>
  <w:style w:type="paragraph" w:styleId="TOC4">
    <w:name w:val="toc 4"/>
    <w:basedOn w:val="TOCBase"/>
    <w:next w:val="Normal"/>
    <w:semiHidden/>
    <w:rsid w:val="00624B9E"/>
    <w:pPr>
      <w:tabs>
        <w:tab w:val="right" w:leader="dot" w:pos="9071"/>
      </w:tabs>
      <w:ind w:left="1701"/>
    </w:pPr>
  </w:style>
  <w:style w:type="paragraph" w:customStyle="1" w:styleId="ListAlpha">
    <w:name w:val="List Alpha"/>
    <w:basedOn w:val="List"/>
    <w:rsid w:val="00624B9E"/>
    <w:pPr>
      <w:numPr>
        <w:numId w:val="7"/>
      </w:numPr>
    </w:pPr>
  </w:style>
  <w:style w:type="paragraph" w:customStyle="1" w:styleId="ListAlpha2">
    <w:name w:val="List Alpha 2"/>
    <w:basedOn w:val="List2"/>
    <w:rsid w:val="00624B9E"/>
    <w:pPr>
      <w:numPr>
        <w:numId w:val="6"/>
      </w:numPr>
    </w:pPr>
  </w:style>
  <w:style w:type="paragraph" w:styleId="List2">
    <w:name w:val="List 2"/>
    <w:basedOn w:val="BodyText"/>
    <w:rsid w:val="00624B9E"/>
    <w:pPr>
      <w:tabs>
        <w:tab w:val="left" w:pos="680"/>
      </w:tabs>
      <w:spacing w:before="60" w:after="60"/>
      <w:ind w:left="680" w:hanging="340"/>
    </w:pPr>
  </w:style>
  <w:style w:type="paragraph" w:styleId="List3">
    <w:name w:val="List 3"/>
    <w:basedOn w:val="BodyText"/>
    <w:rsid w:val="00624B9E"/>
    <w:pPr>
      <w:tabs>
        <w:tab w:val="left" w:pos="1021"/>
      </w:tabs>
      <w:spacing w:before="60" w:after="60"/>
      <w:ind w:left="1020" w:hanging="340"/>
    </w:pPr>
  </w:style>
  <w:style w:type="paragraph" w:styleId="List4">
    <w:name w:val="List 4"/>
    <w:basedOn w:val="BodyText"/>
    <w:rsid w:val="00624B9E"/>
    <w:pPr>
      <w:tabs>
        <w:tab w:val="left" w:pos="1361"/>
      </w:tabs>
      <w:spacing w:before="60" w:after="60"/>
      <w:ind w:left="1361" w:hanging="340"/>
    </w:pPr>
  </w:style>
  <w:style w:type="paragraph" w:styleId="List5">
    <w:name w:val="List 5"/>
    <w:basedOn w:val="BodyText"/>
    <w:rsid w:val="00624B9E"/>
    <w:pPr>
      <w:tabs>
        <w:tab w:val="left" w:pos="1701"/>
      </w:tabs>
      <w:spacing w:before="60" w:after="60"/>
      <w:ind w:left="1701" w:hanging="340"/>
    </w:pPr>
  </w:style>
  <w:style w:type="paragraph" w:styleId="ListBullet3">
    <w:name w:val="List Bullet 3"/>
    <w:basedOn w:val="List3"/>
    <w:rsid w:val="00624B9E"/>
    <w:pPr>
      <w:numPr>
        <w:numId w:val="12"/>
      </w:numPr>
      <w:tabs>
        <w:tab w:val="clear" w:pos="1021"/>
      </w:tabs>
      <w:ind w:left="1037" w:hanging="357"/>
    </w:pPr>
  </w:style>
  <w:style w:type="paragraph" w:styleId="ListBullet4">
    <w:name w:val="List Bullet 4"/>
    <w:basedOn w:val="List4"/>
    <w:rsid w:val="00624B9E"/>
    <w:pPr>
      <w:numPr>
        <w:numId w:val="1"/>
      </w:numPr>
      <w:tabs>
        <w:tab w:val="clear" w:pos="1361"/>
      </w:tabs>
    </w:pPr>
  </w:style>
  <w:style w:type="paragraph" w:styleId="ListBullet5">
    <w:name w:val="List Bullet 5"/>
    <w:basedOn w:val="List5"/>
    <w:rsid w:val="00624B9E"/>
    <w:pPr>
      <w:numPr>
        <w:numId w:val="2"/>
      </w:numPr>
    </w:pPr>
  </w:style>
  <w:style w:type="paragraph" w:styleId="ListContinue2">
    <w:name w:val="List Continue 2"/>
    <w:basedOn w:val="List2"/>
    <w:rsid w:val="00624B9E"/>
    <w:pPr>
      <w:ind w:firstLine="0"/>
    </w:pPr>
  </w:style>
  <w:style w:type="paragraph" w:styleId="ListContinue3">
    <w:name w:val="List Continue 3"/>
    <w:basedOn w:val="List3"/>
    <w:rsid w:val="00624B9E"/>
    <w:pPr>
      <w:ind w:left="1021" w:firstLine="0"/>
    </w:pPr>
  </w:style>
  <w:style w:type="paragraph" w:styleId="ListContinue4">
    <w:name w:val="List Continue 4"/>
    <w:basedOn w:val="List4"/>
    <w:rsid w:val="00624B9E"/>
    <w:pPr>
      <w:ind w:firstLine="0"/>
    </w:pPr>
  </w:style>
  <w:style w:type="paragraph" w:styleId="ListContinue5">
    <w:name w:val="List Continue 5"/>
    <w:basedOn w:val="List5"/>
    <w:rsid w:val="00624B9E"/>
    <w:pPr>
      <w:ind w:firstLine="0"/>
    </w:pPr>
  </w:style>
  <w:style w:type="paragraph" w:styleId="ListNumber3">
    <w:name w:val="List Number 3"/>
    <w:basedOn w:val="List3"/>
    <w:rsid w:val="00624B9E"/>
    <w:pPr>
      <w:numPr>
        <w:numId w:val="3"/>
      </w:numPr>
    </w:pPr>
  </w:style>
  <w:style w:type="paragraph" w:styleId="ListNumber4">
    <w:name w:val="List Number 4"/>
    <w:basedOn w:val="List4"/>
    <w:rsid w:val="00624B9E"/>
    <w:pPr>
      <w:numPr>
        <w:numId w:val="4"/>
      </w:numPr>
    </w:pPr>
  </w:style>
  <w:style w:type="paragraph" w:styleId="ListNumber5">
    <w:name w:val="List Number 5"/>
    <w:basedOn w:val="List5"/>
    <w:rsid w:val="00624B9E"/>
    <w:pPr>
      <w:numPr>
        <w:numId w:val="5"/>
      </w:numPr>
    </w:pPr>
  </w:style>
  <w:style w:type="paragraph" w:styleId="BlockText">
    <w:name w:val="Block Text"/>
    <w:basedOn w:val="Normal"/>
    <w:rsid w:val="00624B9E"/>
    <w:pPr>
      <w:spacing w:after="120"/>
      <w:ind w:left="1440" w:right="1440"/>
    </w:pPr>
  </w:style>
  <w:style w:type="character" w:customStyle="1" w:styleId="Subscript">
    <w:name w:val="Subscript"/>
    <w:basedOn w:val="DefaultParagraphFont"/>
    <w:rsid w:val="00624B9E"/>
    <w:rPr>
      <w:sz w:val="16"/>
      <w:vertAlign w:val="subscript"/>
    </w:rPr>
  </w:style>
  <w:style w:type="character" w:customStyle="1" w:styleId="Superscript">
    <w:name w:val="Superscript"/>
    <w:basedOn w:val="DefaultParagraphFont"/>
    <w:rsid w:val="00624B9E"/>
    <w:rPr>
      <w:sz w:val="16"/>
      <w:vertAlign w:val="superscript"/>
    </w:rPr>
  </w:style>
  <w:style w:type="character" w:customStyle="1" w:styleId="Symbols">
    <w:name w:val="Symbols"/>
    <w:basedOn w:val="DefaultParagraphFont"/>
    <w:rsid w:val="00624B9E"/>
    <w:rPr>
      <w:rFonts w:ascii="Symbol" w:hAnsi="Symbol"/>
    </w:rPr>
  </w:style>
  <w:style w:type="character" w:customStyle="1" w:styleId="MenuOptions">
    <w:name w:val="Menu Options"/>
    <w:basedOn w:val="DefaultParagraphFont"/>
    <w:rsid w:val="00624B9E"/>
    <w:rPr>
      <w:rFonts w:ascii="Arial Narrow" w:hAnsi="Arial Narrow"/>
      <w:smallCaps/>
    </w:rPr>
  </w:style>
  <w:style w:type="character" w:customStyle="1" w:styleId="Buttons">
    <w:name w:val="Buttons"/>
    <w:basedOn w:val="DefaultParagraphFont"/>
    <w:rsid w:val="00624B9E"/>
    <w:rPr>
      <w:b/>
    </w:rPr>
  </w:style>
  <w:style w:type="character" w:customStyle="1" w:styleId="Underlined">
    <w:name w:val="Underlined"/>
    <w:basedOn w:val="DefaultParagraphFont"/>
    <w:rsid w:val="00624B9E"/>
    <w:rPr>
      <w:u w:val="single"/>
    </w:rPr>
  </w:style>
  <w:style w:type="paragraph" w:customStyle="1" w:styleId="TableBodyTextRight">
    <w:name w:val="Table Body Text Right"/>
    <w:basedOn w:val="TableBodyText"/>
    <w:rsid w:val="00624B9E"/>
    <w:pPr>
      <w:widowControl w:val="0"/>
      <w:autoSpaceDE w:val="0"/>
      <w:autoSpaceDN w:val="0"/>
      <w:adjustRightInd w:val="0"/>
      <w:jc w:val="right"/>
    </w:pPr>
    <w:rPr>
      <w:rFonts w:cs="Arial"/>
      <w:szCs w:val="18"/>
    </w:rPr>
  </w:style>
  <w:style w:type="paragraph" w:customStyle="1" w:styleId="CopyrightText">
    <w:name w:val="Copyright Text"/>
    <w:basedOn w:val="BodyText"/>
    <w:rsid w:val="00624B9E"/>
    <w:rPr>
      <w:sz w:val="18"/>
    </w:rPr>
  </w:style>
  <w:style w:type="paragraph" w:customStyle="1" w:styleId="BodySmallRight">
    <w:name w:val="Body Small Right"/>
    <w:basedOn w:val="BodyTextRight"/>
    <w:rsid w:val="00624B9E"/>
    <w:rPr>
      <w:sz w:val="18"/>
      <w:szCs w:val="18"/>
    </w:rPr>
  </w:style>
  <w:style w:type="paragraph" w:customStyle="1" w:styleId="MarginEdition">
    <w:name w:val="Margin Edition"/>
    <w:basedOn w:val="MarginNote"/>
    <w:rsid w:val="00624B9E"/>
    <w:pPr>
      <w:spacing w:before="0" w:after="0"/>
    </w:pPr>
    <w:rPr>
      <w:rFonts w:ascii="Times New Roman" w:hAnsi="Times New Roman"/>
      <w:color w:val="999999"/>
    </w:rPr>
  </w:style>
  <w:style w:type="paragraph" w:customStyle="1" w:styleId="Spacer">
    <w:name w:val="Spacer"/>
    <w:basedOn w:val="Normal"/>
    <w:rsid w:val="00624B9E"/>
    <w:rPr>
      <w:sz w:val="2"/>
      <w:szCs w:val="2"/>
    </w:rPr>
  </w:style>
  <w:style w:type="character" w:customStyle="1" w:styleId="Small">
    <w:name w:val="Small"/>
    <w:basedOn w:val="DefaultParagraphFont"/>
    <w:rsid w:val="00624B9E"/>
    <w:rPr>
      <w:sz w:val="16"/>
    </w:rPr>
  </w:style>
  <w:style w:type="paragraph" w:customStyle="1" w:styleId="WideTable">
    <w:name w:val="Wide Table"/>
    <w:basedOn w:val="Normal"/>
    <w:rsid w:val="00624B9E"/>
    <w:pPr>
      <w:ind w:left="-1418"/>
    </w:pPr>
    <w:rPr>
      <w:sz w:val="2"/>
      <w:szCs w:val="2"/>
    </w:rPr>
  </w:style>
  <w:style w:type="character" w:styleId="PageNumber">
    <w:name w:val="page number"/>
    <w:basedOn w:val="DefaultParagraphFont"/>
    <w:rsid w:val="00624B9E"/>
  </w:style>
  <w:style w:type="paragraph" w:styleId="Quote">
    <w:name w:val="Quote"/>
    <w:basedOn w:val="Heading1"/>
    <w:link w:val="QuoteChar"/>
    <w:qFormat/>
    <w:rsid w:val="00624B9E"/>
    <w:rPr>
      <w:b w:val="0"/>
      <w:sz w:val="72"/>
      <w:szCs w:val="72"/>
      <w:lang w:val="en-NZ"/>
    </w:rPr>
  </w:style>
  <w:style w:type="character" w:customStyle="1" w:styleId="QuoteChar">
    <w:name w:val="Quote Char"/>
    <w:basedOn w:val="DefaultParagraphFont"/>
    <w:link w:val="Quote"/>
    <w:rsid w:val="00624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B9E"/>
    <w:pPr>
      <w:pageBreakBefore/>
    </w:pPr>
  </w:style>
  <w:style w:type="paragraph" w:customStyle="1" w:styleId="Border">
    <w:name w:val="Border"/>
    <w:basedOn w:val="Normal"/>
    <w:qFormat/>
    <w:rsid w:val="00624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B9E"/>
    <w:rPr>
      <w:b/>
      <w:bCs/>
      <w:i/>
      <w:iCs/>
      <w:color w:val="auto"/>
    </w:rPr>
  </w:style>
  <w:style w:type="paragraph" w:styleId="IntenseQuote">
    <w:name w:val="Intense Quote"/>
    <w:basedOn w:val="Normal"/>
    <w:next w:val="Normal"/>
    <w:link w:val="IntenseQuoteChar"/>
    <w:uiPriority w:val="30"/>
    <w:qFormat/>
    <w:rsid w:val="00624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B9E"/>
    <w:rPr>
      <w:smallCaps/>
      <w:color w:val="auto"/>
      <w:u w:val="single"/>
    </w:rPr>
  </w:style>
  <w:style w:type="character" w:styleId="IntenseReference">
    <w:name w:val="Intense Reference"/>
    <w:basedOn w:val="DefaultParagraphFont"/>
    <w:uiPriority w:val="32"/>
    <w:qFormat/>
    <w:rsid w:val="00624B9E"/>
    <w:rPr>
      <w:b/>
      <w:bCs/>
      <w:smallCaps/>
      <w:color w:val="auto"/>
      <w:spacing w:val="5"/>
      <w:u w:val="single"/>
    </w:rPr>
  </w:style>
  <w:style w:type="paragraph" w:customStyle="1" w:styleId="2ColumnHeading">
    <w:name w:val="2Column Heading"/>
    <w:basedOn w:val="BodyText"/>
    <w:qFormat/>
    <w:rsid w:val="00624B9E"/>
    <w:pPr>
      <w:spacing w:after="60"/>
      <w:ind w:left="-2268"/>
    </w:pPr>
    <w:rPr>
      <w:b/>
    </w:rPr>
  </w:style>
  <w:style w:type="paragraph" w:customStyle="1" w:styleId="Heading1TOC">
    <w:name w:val="Heading1 TOC"/>
    <w:basedOn w:val="Normal"/>
    <w:qFormat/>
    <w:rsid w:val="00624B9E"/>
    <w:pPr>
      <w:spacing w:before="240" w:after="120"/>
    </w:pPr>
    <w:rPr>
      <w:rFonts w:ascii="Times New Roman" w:hAnsi="Times New Roman"/>
      <w:b/>
      <w:sz w:val="32"/>
    </w:rPr>
  </w:style>
  <w:style w:type="paragraph" w:customStyle="1" w:styleId="Heading2TOC">
    <w:name w:val="Heading2 TOC"/>
    <w:basedOn w:val="Normal"/>
    <w:qFormat/>
    <w:rsid w:val="00624B9E"/>
    <w:pPr>
      <w:spacing w:before="240" w:after="60"/>
    </w:pPr>
    <w:rPr>
      <w:rFonts w:ascii="Times New Roman" w:hAnsi="Times New Roman"/>
      <w:b/>
      <w:sz w:val="28"/>
    </w:rPr>
  </w:style>
  <w:style w:type="character" w:customStyle="1" w:styleId="Underline">
    <w:name w:val="Underline"/>
    <w:basedOn w:val="DefaultParagraphFont"/>
    <w:qFormat/>
    <w:rsid w:val="00624B9E"/>
    <w:rPr>
      <w:u w:val="single"/>
    </w:rPr>
  </w:style>
  <w:style w:type="character" w:customStyle="1" w:styleId="BoldandItalics">
    <w:name w:val="Bold and Italics"/>
    <w:qFormat/>
    <w:rsid w:val="00624B9E"/>
    <w:rPr>
      <w:b/>
      <w:i/>
      <w:u w:val="none"/>
    </w:rPr>
  </w:style>
  <w:style w:type="paragraph" w:styleId="BalloonText">
    <w:name w:val="Balloon Text"/>
    <w:basedOn w:val="Normal"/>
    <w:link w:val="BalloonTextChar"/>
    <w:rsid w:val="00624B9E"/>
    <w:rPr>
      <w:rFonts w:ascii="Tahoma" w:hAnsi="Tahoma" w:cs="Tahoma"/>
      <w:sz w:val="16"/>
      <w:szCs w:val="16"/>
    </w:rPr>
  </w:style>
  <w:style w:type="character" w:customStyle="1" w:styleId="BalloonTextChar">
    <w:name w:val="Balloon Text Char"/>
    <w:basedOn w:val="DefaultParagraphFont"/>
    <w:link w:val="BalloonText"/>
    <w:rsid w:val="00624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B9E"/>
    <w:rPr>
      <w:b/>
      <w:color w:val="660033"/>
      <w:spacing w:val="0"/>
    </w:rPr>
  </w:style>
  <w:style w:type="paragraph" w:customStyle="1" w:styleId="Nameditemlist">
    <w:name w:val="Named item list"/>
    <w:basedOn w:val="BodyText"/>
    <w:qFormat/>
    <w:rsid w:val="00624B9E"/>
    <w:pPr>
      <w:tabs>
        <w:tab w:val="left" w:pos="2835"/>
      </w:tabs>
      <w:ind w:left="2835" w:hanging="2835"/>
    </w:pPr>
  </w:style>
  <w:style w:type="paragraph" w:customStyle="1" w:styleId="BodyTextnopadding">
    <w:name w:val="Body Text no padding"/>
    <w:basedOn w:val="BodyText"/>
    <w:qFormat/>
    <w:rsid w:val="00624B9E"/>
    <w:pPr>
      <w:spacing w:before="0" w:after="0"/>
    </w:pPr>
  </w:style>
  <w:style w:type="paragraph" w:customStyle="1" w:styleId="BodyTextBold">
    <w:name w:val="Body Text Bold"/>
    <w:basedOn w:val="BodyText"/>
    <w:qFormat/>
    <w:rsid w:val="00624B9E"/>
    <w:rPr>
      <w:b/>
    </w:rPr>
  </w:style>
  <w:style w:type="character" w:styleId="Hyperlink">
    <w:name w:val="Hyperlink"/>
    <w:basedOn w:val="DefaultParagraphFont"/>
    <w:uiPriority w:val="99"/>
    <w:unhideWhenUsed/>
    <w:rsid w:val="00013F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3653</Characters>
  <Application>Microsoft Office Word</Application>
  <DocSecurity>0</DocSecurity>
  <Lines>173</Lines>
  <Paragraphs>94</Paragraphs>
  <ScaleCrop>false</ScaleCrop>
  <Company>Author-it Software Corporation Ltd.</Company>
  <LinksUpToDate>false</LinksUpToDate>
  <CharactersWithSpaces>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DEFFOR012 Assess, control and examine digital incident scenes</dc:title>
  <dc:subject>Approved</dc:subject>
  <dc:creator>Public Skills Australia</dc:creator>
  <cp:keywords>Release: 1</cp:keywords>
  <dc:description>Review Date: 12 April 2008</dc:description>
  <cp:lastModifiedBy>HSD_TPCMSd.prod</cp:lastModifiedBy>
  <cp:revision>3</cp:revision>
  <dcterms:created xsi:type="dcterms:W3CDTF">2024-11-07T11:55:00Z</dcterms:created>
  <dcterms:modified xsi:type="dcterms:W3CDTF">2024-11-07T11:55:00Z</dcterms:modified>
</cp:coreProperties>
</file>