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61F7" w:rsidP="000861F7">
      <w:pPr>
        <w:pStyle w:val="Title"/>
      </w:pPr>
      <w:r>
        <w:fldChar w:fldCharType="begin"/>
      </w:r>
      <w:r>
        <w:instrText xml:space="preserve"> TITLE   \* MERGEFORMAT </w:instrText>
      </w:r>
      <w:r>
        <w:fldChar w:fldCharType="separate"/>
      </w:r>
      <w:r>
        <w:t>DEFFOR012 Assess, control and examine digital incident scenes</w:t>
      </w:r>
      <w:r>
        <w:fldChar w:fldCharType="end"/>
      </w:r>
    </w:p>
    <w:p w:rsidR="000861F7" w:rsidP="000861F7">
      <w:pPr>
        <w:pStyle w:val="Version"/>
        <w:sectPr w:rsidSect="002661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61F8" w:rsidP="002661F8">
      <w:pPr>
        <w:pStyle w:val="SuperHeading"/>
      </w:pPr>
      <w:r w:rsidRPr="002661F8">
        <w:t>DEFFOR012 Assess, control and examine digital incident scenes</w:t>
      </w:r>
    </w:p>
    <w:p w:rsidR="00000000" w:rsidRPr="002661F8" w:rsidP="002661F8">
      <w:pPr>
        <w:pStyle w:val="Heading1"/>
      </w:pPr>
      <w:bookmarkStart w:id="1" w:name="O_1238476"/>
      <w:bookmarkEnd w:id="1"/>
      <w:r w:rsidRPr="002661F8">
        <w:t>Modification History</w:t>
      </w:r>
    </w:p>
    <w:tbl>
      <w:tblPr>
        <w:tblW w:w="9497" w:type="dxa"/>
        <w:tblLayout w:type="fixed"/>
        <w:tblCellMar>
          <w:left w:w="62" w:type="dxa"/>
          <w:right w:w="62" w:type="dxa"/>
        </w:tblCellMar>
        <w:tblLook w:val="0000"/>
      </w:tblPr>
      <w:tblGrid>
        <w:gridCol w:w="9497"/>
      </w:tblGrid>
      <w:tr w:rsidTr="002661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1F8" w:rsidP="002661F8">
            <w:pPr>
              <w:pStyle w:val="BodyText"/>
            </w:pPr>
            <w:r w:rsidRPr="002661F8">
              <w:t>Release 1. This is the first release of this unit of competency in the DEF Defence Training Package.</w:t>
            </w:r>
          </w:p>
        </w:tc>
      </w:tr>
    </w:tbl>
    <w:p w:rsidR="00000000" w:rsidRPr="002661F8" w:rsidP="002661F8">
      <w:pPr>
        <w:pStyle w:val="NoPaddingFontSize1"/>
      </w:pPr>
    </w:p>
    <w:p w:rsidR="00000000" w:rsidRPr="002661F8" w:rsidP="002661F8">
      <w:pPr>
        <w:pStyle w:val="AllowPageBreak"/>
      </w:pPr>
    </w:p>
    <w:p w:rsidR="00000000" w:rsidRPr="002661F8" w:rsidP="002661F8">
      <w:pPr>
        <w:pStyle w:val="Heading1"/>
      </w:pPr>
      <w:bookmarkStart w:id="2" w:name="O_1238477"/>
      <w:bookmarkEnd w:id="2"/>
      <w:r w:rsidRPr="002661F8">
        <w:t>Application</w:t>
      </w:r>
    </w:p>
    <w:tbl>
      <w:tblPr>
        <w:tblW w:w="9497" w:type="dxa"/>
        <w:tblLayout w:type="fixed"/>
        <w:tblCellMar>
          <w:left w:w="62" w:type="dxa"/>
          <w:right w:w="62" w:type="dxa"/>
        </w:tblCellMar>
        <w:tblLook w:val="0000"/>
      </w:tblPr>
      <w:tblGrid>
        <w:gridCol w:w="9497"/>
      </w:tblGrid>
      <w:tr w:rsidTr="002661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1F8" w:rsidP="002661F8">
            <w:pPr>
              <w:pStyle w:val="BodyText"/>
            </w:pPr>
            <w:r w:rsidRPr="002661F8">
              <w:t>Thi</w:t>
            </w:r>
            <w:r w:rsidRPr="002661F8">
              <w:t xml:space="preserve">s unit describes the skills and knowledge required to assess, control and examine digital incident scenes, including determining the resources required to examine the scene and plan a search for digital equipment that will require forensic examination. </w:t>
            </w:r>
          </w:p>
          <w:p w:rsidR="00000000" w:rsidRPr="002661F8" w:rsidP="002661F8">
            <w:pPr>
              <w:pStyle w:val="BodyText"/>
            </w:pPr>
            <w:r w:rsidRPr="002661F8">
              <w:t>Th</w:t>
            </w:r>
            <w:r w:rsidRPr="002661F8">
              <w:t>is unit applies to those working in the gathering and analysis of digital information.</w:t>
            </w:r>
          </w:p>
          <w:p w:rsidR="00000000" w:rsidRPr="002661F8" w:rsidP="002661F8">
            <w:pPr>
              <w:pStyle w:val="BodyText"/>
            </w:pPr>
            <w:r w:rsidRPr="002661F8">
              <w:t>The skills and knowledge described in this unit must be applied within the legislative, regulatory and policy environment in which they are carried out. Organisational p</w:t>
            </w:r>
            <w:r w:rsidRPr="002661F8">
              <w:t>olicies and procedures must be consulted and adhered to, particularly those relating to work health and safety (WHS) and assessing, controlling and examining digital incident scenes.</w:t>
            </w:r>
          </w:p>
          <w:p w:rsidR="00000000" w:rsidRPr="002661F8" w:rsidP="002661F8">
            <w:pPr>
              <w:pStyle w:val="BodyText"/>
            </w:pPr>
            <w:r w:rsidRPr="002661F8">
              <w:t>Those undertaking this unit would work independently, with minimal superv</w:t>
            </w:r>
            <w:r w:rsidRPr="002661F8">
              <w:t>ision, while performing complex tasks, including making complex judgements. They would use discretion and judgement and take responsibility for the quality of their outputs.</w:t>
            </w:r>
          </w:p>
          <w:p w:rsidR="00000000" w:rsidRPr="002661F8" w:rsidP="002661F8">
            <w:pPr>
              <w:pStyle w:val="BodyText"/>
            </w:pPr>
            <w:r w:rsidRPr="002661F8">
              <w:t xml:space="preserve">No licensing, legislative or certification requirements apply to unit at the time </w:t>
            </w:r>
            <w:r w:rsidRPr="002661F8">
              <w:t>of publication.</w:t>
            </w:r>
          </w:p>
        </w:tc>
      </w:tr>
    </w:tbl>
    <w:p w:rsidR="00000000" w:rsidRPr="002661F8" w:rsidP="002661F8">
      <w:pPr>
        <w:pStyle w:val="NoPaddingFontSize1"/>
      </w:pPr>
    </w:p>
    <w:p w:rsidR="00000000" w:rsidRPr="002661F8" w:rsidP="002661F8">
      <w:pPr>
        <w:pStyle w:val="AllowPageBreak"/>
      </w:pPr>
    </w:p>
    <w:p w:rsidR="00000000" w:rsidRPr="002661F8" w:rsidP="002661F8">
      <w:pPr>
        <w:pStyle w:val="Heading1"/>
      </w:pPr>
      <w:bookmarkStart w:id="3" w:name="O_1238478"/>
      <w:bookmarkEnd w:id="3"/>
      <w:r w:rsidRPr="002661F8">
        <w:t>Pre-requisite Unit</w:t>
      </w:r>
    </w:p>
    <w:tbl>
      <w:tblPr>
        <w:tblW w:w="9497" w:type="dxa"/>
        <w:tblLayout w:type="fixed"/>
        <w:tblCellMar>
          <w:left w:w="62" w:type="dxa"/>
          <w:right w:w="62" w:type="dxa"/>
        </w:tblCellMar>
        <w:tblLook w:val="0000"/>
      </w:tblPr>
      <w:tblGrid>
        <w:gridCol w:w="9497"/>
      </w:tblGrid>
      <w:tr w:rsidTr="002661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1F8" w:rsidP="002661F8">
            <w:pPr>
              <w:pStyle w:val="BodyText"/>
            </w:pPr>
            <w:r w:rsidRPr="002661F8">
              <w:t>Not applicable.</w:t>
            </w:r>
          </w:p>
        </w:tc>
      </w:tr>
    </w:tbl>
    <w:p w:rsidR="00000000" w:rsidRPr="002661F8" w:rsidP="002661F8">
      <w:pPr>
        <w:pStyle w:val="NoPaddingFontSize1"/>
      </w:pPr>
    </w:p>
    <w:p w:rsidR="00000000" w:rsidRPr="002661F8" w:rsidP="002661F8">
      <w:pPr>
        <w:pStyle w:val="AllowPageBreak"/>
      </w:pPr>
    </w:p>
    <w:p w:rsidR="00000000" w:rsidRPr="002661F8" w:rsidP="002661F8">
      <w:pPr>
        <w:pStyle w:val="Heading1"/>
      </w:pPr>
      <w:bookmarkStart w:id="4" w:name="O_1238479"/>
      <w:bookmarkEnd w:id="4"/>
      <w:r w:rsidRPr="002661F8">
        <w:t>Competency Field</w:t>
      </w:r>
    </w:p>
    <w:tbl>
      <w:tblPr>
        <w:tblW w:w="9497" w:type="dxa"/>
        <w:tblLayout w:type="fixed"/>
        <w:tblCellMar>
          <w:left w:w="62" w:type="dxa"/>
          <w:right w:w="62" w:type="dxa"/>
        </w:tblCellMar>
        <w:tblLook w:val="0000"/>
      </w:tblPr>
      <w:tblGrid>
        <w:gridCol w:w="9497"/>
      </w:tblGrid>
      <w:tr w:rsidTr="002661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1F8" w:rsidP="002661F8">
            <w:pPr>
              <w:pStyle w:val="BodyText"/>
            </w:pPr>
            <w:r w:rsidRPr="002661F8">
              <w:t>Digital Forensics.</w:t>
            </w:r>
          </w:p>
        </w:tc>
      </w:tr>
    </w:tbl>
    <w:p w:rsidR="00000000" w:rsidRPr="002661F8" w:rsidP="002661F8">
      <w:pPr>
        <w:pStyle w:val="NoPaddingFontSize1"/>
      </w:pPr>
    </w:p>
    <w:p w:rsidR="00000000" w:rsidRPr="002661F8" w:rsidP="002661F8">
      <w:pPr>
        <w:pStyle w:val="AllowPageBreak"/>
      </w:pPr>
    </w:p>
    <w:p w:rsidR="00000000" w:rsidRPr="002661F8" w:rsidP="002661F8">
      <w:pPr>
        <w:pStyle w:val="Heading1"/>
      </w:pPr>
      <w:bookmarkStart w:id="5" w:name="O_1238480"/>
      <w:bookmarkEnd w:id="5"/>
      <w:r w:rsidRPr="002661F8">
        <w:t>Unit Sector</w:t>
      </w:r>
    </w:p>
    <w:tbl>
      <w:tblPr>
        <w:tblW w:w="9497" w:type="dxa"/>
        <w:tblLayout w:type="fixed"/>
        <w:tblCellMar>
          <w:left w:w="62" w:type="dxa"/>
          <w:right w:w="62" w:type="dxa"/>
        </w:tblCellMar>
        <w:tblLook w:val="0000"/>
      </w:tblPr>
      <w:tblGrid>
        <w:gridCol w:w="9497"/>
      </w:tblGrid>
      <w:tr w:rsidTr="002661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1F8" w:rsidP="002661F8">
            <w:pPr>
              <w:pStyle w:val="BodyText"/>
            </w:pPr>
            <w:r w:rsidRPr="002661F8">
              <w:t>Not applicable.</w:t>
            </w:r>
          </w:p>
        </w:tc>
      </w:tr>
    </w:tbl>
    <w:p w:rsidR="00000000" w:rsidRPr="002661F8" w:rsidP="002661F8">
      <w:pPr>
        <w:pStyle w:val="NoPaddingFontSize1"/>
      </w:pPr>
    </w:p>
    <w:p w:rsidR="00000000" w:rsidRPr="002661F8" w:rsidP="002661F8">
      <w:pPr>
        <w:pStyle w:val="AllowPageBreak"/>
      </w:pPr>
    </w:p>
    <w:p w:rsidR="00000000" w:rsidRPr="002661F8" w:rsidP="002661F8">
      <w:pPr>
        <w:pStyle w:val="Heading1"/>
      </w:pPr>
      <w:bookmarkStart w:id="6" w:name="O_1238481"/>
      <w:bookmarkEnd w:id="6"/>
      <w:r w:rsidRPr="002661F8">
        <w:t>Elements and Performance Criteria</w:t>
      </w:r>
    </w:p>
    <w:tbl>
      <w:tblPr>
        <w:tblW w:w="9497" w:type="dxa"/>
        <w:tblLayout w:type="fixed"/>
        <w:tblCellMar>
          <w:left w:w="62" w:type="dxa"/>
          <w:right w:w="62" w:type="dxa"/>
        </w:tblCellMar>
        <w:tblLook w:val="0000"/>
      </w:tblPr>
      <w:tblGrid>
        <w:gridCol w:w="403"/>
        <w:gridCol w:w="2851"/>
        <w:gridCol w:w="697"/>
        <w:gridCol w:w="5546"/>
      </w:tblGrid>
      <w:tr w:rsidTr="002661F8">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RPr="002661F8" w:rsidP="002661F8">
            <w:pPr>
              <w:pStyle w:val="BodyText"/>
            </w:pPr>
            <w:r w:rsidRPr="002661F8">
              <w:rPr>
                <w:rStyle w:val="SpecialBold"/>
              </w:rPr>
              <w:t>ELEMENTS</w:t>
            </w:r>
          </w:p>
        </w:tc>
        <w:tc>
          <w:tcPr>
            <w:tcW w:w="6243" w:type="dxa"/>
            <w:gridSpan w:val="2"/>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rPr>
                <w:rStyle w:val="SpecialBold"/>
              </w:rPr>
              <w:t>PERFORMANCE CRITERIA</w:t>
            </w:r>
          </w:p>
        </w:tc>
      </w:tr>
      <w:tr w:rsidTr="002661F8">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t>Elements describe the essential outcomes.</w:t>
            </w:r>
          </w:p>
        </w:tc>
        <w:tc>
          <w:tcPr>
            <w:tcW w:w="6243" w:type="dxa"/>
            <w:gridSpan w:val="2"/>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t>Performance criteria describe the performance needed to demonstrate achievement of the element.</w:t>
            </w:r>
          </w:p>
        </w:tc>
      </w:tr>
      <w:tr w:rsidTr="002661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661F8" w:rsidP="002661F8">
            <w:pPr>
              <w:pStyle w:val="BodyText"/>
            </w:pPr>
            <w:r w:rsidRPr="002661F8">
              <w:rPr>
                <w:rStyle w:val="SpecialBold"/>
              </w:rPr>
              <w:t>1</w:t>
            </w:r>
          </w:p>
        </w:tc>
        <w:tc>
          <w:tcPr>
            <w:tcW w:w="2851" w:type="dxa"/>
            <w:tcBorders>
              <w:top w:val="nil"/>
              <w:left w:val="nil"/>
              <w:bottom w:val="nil"/>
              <w:right w:val="nil"/>
            </w:tcBorders>
            <w:tcMar>
              <w:top w:w="0" w:type="dxa"/>
              <w:left w:w="62" w:type="dxa"/>
              <w:bottom w:w="0" w:type="dxa"/>
              <w:right w:w="62" w:type="dxa"/>
            </w:tcMar>
          </w:tcPr>
          <w:p w:rsidR="00000000" w:rsidRPr="002661F8" w:rsidP="002661F8">
            <w:pPr>
              <w:pStyle w:val="BodyText"/>
            </w:pPr>
            <w:r w:rsidRPr="002661F8">
              <w:rPr>
                <w:rStyle w:val="SpecialBold"/>
              </w:rPr>
              <w:t>Respond to incident</w:t>
            </w:r>
          </w:p>
        </w:tc>
        <w:tc>
          <w:tcPr>
            <w:tcW w:w="697"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rPr>
                <w:rStyle w:val="SpecialBold"/>
              </w:rPr>
              <w:t>1.1</w:t>
            </w:r>
          </w:p>
        </w:tc>
        <w:tc>
          <w:tcPr>
            <w:tcW w:w="5546"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t>Receive, record, acknowledge and prioritise tasking</w:t>
            </w:r>
          </w:p>
        </w:tc>
      </w:tr>
      <w:tr w:rsidTr="002661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2661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rPr>
                <w:rStyle w:val="SpecialBold"/>
              </w:rPr>
              <w:t>1.2</w:t>
            </w:r>
          </w:p>
        </w:tc>
        <w:tc>
          <w:tcPr>
            <w:tcW w:w="5546"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t>Undertake preliminary assessment and anticipate likely resource requirements prior to arrival at the incident scene</w:t>
            </w:r>
          </w:p>
        </w:tc>
      </w:tr>
      <w:tr w:rsidTr="002661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661F8" w:rsidP="002661F8">
            <w:pPr>
              <w:pStyle w:val="BodyText"/>
            </w:pPr>
            <w:r w:rsidRPr="002661F8">
              <w:rPr>
                <w:rStyle w:val="SpecialBold"/>
              </w:rPr>
              <w:t>2</w:t>
            </w:r>
          </w:p>
        </w:tc>
        <w:tc>
          <w:tcPr>
            <w:tcW w:w="2851" w:type="dxa"/>
            <w:tcBorders>
              <w:top w:val="nil"/>
              <w:left w:val="nil"/>
              <w:bottom w:val="nil"/>
              <w:right w:val="nil"/>
            </w:tcBorders>
            <w:tcMar>
              <w:top w:w="0" w:type="dxa"/>
              <w:left w:w="62" w:type="dxa"/>
              <w:bottom w:w="0" w:type="dxa"/>
              <w:right w:w="62" w:type="dxa"/>
            </w:tcMar>
          </w:tcPr>
          <w:p w:rsidR="00000000" w:rsidRPr="002661F8" w:rsidP="002661F8">
            <w:pPr>
              <w:pStyle w:val="BodyText"/>
            </w:pPr>
            <w:r w:rsidRPr="002661F8">
              <w:rPr>
                <w:rStyle w:val="SpecialBold"/>
              </w:rPr>
              <w:t>Assess the scene</w:t>
            </w:r>
          </w:p>
        </w:tc>
        <w:tc>
          <w:tcPr>
            <w:tcW w:w="697"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rPr>
                <w:rStyle w:val="SpecialBold"/>
              </w:rPr>
              <w:t>2.1</w:t>
            </w:r>
          </w:p>
        </w:tc>
        <w:tc>
          <w:tcPr>
            <w:tcW w:w="5546"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t>Obtain information from relevant personnel to determine incident details</w:t>
            </w:r>
          </w:p>
        </w:tc>
      </w:tr>
      <w:tr w:rsidTr="002661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2661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rPr>
                <w:rStyle w:val="SpecialBold"/>
              </w:rPr>
              <w:t>2.2</w:t>
            </w:r>
          </w:p>
        </w:tc>
        <w:tc>
          <w:tcPr>
            <w:tcW w:w="5546"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t>Survey the incident scene to establish its scope within the scene assessment</w:t>
            </w:r>
          </w:p>
        </w:tc>
      </w:tr>
      <w:tr w:rsidTr="002661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2661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rPr>
                <w:rStyle w:val="SpecialBold"/>
              </w:rPr>
              <w:t>2.3</w:t>
            </w:r>
          </w:p>
        </w:tc>
        <w:tc>
          <w:tcPr>
            <w:tcW w:w="5546"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t xml:space="preserve">Identify risk factors and develop strategies to maintain personnel safety and preserve physical evidence </w:t>
            </w:r>
          </w:p>
        </w:tc>
      </w:tr>
      <w:tr w:rsidTr="002661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2661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rPr>
                <w:rStyle w:val="SpecialBold"/>
              </w:rPr>
              <w:t>2.4</w:t>
            </w:r>
          </w:p>
        </w:tc>
        <w:tc>
          <w:tcPr>
            <w:tcW w:w="5546"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t>Identify resources required to conduct examination of the s</w:t>
            </w:r>
            <w:r w:rsidRPr="002661F8">
              <w:t xml:space="preserve">cene </w:t>
            </w:r>
          </w:p>
        </w:tc>
      </w:tr>
      <w:tr w:rsidTr="002661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2661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rPr>
                <w:rStyle w:val="SpecialBold"/>
              </w:rPr>
              <w:t>2.5</w:t>
            </w:r>
          </w:p>
        </w:tc>
        <w:tc>
          <w:tcPr>
            <w:tcW w:w="5546"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t>Identify tactical factors and resulting priorities to assist decision making/subsequent action</w:t>
            </w:r>
          </w:p>
        </w:tc>
      </w:tr>
      <w:tr w:rsidTr="002661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2661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rPr>
                <w:rStyle w:val="SpecialBold"/>
              </w:rPr>
              <w:t>2.6</w:t>
            </w:r>
          </w:p>
        </w:tc>
        <w:tc>
          <w:tcPr>
            <w:tcW w:w="5546"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t>Establish a systematic plan of action</w:t>
            </w:r>
          </w:p>
        </w:tc>
      </w:tr>
      <w:tr w:rsidTr="002661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2661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rPr>
                <w:rStyle w:val="SpecialBold"/>
              </w:rPr>
              <w:t>2.7</w:t>
            </w:r>
          </w:p>
        </w:tc>
        <w:tc>
          <w:tcPr>
            <w:tcW w:w="5546"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t>Conduct a systematic search to id</w:t>
            </w:r>
            <w:r w:rsidRPr="002661F8">
              <w:t>entify relevant physical evidence, and maintain the integrity of the evidence</w:t>
            </w:r>
          </w:p>
        </w:tc>
      </w:tr>
      <w:tr w:rsidTr="002661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661F8" w:rsidP="002661F8">
            <w:pPr>
              <w:pStyle w:val="BodyText"/>
            </w:pPr>
            <w:r w:rsidRPr="002661F8">
              <w:rPr>
                <w:rStyle w:val="SpecialBold"/>
              </w:rPr>
              <w:t>3</w:t>
            </w:r>
          </w:p>
        </w:tc>
        <w:tc>
          <w:tcPr>
            <w:tcW w:w="2851" w:type="dxa"/>
            <w:tcBorders>
              <w:top w:val="nil"/>
              <w:left w:val="nil"/>
              <w:bottom w:val="nil"/>
              <w:right w:val="nil"/>
            </w:tcBorders>
            <w:tcMar>
              <w:top w:w="0" w:type="dxa"/>
              <w:left w:w="62" w:type="dxa"/>
              <w:bottom w:w="0" w:type="dxa"/>
              <w:right w:w="62" w:type="dxa"/>
            </w:tcMar>
          </w:tcPr>
          <w:p w:rsidR="00000000" w:rsidRPr="002661F8" w:rsidP="002661F8">
            <w:pPr>
              <w:pStyle w:val="BodyText"/>
            </w:pPr>
            <w:r w:rsidRPr="002661F8">
              <w:rPr>
                <w:rStyle w:val="SpecialBold"/>
              </w:rPr>
              <w:t>Control the scene</w:t>
            </w:r>
          </w:p>
        </w:tc>
        <w:tc>
          <w:tcPr>
            <w:tcW w:w="697"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rPr>
                <w:rStyle w:val="SpecialBold"/>
              </w:rPr>
              <w:t>3.1</w:t>
            </w:r>
          </w:p>
        </w:tc>
        <w:tc>
          <w:tcPr>
            <w:tcW w:w="5546"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t>Coordinate investigations to preserve life, property and evidence, minimise disruption and comply with operational safety guidelines</w:t>
            </w:r>
          </w:p>
        </w:tc>
      </w:tr>
      <w:tr w:rsidTr="002661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2661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rPr>
                <w:rStyle w:val="SpecialBold"/>
              </w:rPr>
              <w:t>3.2</w:t>
            </w:r>
          </w:p>
        </w:tc>
        <w:tc>
          <w:tcPr>
            <w:tcW w:w="5546"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t>Task and coordinate support personnel if necessary to manage the incident scene</w:t>
            </w:r>
          </w:p>
        </w:tc>
      </w:tr>
      <w:tr w:rsidTr="002661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2661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rPr>
                <w:rStyle w:val="SpecialBold"/>
              </w:rPr>
              <w:t>3.3</w:t>
            </w:r>
          </w:p>
        </w:tc>
        <w:tc>
          <w:tcPr>
            <w:tcW w:w="5546"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t>Establish and review perimeters to maintain security and integrity of the scene</w:t>
            </w:r>
          </w:p>
        </w:tc>
      </w:tr>
      <w:tr w:rsidTr="002661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2661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rPr>
                <w:rStyle w:val="SpecialBold"/>
              </w:rPr>
              <w:t>3.4</w:t>
            </w:r>
          </w:p>
        </w:tc>
        <w:tc>
          <w:tcPr>
            <w:tcW w:w="5546"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t>Maintain a record of movement where relevant</w:t>
            </w:r>
          </w:p>
        </w:tc>
      </w:tr>
      <w:tr w:rsidTr="002661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2661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rPr>
                <w:rStyle w:val="SpecialBold"/>
              </w:rPr>
              <w:t>3.5</w:t>
            </w:r>
          </w:p>
        </w:tc>
        <w:tc>
          <w:tcPr>
            <w:tcW w:w="5546"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t>Safeguard persons at the scene and prevent contamination or alteration of the scene</w:t>
            </w:r>
          </w:p>
        </w:tc>
      </w:tr>
      <w:tr w:rsidTr="002661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2661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rPr>
                <w:rStyle w:val="SpecialBold"/>
              </w:rPr>
              <w:t>3.6</w:t>
            </w:r>
          </w:p>
        </w:tc>
        <w:tc>
          <w:tcPr>
            <w:tcW w:w="5546"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t>Identify entry and exit paths to preserve evidence and maintain safety of personnel</w:t>
            </w:r>
          </w:p>
        </w:tc>
      </w:tr>
      <w:tr w:rsidTr="002661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2661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rPr>
                <w:rStyle w:val="SpecialBold"/>
              </w:rPr>
              <w:t>3.7</w:t>
            </w:r>
          </w:p>
        </w:tc>
        <w:tc>
          <w:tcPr>
            <w:tcW w:w="5546"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t>Assess the incident scene to identify subsequent investigative and/or forensic action</w:t>
            </w:r>
          </w:p>
        </w:tc>
      </w:tr>
      <w:tr w:rsidTr="002661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661F8" w:rsidP="002661F8">
            <w:pPr>
              <w:pStyle w:val="BodyText"/>
            </w:pPr>
            <w:r w:rsidRPr="002661F8">
              <w:rPr>
                <w:rStyle w:val="SpecialBold"/>
              </w:rPr>
              <w:t>4</w:t>
            </w:r>
          </w:p>
        </w:tc>
        <w:tc>
          <w:tcPr>
            <w:tcW w:w="2851" w:type="dxa"/>
            <w:tcBorders>
              <w:top w:val="nil"/>
              <w:left w:val="nil"/>
              <w:bottom w:val="nil"/>
              <w:right w:val="nil"/>
            </w:tcBorders>
            <w:tcMar>
              <w:top w:w="0" w:type="dxa"/>
              <w:left w:w="62" w:type="dxa"/>
              <w:bottom w:w="0" w:type="dxa"/>
              <w:right w:w="62" w:type="dxa"/>
            </w:tcMar>
          </w:tcPr>
          <w:p w:rsidR="00000000" w:rsidRPr="002661F8" w:rsidP="002661F8">
            <w:pPr>
              <w:pStyle w:val="BodyText"/>
            </w:pPr>
            <w:r w:rsidRPr="002661F8">
              <w:rPr>
                <w:rStyle w:val="SpecialBold"/>
              </w:rPr>
              <w:t xml:space="preserve">Examine and interpret the </w:t>
            </w:r>
            <w:r w:rsidRPr="002661F8">
              <w:rPr>
                <w:rStyle w:val="SpecialBold"/>
              </w:rPr>
              <w:t>scene</w:t>
            </w:r>
          </w:p>
        </w:tc>
        <w:tc>
          <w:tcPr>
            <w:tcW w:w="697"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rPr>
                <w:rStyle w:val="SpecialBold"/>
              </w:rPr>
              <w:t>4.1</w:t>
            </w:r>
          </w:p>
        </w:tc>
        <w:tc>
          <w:tcPr>
            <w:tcW w:w="5546"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t xml:space="preserve">Record the nature and location (spatial relationships) of </w:t>
            </w:r>
            <w:r w:rsidRPr="002661F8">
              <w:t>physical evidence and identify the sequence of events</w:t>
            </w:r>
          </w:p>
        </w:tc>
      </w:tr>
      <w:tr w:rsidTr="002661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2661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rPr>
                <w:rStyle w:val="SpecialBold"/>
              </w:rPr>
              <w:t>4.2</w:t>
            </w:r>
          </w:p>
        </w:tc>
        <w:tc>
          <w:tcPr>
            <w:tcW w:w="5546"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t>Draw conclus</w:t>
            </w:r>
            <w:r w:rsidRPr="002661F8">
              <w:t>ions from the physical evidence</w:t>
            </w:r>
          </w:p>
        </w:tc>
      </w:tr>
      <w:tr w:rsidTr="002661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2661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rPr>
                <w:rStyle w:val="SpecialBold"/>
              </w:rPr>
              <w:t>4.3</w:t>
            </w:r>
          </w:p>
        </w:tc>
        <w:tc>
          <w:tcPr>
            <w:tcW w:w="5546" w:type="dxa"/>
            <w:tcBorders>
              <w:top w:val="nil"/>
              <w:left w:val="nil"/>
              <w:bottom w:val="nil"/>
              <w:right w:val="nil"/>
            </w:tcBorders>
            <w:tcMar>
              <w:top w:w="0" w:type="dxa"/>
              <w:left w:w="62" w:type="dxa"/>
              <w:bottom w:w="0" w:type="dxa"/>
              <w:right w:w="62" w:type="dxa"/>
            </w:tcMar>
          </w:tcPr>
          <w:p w:rsidR="00000000" w:rsidRPr="002661F8" w:rsidP="002661F8">
            <w:pPr>
              <w:pStyle w:val="BodyText"/>
            </w:pPr>
            <w:r w:rsidRPr="002661F8">
              <w:t>Review the conclusions if additional relevant evidence is identified</w:t>
            </w:r>
          </w:p>
        </w:tc>
      </w:tr>
    </w:tbl>
    <w:p w:rsidR="00000000" w:rsidRPr="002661F8" w:rsidP="002661F8">
      <w:pPr>
        <w:pStyle w:val="NoPaddingFontSize1"/>
      </w:pPr>
    </w:p>
    <w:p w:rsidR="00000000" w:rsidRPr="002661F8" w:rsidP="002661F8">
      <w:pPr>
        <w:pStyle w:val="AllowPageBreak"/>
      </w:pPr>
    </w:p>
    <w:p w:rsidR="00000000" w:rsidRPr="002661F8" w:rsidP="002661F8">
      <w:pPr>
        <w:pStyle w:val="Heading1"/>
      </w:pPr>
      <w:bookmarkStart w:id="7" w:name="O_1238482"/>
      <w:bookmarkEnd w:id="7"/>
      <w:r w:rsidRPr="002661F8">
        <w:t>Foundation Skills</w:t>
      </w:r>
    </w:p>
    <w:tbl>
      <w:tblPr>
        <w:tblW w:w="9497" w:type="dxa"/>
        <w:tblLayout w:type="fixed"/>
        <w:tblCellMar>
          <w:left w:w="62" w:type="dxa"/>
          <w:right w:w="62" w:type="dxa"/>
        </w:tblCellMar>
        <w:tblLook w:val="0000"/>
      </w:tblPr>
      <w:tblGrid>
        <w:gridCol w:w="9497"/>
      </w:tblGrid>
      <w:tr w:rsidTr="002661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1F8" w:rsidP="002661F8">
            <w:pPr>
              <w:pStyle w:val="BodyText"/>
            </w:pPr>
            <w:r w:rsidRPr="002661F8">
              <w:t>Foundation skills essen</w:t>
            </w:r>
            <w:r w:rsidRPr="002661F8">
              <w:t>tial to performance are explicit in the performance criteria of this unit of competency.</w:t>
            </w:r>
          </w:p>
        </w:tc>
      </w:tr>
    </w:tbl>
    <w:p w:rsidR="00000000" w:rsidRPr="002661F8" w:rsidP="002661F8">
      <w:pPr>
        <w:pStyle w:val="NoPaddingFontSize1"/>
      </w:pPr>
    </w:p>
    <w:p w:rsidR="00000000" w:rsidRPr="002661F8" w:rsidP="002661F8">
      <w:pPr>
        <w:pStyle w:val="AllowPageBreak"/>
      </w:pPr>
    </w:p>
    <w:p w:rsidR="00000000" w:rsidRPr="002661F8" w:rsidP="002661F8">
      <w:pPr>
        <w:pStyle w:val="Heading1"/>
      </w:pPr>
      <w:bookmarkStart w:id="8" w:name="O_1238483"/>
      <w:bookmarkEnd w:id="8"/>
      <w:r w:rsidRPr="002661F8">
        <w:t>Range of Conditions</w:t>
      </w:r>
    </w:p>
    <w:tbl>
      <w:tblPr>
        <w:tblW w:w="9497" w:type="dxa"/>
        <w:tblLayout w:type="fixed"/>
        <w:tblCellMar>
          <w:left w:w="62" w:type="dxa"/>
          <w:right w:w="62" w:type="dxa"/>
        </w:tblCellMar>
        <w:tblLook w:val="0000"/>
      </w:tblPr>
      <w:tblGrid>
        <w:gridCol w:w="9497"/>
      </w:tblGrid>
      <w:tr w:rsidTr="002661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1F8" w:rsidP="002661F8">
            <w:pPr>
              <w:pStyle w:val="BodyText"/>
            </w:pPr>
            <w:r w:rsidRPr="002661F8">
              <w:t>Range is restricted to essential operating conditions and any other variables essential to the work environment.</w:t>
            </w:r>
          </w:p>
          <w:p w:rsidR="00000000" w:rsidRPr="002661F8" w:rsidP="002661F8">
            <w:pPr>
              <w:pStyle w:val="BodyText"/>
            </w:pPr>
            <w:r w:rsidRPr="002661F8">
              <w:t>Non-essential</w:t>
            </w:r>
            <w:r w:rsidRPr="002661F8">
              <w:t xml:space="preserve"> conditions may be found in the DEF Defence Training Package Companion Volume Implementation Guide.</w:t>
            </w:r>
          </w:p>
        </w:tc>
      </w:tr>
    </w:tbl>
    <w:p w:rsidR="00000000" w:rsidRPr="002661F8" w:rsidP="002661F8">
      <w:pPr>
        <w:pStyle w:val="NoPaddingFontSize1"/>
      </w:pPr>
    </w:p>
    <w:p w:rsidR="00000000" w:rsidRPr="002661F8" w:rsidP="002661F8">
      <w:pPr>
        <w:pStyle w:val="AllowPageBreak"/>
      </w:pPr>
    </w:p>
    <w:p w:rsidR="00000000" w:rsidRPr="002661F8" w:rsidP="002661F8">
      <w:pPr>
        <w:pStyle w:val="Heading1"/>
      </w:pPr>
      <w:bookmarkStart w:id="9" w:name="O_1238484"/>
      <w:bookmarkEnd w:id="9"/>
      <w:r w:rsidRPr="002661F8">
        <w:t>Unit Mapping Information</w:t>
      </w:r>
    </w:p>
    <w:tbl>
      <w:tblPr>
        <w:tblW w:w="9497" w:type="dxa"/>
        <w:tblLayout w:type="fixed"/>
        <w:tblCellMar>
          <w:left w:w="62" w:type="dxa"/>
          <w:right w:w="62" w:type="dxa"/>
        </w:tblCellMar>
        <w:tblLook w:val="0000"/>
      </w:tblPr>
      <w:tblGrid>
        <w:gridCol w:w="9497"/>
      </w:tblGrid>
      <w:tr w:rsidTr="002661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1F8" w:rsidP="002661F8">
            <w:pPr>
              <w:pStyle w:val="BodyText"/>
            </w:pPr>
            <w:r w:rsidRPr="002661F8">
              <w:t>This unit supersedes and is equivalent to DEFFOR011 Assess, control and examine electronic incident scenes.</w:t>
            </w:r>
          </w:p>
        </w:tc>
      </w:tr>
    </w:tbl>
    <w:p w:rsidR="00000000" w:rsidRPr="002661F8" w:rsidP="002661F8">
      <w:pPr>
        <w:pStyle w:val="NoPaddingFontSize1"/>
      </w:pPr>
    </w:p>
    <w:p w:rsidR="00000000" w:rsidRPr="002661F8" w:rsidP="002661F8">
      <w:pPr>
        <w:pStyle w:val="AllowPageBreak"/>
      </w:pPr>
    </w:p>
    <w:p w:rsidR="00000000" w:rsidRPr="002661F8" w:rsidP="002661F8">
      <w:pPr>
        <w:pStyle w:val="Heading1"/>
      </w:pPr>
      <w:bookmarkStart w:id="10" w:name="O_1238491"/>
      <w:bookmarkEnd w:id="10"/>
      <w:r w:rsidRPr="002661F8">
        <w:t>Links</w:t>
      </w:r>
    </w:p>
    <w:p w:rsidR="00000000" w:rsidRPr="002661F8" w:rsidP="000861F7">
      <w:pPr>
        <w:pStyle w:val="BodyText"/>
      </w:pPr>
      <w:r w:rsidRPr="002661F8">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C80328">
        <w:rPr>
          <w:rStyle w:val="Hyperlink"/>
        </w:rPr>
        <w:t>https://vetnet.gov.au/Pages/TrainingDocs.aspx?q=6bdbab1e-11ed-4bc9-9cba-9e1a55d4e4a9</w:t>
      </w:r>
      <w:r>
        <w:fldChar w:fldCharType="end"/>
      </w:r>
    </w:p>
    <w:p w:rsidR="00000000" w:rsidRPr="002661F8" w:rsidP="000861F7">
      <w:pPr>
        <w:pStyle w:val="BodyText"/>
        <w:sectPr w:rsidSect="002661F8">
          <w:headerReference w:type="default" r:id="rId10"/>
          <w:footerReference w:type="default" r:id="rId11"/>
          <w:pgSz w:w="11908" w:h="16833"/>
          <w:pgMar w:top="1702" w:right="1418" w:bottom="1702" w:left="1418" w:header="992" w:footer="992" w:gutter="0"/>
          <w:cols w:space="720"/>
          <w:noEndnote/>
          <w:docGrid w:linePitch="299"/>
        </w:sectPr>
      </w:pPr>
    </w:p>
    <w:p w:rsidR="00000000" w:rsidRPr="002661F8" w:rsidP="002661F8">
      <w:pPr>
        <w:pStyle w:val="SuperHeading"/>
      </w:pPr>
      <w:r w:rsidRPr="002661F8">
        <w:t xml:space="preserve">Assessment Requirements for DEFFOR012 </w:t>
      </w:r>
      <w:r w:rsidRPr="002661F8">
        <w:t>Assess, control and examine digital incident scenes</w:t>
      </w:r>
    </w:p>
    <w:p w:rsidR="00000000" w:rsidRPr="002661F8" w:rsidP="002661F8">
      <w:pPr>
        <w:pStyle w:val="Heading1"/>
      </w:pPr>
      <w:bookmarkStart w:id="11" w:name="O_1238486"/>
      <w:bookmarkEnd w:id="11"/>
      <w:r w:rsidRPr="002661F8">
        <w:t>Modification History</w:t>
      </w:r>
    </w:p>
    <w:tbl>
      <w:tblPr>
        <w:tblW w:w="9497" w:type="dxa"/>
        <w:tblLayout w:type="fixed"/>
        <w:tblCellMar>
          <w:left w:w="62" w:type="dxa"/>
          <w:right w:w="62" w:type="dxa"/>
        </w:tblCellMar>
        <w:tblLook w:val="0000"/>
      </w:tblPr>
      <w:tblGrid>
        <w:gridCol w:w="9497"/>
      </w:tblGrid>
      <w:tr w:rsidTr="002661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1F8" w:rsidP="002661F8">
            <w:pPr>
              <w:pStyle w:val="BodyText"/>
            </w:pPr>
            <w:r w:rsidRPr="002661F8">
              <w:t>Release 1. This is the first release of this unit of competency in the DEF Defence Training Package.</w:t>
            </w:r>
          </w:p>
        </w:tc>
      </w:tr>
    </w:tbl>
    <w:p w:rsidR="00000000" w:rsidRPr="002661F8" w:rsidP="002661F8">
      <w:pPr>
        <w:pStyle w:val="NoPaddingFontSize1"/>
      </w:pPr>
    </w:p>
    <w:p w:rsidR="00000000" w:rsidRPr="002661F8" w:rsidP="002661F8">
      <w:pPr>
        <w:pStyle w:val="AllowPageBreak"/>
      </w:pPr>
    </w:p>
    <w:p w:rsidR="00000000" w:rsidRPr="002661F8" w:rsidP="002661F8">
      <w:pPr>
        <w:pStyle w:val="Heading1"/>
      </w:pPr>
      <w:bookmarkStart w:id="12" w:name="O_1238487"/>
      <w:bookmarkEnd w:id="12"/>
      <w:r w:rsidRPr="002661F8">
        <w:t>Performance Evidence</w:t>
      </w:r>
    </w:p>
    <w:tbl>
      <w:tblPr>
        <w:tblW w:w="9497" w:type="dxa"/>
        <w:tblLayout w:type="fixed"/>
        <w:tblCellMar>
          <w:left w:w="62" w:type="dxa"/>
          <w:right w:w="62" w:type="dxa"/>
        </w:tblCellMar>
        <w:tblLook w:val="0000"/>
      </w:tblPr>
      <w:tblGrid>
        <w:gridCol w:w="9497"/>
      </w:tblGrid>
      <w:tr w:rsidTr="002661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t xml:space="preserve">Evidence required to demonstrate competence in this unit must be relevant to and satisfy all of the requirements of the elements and performance criteria on at least one occasion and include: </w:t>
            </w:r>
          </w:p>
        </w:tc>
      </w:tr>
      <w:tr w:rsidTr="002661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1F8" w:rsidP="002661F8">
            <w:pPr>
              <w:pStyle w:val="ListBullet"/>
            </w:pPr>
            <w:r w:rsidRPr="002661F8">
              <w:t xml:space="preserve">analysing, making decisions and solving problems in response </w:t>
            </w:r>
            <w:r w:rsidRPr="002661F8">
              <w:t xml:space="preserve">to a range of scene contexts, including the systematic examination of incident scenes </w:t>
            </w:r>
          </w:p>
          <w:p w:rsidR="00000000" w:rsidRPr="002661F8" w:rsidP="002661F8">
            <w:pPr>
              <w:pStyle w:val="ListBullet"/>
            </w:pPr>
            <w:r w:rsidRPr="002661F8">
              <w:t xml:space="preserve">communicating and negotiating </w:t>
            </w:r>
          </w:p>
          <w:p w:rsidR="00000000" w:rsidRPr="002661F8" w:rsidP="002661F8">
            <w:pPr>
              <w:pStyle w:val="ListBullet"/>
            </w:pPr>
            <w:r w:rsidRPr="002661F8">
              <w:t xml:space="preserve">controlling persons in the vicinity of the incident scene </w:t>
            </w:r>
          </w:p>
          <w:p w:rsidR="00000000" w:rsidRPr="002661F8" w:rsidP="002661F8">
            <w:pPr>
              <w:pStyle w:val="ListBullet"/>
            </w:pPr>
            <w:r w:rsidRPr="002661F8">
              <w:t>handling exhibits and preserving continuity of evidence</w:t>
            </w:r>
          </w:p>
          <w:p w:rsidR="00000000" w:rsidRPr="002661F8" w:rsidP="002661F8">
            <w:pPr>
              <w:pStyle w:val="ListBullet"/>
            </w:pPr>
            <w:r w:rsidRPr="002661F8">
              <w:t xml:space="preserve">managing resources and </w:t>
            </w:r>
            <w:r w:rsidRPr="002661F8">
              <w:t xml:space="preserve">time </w:t>
            </w:r>
          </w:p>
          <w:p w:rsidR="00000000" w:rsidRPr="002661F8" w:rsidP="002661F8">
            <w:pPr>
              <w:pStyle w:val="ListBullet"/>
            </w:pPr>
            <w:r w:rsidRPr="002661F8">
              <w:t>maximising the value of physical evidence.</w:t>
            </w:r>
          </w:p>
          <w:p w:rsidR="00000000" w:rsidRPr="002661F8" w:rsidP="002661F8">
            <w:pPr>
              <w:pStyle w:val="ListBullet"/>
            </w:pPr>
            <w:r w:rsidRPr="002661F8">
              <w:t>operating safely</w:t>
            </w:r>
          </w:p>
          <w:p w:rsidR="00000000" w:rsidRPr="002661F8" w:rsidP="002661F8">
            <w:pPr>
              <w:pStyle w:val="ListBullet"/>
            </w:pPr>
            <w:r w:rsidRPr="002661F8">
              <w:t>using specialised investigatory equipment and software</w:t>
            </w:r>
          </w:p>
          <w:p w:rsidR="00000000" w:rsidRPr="002661F8" w:rsidP="002661F8">
            <w:pPr>
              <w:pStyle w:val="ListBullet"/>
            </w:pPr>
            <w:r w:rsidRPr="002661F8">
              <w:t>working effectively with a range of professionals.</w:t>
            </w:r>
          </w:p>
        </w:tc>
      </w:tr>
    </w:tbl>
    <w:p w:rsidR="00000000" w:rsidRPr="002661F8" w:rsidP="002661F8">
      <w:pPr>
        <w:pStyle w:val="NoPaddingFontSize1"/>
      </w:pPr>
    </w:p>
    <w:p w:rsidR="00000000" w:rsidRPr="002661F8" w:rsidP="002661F8">
      <w:pPr>
        <w:pStyle w:val="AllowPageBreak"/>
      </w:pPr>
    </w:p>
    <w:p w:rsidR="00000000" w:rsidRPr="002661F8" w:rsidP="002661F8">
      <w:pPr>
        <w:pStyle w:val="Heading1"/>
      </w:pPr>
      <w:bookmarkStart w:id="13" w:name="O_1238488"/>
      <w:bookmarkEnd w:id="13"/>
      <w:r w:rsidRPr="002661F8">
        <w:t>Knowledge Evidence</w:t>
      </w:r>
    </w:p>
    <w:tbl>
      <w:tblPr>
        <w:tblW w:w="9497" w:type="dxa"/>
        <w:tblLayout w:type="fixed"/>
        <w:tblCellMar>
          <w:left w:w="62" w:type="dxa"/>
          <w:right w:w="62" w:type="dxa"/>
        </w:tblCellMar>
        <w:tblLook w:val="0000"/>
      </w:tblPr>
      <w:tblGrid>
        <w:gridCol w:w="9497"/>
      </w:tblGrid>
      <w:tr w:rsidTr="002661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61F8">
            <w:pPr>
              <w:pStyle w:val="BodyText"/>
              <w:rPr>
                <w:lang w:val="en-NZ"/>
              </w:rPr>
            </w:pPr>
            <w:r w:rsidRPr="002661F8">
              <w:t xml:space="preserve">Evidence required to demonstrate competence in this unit must be relevant to and satisfy all of the requirements of the elements and performance criteria and include knowledge of: </w:t>
            </w:r>
          </w:p>
        </w:tc>
      </w:tr>
      <w:tr w:rsidTr="002661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1F8" w:rsidP="002661F8">
            <w:pPr>
              <w:pStyle w:val="ListBullet"/>
            </w:pPr>
            <w:r w:rsidRPr="002661F8">
              <w:t>appropriate scene management techniques and processes</w:t>
            </w:r>
          </w:p>
          <w:p w:rsidR="00000000" w:rsidRPr="002661F8" w:rsidP="002661F8">
            <w:pPr>
              <w:pStyle w:val="ListBullet"/>
            </w:pPr>
            <w:r w:rsidRPr="002661F8">
              <w:t>forensic methodolog</w:t>
            </w:r>
            <w:r w:rsidRPr="002661F8">
              <w:t>y</w:t>
            </w:r>
          </w:p>
          <w:p w:rsidR="00000000" w:rsidRPr="002661F8" w:rsidP="002661F8">
            <w:pPr>
              <w:pStyle w:val="ListBullet"/>
            </w:pPr>
            <w:r w:rsidRPr="002661F8">
              <w:t>government and policy context in which scenes are managed and investigated and the relevant law, policy and procedures</w:t>
            </w:r>
          </w:p>
          <w:p w:rsidR="00000000" w:rsidRPr="002661F8" w:rsidP="002661F8">
            <w:pPr>
              <w:pStyle w:val="ListBullet"/>
            </w:pPr>
            <w:r w:rsidRPr="002661F8">
              <w:t>indicators of need for specialist knowledge and investigative techniques</w:t>
            </w:r>
          </w:p>
          <w:p w:rsidR="00000000" w:rsidRPr="002661F8" w:rsidP="002661F8">
            <w:pPr>
              <w:pStyle w:val="ListBullet"/>
            </w:pPr>
            <w:r w:rsidRPr="002661F8">
              <w:t>judicial and evidentiary requirements and organisational processes for the collection, preservation and continuity of exhibits</w:t>
            </w:r>
          </w:p>
          <w:p w:rsidR="00000000" w:rsidRPr="002661F8" w:rsidP="002661F8">
            <w:pPr>
              <w:pStyle w:val="ListBullet"/>
            </w:pPr>
            <w:r w:rsidRPr="002661F8">
              <w:t>legislative, procedural and quality systems requirements for the security, protection and preservation of the scene</w:t>
            </w:r>
          </w:p>
          <w:p w:rsidR="00000000" w:rsidRPr="002661F8" w:rsidP="002661F8">
            <w:pPr>
              <w:pStyle w:val="ListBullet"/>
            </w:pPr>
            <w:r w:rsidRPr="002661F8">
              <w:t>roles and fun</w:t>
            </w:r>
            <w:r w:rsidRPr="002661F8">
              <w:t>ctions of other stakeholders in managing scenes</w:t>
            </w:r>
          </w:p>
          <w:p w:rsidR="00000000" w:rsidRPr="002661F8" w:rsidP="002661F8">
            <w:pPr>
              <w:pStyle w:val="ListBullet"/>
            </w:pPr>
            <w:r w:rsidRPr="002661F8">
              <w:t>the application and potential limitations of forensic investigative techniques</w:t>
            </w:r>
          </w:p>
          <w:p w:rsidR="00000000" w:rsidRPr="002661F8" w:rsidP="002661F8">
            <w:pPr>
              <w:pStyle w:val="ListBullet"/>
            </w:pPr>
            <w:r w:rsidRPr="002661F8">
              <w:t>the range of services available to assist in the assessment, management and interpretation of scenes, in particular digital foren</w:t>
            </w:r>
            <w:r w:rsidRPr="002661F8">
              <w:t>sic services</w:t>
            </w:r>
          </w:p>
          <w:p w:rsidR="00000000" w:rsidRPr="002661F8" w:rsidP="002661F8">
            <w:pPr>
              <w:pStyle w:val="ListBullet"/>
            </w:pPr>
            <w:r w:rsidRPr="002661F8">
              <w:t>work health and safety (WHS) practices to be followed when assessing, controlling and examining scenes.</w:t>
            </w:r>
          </w:p>
        </w:tc>
      </w:tr>
    </w:tbl>
    <w:p w:rsidR="00000000" w:rsidRPr="002661F8" w:rsidP="002661F8">
      <w:pPr>
        <w:pStyle w:val="NoPaddingFontSize1"/>
      </w:pPr>
    </w:p>
    <w:p w:rsidR="00000000" w:rsidRPr="002661F8" w:rsidP="002661F8">
      <w:pPr>
        <w:pStyle w:val="AllowPageBreak"/>
      </w:pPr>
    </w:p>
    <w:p w:rsidR="00000000" w:rsidRPr="002661F8" w:rsidP="002661F8">
      <w:pPr>
        <w:pStyle w:val="Heading1"/>
      </w:pPr>
      <w:bookmarkStart w:id="14" w:name="O_1238489"/>
      <w:bookmarkEnd w:id="14"/>
      <w:r w:rsidRPr="002661F8">
        <w:t>Assessment Conditions</w:t>
      </w:r>
    </w:p>
    <w:tbl>
      <w:tblPr>
        <w:tblW w:w="9497" w:type="dxa"/>
        <w:tblLayout w:type="fixed"/>
        <w:tblCellMar>
          <w:left w:w="62" w:type="dxa"/>
          <w:right w:w="62" w:type="dxa"/>
        </w:tblCellMar>
        <w:tblLook w:val="0000"/>
      </w:tblPr>
      <w:tblGrid>
        <w:gridCol w:w="9497"/>
      </w:tblGrid>
      <w:tr w:rsidTr="002661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1F8" w:rsidP="002661F8">
            <w:pPr>
              <w:pStyle w:val="BodyText"/>
            </w:pPr>
            <w:r w:rsidRPr="002661F8">
              <w:t>Assessors must hold credentials specified within the Standards for Registered Training Organisat</w:t>
            </w:r>
            <w:r w:rsidRPr="002661F8">
              <w:t>ions current at the time of assessment.</w:t>
            </w:r>
          </w:p>
          <w:p w:rsidR="00000000" w:rsidRPr="002661F8" w:rsidP="002661F8">
            <w:pPr>
              <w:pStyle w:val="BodyText"/>
            </w:pPr>
            <w:r w:rsidRPr="002661F8">
              <w:t>Assessment must satisfy the Principles of Assessment and Rules of Evidence and all regulatory requirements included within the Standards for Registered Training Organisations current at the time of assessment.</w:t>
            </w:r>
          </w:p>
          <w:p w:rsidR="00000000" w:rsidRPr="002661F8" w:rsidP="002661F8">
            <w:pPr>
              <w:pStyle w:val="BodyText"/>
            </w:pPr>
            <w:r w:rsidRPr="002661F8">
              <w:t>Assessment must occur in workplace operational situations. Where this is not appropriate, assessment must occur in simulated workplace operational situations that reflect workplace conditions.</w:t>
            </w:r>
          </w:p>
          <w:p w:rsidR="00000000" w:rsidRPr="002661F8" w:rsidP="002661F8">
            <w:pPr>
              <w:pStyle w:val="BodyText"/>
            </w:pPr>
            <w:r w:rsidRPr="002661F8">
              <w:t xml:space="preserve">Assessment processes and techniques must be appropriate to the </w:t>
            </w:r>
            <w:r w:rsidRPr="002661F8">
              <w:t>language, literacy and numeracy requirements of the work being performed and the needs of the candidate.</w:t>
            </w:r>
          </w:p>
          <w:p w:rsidR="00000000" w:rsidRPr="002661F8" w:rsidP="002661F8">
            <w:pPr>
              <w:pStyle w:val="BodyText"/>
            </w:pPr>
            <w:r w:rsidRPr="002661F8">
              <w:t>Resources for assessment must include access to:</w:t>
            </w:r>
          </w:p>
          <w:p w:rsidR="00000000" w:rsidRPr="002661F8" w:rsidP="002661F8">
            <w:pPr>
              <w:pStyle w:val="ListBullet"/>
            </w:pPr>
            <w:r w:rsidRPr="002661F8">
              <w:t xml:space="preserve">a range of relevant exercises, case studies and/or simulations </w:t>
            </w:r>
          </w:p>
          <w:p w:rsidR="00000000" w:rsidRPr="002661F8" w:rsidP="002661F8">
            <w:pPr>
              <w:pStyle w:val="ListBullet"/>
            </w:pPr>
            <w:r w:rsidRPr="002661F8">
              <w:t>applicable documentation, including w</w:t>
            </w:r>
            <w:r w:rsidRPr="002661F8">
              <w:t xml:space="preserve">orkplace procedures, regulations, codes of practice and operation manuals </w:t>
            </w:r>
          </w:p>
          <w:p w:rsidR="00000000" w:rsidRPr="002661F8" w:rsidP="002661F8">
            <w:pPr>
              <w:pStyle w:val="ListBullet"/>
            </w:pPr>
            <w:r w:rsidRPr="002661F8">
              <w:t>relevant materials, tools, equipment and personal protective equipment (PPE) currently used in industry.</w:t>
            </w:r>
          </w:p>
        </w:tc>
      </w:tr>
    </w:tbl>
    <w:p w:rsidR="00000000" w:rsidRPr="002661F8" w:rsidP="002661F8">
      <w:pPr>
        <w:pStyle w:val="NoPaddingFontSize1"/>
      </w:pPr>
    </w:p>
    <w:p w:rsidR="00000000" w:rsidRPr="002661F8" w:rsidP="002661F8">
      <w:pPr>
        <w:pStyle w:val="AllowPageBreak"/>
      </w:pPr>
    </w:p>
    <w:p w:rsidR="00000000" w:rsidRPr="002661F8" w:rsidP="002661F8">
      <w:pPr>
        <w:pStyle w:val="Heading1"/>
      </w:pPr>
      <w:bookmarkStart w:id="15" w:name="O_1238492"/>
      <w:bookmarkEnd w:id="15"/>
      <w:r w:rsidRPr="002661F8">
        <w:t>Links</w:t>
      </w:r>
    </w:p>
    <w:p w:rsidR="00000000" w:rsidRPr="002661F8" w:rsidP="000861F7">
      <w:pPr>
        <w:pStyle w:val="BodyText"/>
      </w:pPr>
      <w:r w:rsidRPr="002661F8">
        <w:t xml:space="preserve">Companion Volume Implementation Guides are found </w:t>
      </w:r>
      <w:r w:rsidRPr="002661F8">
        <w:t xml:space="preserve">on VETNet - </w:t>
      </w:r>
      <w:r>
        <w:fldChar w:fldCharType="begin"/>
      </w:r>
      <w:r>
        <w:instrText xml:space="preserve"> HYPERLINK "https://vetnet.gov.au/Pages/TrainingDocs.aspx?q=6bdbab1e-11ed-4bc9-9cba-9e1a55d4e4a9" </w:instrText>
      </w:r>
      <w:r>
        <w:fldChar w:fldCharType="separate"/>
      </w:r>
      <w:r w:rsidRPr="00C80328">
        <w:rPr>
          <w:rStyle w:val="Hyperlink"/>
        </w:rPr>
        <w:t>https://vetnet.gov.au/Pages/TrainingDocs.aspx?q=6bdbab1e-11ed-4bc9-9cba-9e1a55d4e4a9</w:t>
      </w:r>
      <w:r>
        <w:fldChar w:fldCharType="end"/>
      </w:r>
    </w:p>
    <w:p w:rsidR="00000000" w:rsidRPr="002661F8" w:rsidP="002661F8"/>
    <w:sectPr w:rsidSect="002661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1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1F8" w:rsidRPr="000861F7" w:rsidP="000861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1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1F7" w:rsidP="002661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61F7" w:rsidP="002661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861F7" w:rsidP="002661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1F8" w:rsidP="002661F8">
    <w:pPr>
      <w:pStyle w:val="Footer"/>
      <w:framePr w:wrap="around"/>
    </w:pPr>
    <w:r>
      <w:fldChar w:fldCharType="begin"/>
    </w:r>
    <w:r>
      <w:instrText xml:space="preserve"> DOCPROPERTY  Subject  \* MERGEFORMAT </w:instrText>
    </w:r>
    <w:r>
      <w:fldChar w:fldCharType="separate"/>
    </w:r>
    <w:r w:rsidR="000861F7">
      <w:t>Approved</w:t>
    </w:r>
    <w:r w:rsidR="000861F7">
      <w:fldChar w:fldCharType="end"/>
    </w:r>
    <w:r>
      <w:tab/>
      <w:t xml:space="preserve">Page </w:t>
    </w:r>
    <w:r>
      <w:fldChar w:fldCharType="begin"/>
    </w:r>
    <w:r>
      <w:instrText xml:space="preserve"> PAGE  \* Arabic  \* MERGEFORMAT </w:instrText>
    </w:r>
    <w:r>
      <w:fldChar w:fldCharType="separate"/>
    </w:r>
    <w:r w:rsidR="000861F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61F7">
      <w:rPr>
        <w:noProof/>
      </w:rPr>
      <w:t>4</w:t>
    </w:r>
    <w:r>
      <w:rPr>
        <w:noProof/>
      </w:rPr>
      <w:fldChar w:fldCharType="end"/>
    </w:r>
  </w:p>
  <w:p w:rsidR="002661F8" w:rsidP="002661F8">
    <w:pPr>
      <w:pStyle w:val="Footer"/>
      <w:framePr w:wrap="around"/>
    </w:pPr>
    <w:r>
      <w:t xml:space="preserve">© Commonwealth of Australia, </w:t>
    </w:r>
    <w:r>
      <w:fldChar w:fldCharType="begin"/>
    </w:r>
    <w:r>
      <w:instrText xml:space="preserve"> DATE  \@ "yyyy"  \* MERGEFORMAT </w:instrText>
    </w:r>
    <w:r>
      <w:fldChar w:fldCharType="separate"/>
    </w:r>
    <w:r w:rsidR="000861F7">
      <w:rPr>
        <w:noProof/>
      </w:rPr>
      <w:t>2025</w:t>
    </w:r>
    <w:r>
      <w:fldChar w:fldCharType="end"/>
    </w:r>
    <w:r>
      <w:tab/>
    </w:r>
    <w:r>
      <w:fldChar w:fldCharType="begin"/>
    </w:r>
    <w:r>
      <w:instrText xml:space="preserve"> DOCPROPERTY  Author  \* MERGEFORMAT </w:instrText>
    </w:r>
    <w:r>
      <w:fldChar w:fldCharType="separate"/>
    </w:r>
    <w:r w:rsidR="000861F7">
      <w:t>Public Skills Australia</w:t>
    </w:r>
    <w:r w:rsidR="000861F7">
      <w:fldChar w:fldCharType="end"/>
    </w:r>
  </w:p>
  <w:p w:rsidR="002661F8" w:rsidP="002661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1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1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61F8" w:rsidRPr="000861F7" w:rsidP="000861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1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1F7" w:rsidRPr="002D2AF8" w:rsidP="002661F8">
    <w:pPr>
      <w:pStyle w:val="Header"/>
      <w:framePr w:wrap="around"/>
    </w:pPr>
    <w:r>
      <w:fldChar w:fldCharType="begin"/>
    </w:r>
    <w:r>
      <w:instrText xml:space="preserve"> TITLE   \* MERGEFORMAT </w:instrText>
    </w:r>
    <w:r>
      <w:fldChar w:fldCharType="separate"/>
    </w:r>
    <w:r>
      <w:t>DEFFOR012 Assess, control and examine digital incident scenes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861F7" w:rsidP="002661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1F8" w:rsidRPr="002D2AF8" w:rsidP="002661F8">
    <w:pPr>
      <w:pStyle w:val="Header"/>
      <w:framePr w:wrap="around"/>
    </w:pPr>
    <w:r>
      <w:fldChar w:fldCharType="begin"/>
    </w:r>
    <w:r>
      <w:instrText xml:space="preserve"> TITLE   \* MERGEFORMAT </w:instrText>
    </w:r>
    <w:r>
      <w:fldChar w:fldCharType="separate"/>
    </w:r>
    <w:r w:rsidR="000861F7">
      <w:t>DEFFOR012 Assess, control and examine digital incident scenes</w:t>
    </w:r>
    <w:r w:rsidR="000861F7">
      <w:fldChar w:fldCharType="end"/>
    </w:r>
    <w:r>
      <w:tab/>
      <w:t xml:space="preserve">Date this document was generated: </w:t>
    </w:r>
    <w:r>
      <w:fldChar w:fldCharType="begin"/>
    </w:r>
    <w:r>
      <w:instrText xml:space="preserve"> CREATEDATE  \@ "d MMMM yyyy"  \* MERGEFORMAT </w:instrText>
    </w:r>
    <w:r>
      <w:fldChar w:fldCharType="separate"/>
    </w:r>
    <w:r w:rsidR="000861F7">
      <w:rPr>
        <w:noProof/>
      </w:rPr>
      <w:t>1 March 2025</w:t>
    </w:r>
    <w:r>
      <w:fldChar w:fldCharType="end"/>
    </w:r>
  </w:p>
  <w:p w:rsidR="002661F8" w:rsidP="002661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B69A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DC67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1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61F8"/>
    <w:pPr>
      <w:spacing w:before="360" w:after="60"/>
      <w:outlineLvl w:val="0"/>
    </w:pPr>
    <w:rPr>
      <w:sz w:val="32"/>
    </w:rPr>
  </w:style>
  <w:style w:type="paragraph" w:styleId="Heading2">
    <w:name w:val="heading 2"/>
    <w:basedOn w:val="HeadingBase"/>
    <w:next w:val="BodyText"/>
    <w:link w:val="Heading2Char"/>
    <w:qFormat/>
    <w:rsid w:val="002661F8"/>
    <w:pPr>
      <w:keepLines/>
      <w:spacing w:before="240" w:after="120"/>
      <w:outlineLvl w:val="1"/>
    </w:pPr>
    <w:rPr>
      <w:sz w:val="28"/>
      <w:szCs w:val="40"/>
    </w:rPr>
  </w:style>
  <w:style w:type="paragraph" w:styleId="Heading3">
    <w:name w:val="heading 3"/>
    <w:basedOn w:val="HeadingBase"/>
    <w:next w:val="BodyText"/>
    <w:link w:val="Heading3Char"/>
    <w:qFormat/>
    <w:rsid w:val="002661F8"/>
    <w:pPr>
      <w:spacing w:before="180" w:after="120"/>
      <w:outlineLvl w:val="2"/>
    </w:pPr>
    <w:rPr>
      <w:spacing w:val="-10"/>
      <w:kern w:val="32"/>
    </w:rPr>
  </w:style>
  <w:style w:type="paragraph" w:styleId="Heading4">
    <w:name w:val="heading 4"/>
    <w:basedOn w:val="HeadingBase"/>
    <w:next w:val="BodyText"/>
    <w:link w:val="Heading4Char"/>
    <w:qFormat/>
    <w:rsid w:val="002661F8"/>
    <w:pPr>
      <w:spacing w:before="160" w:after="120"/>
      <w:outlineLvl w:val="3"/>
    </w:pPr>
    <w:rPr>
      <w:sz w:val="22"/>
    </w:rPr>
  </w:style>
  <w:style w:type="paragraph" w:styleId="Heading5">
    <w:name w:val="heading 5"/>
    <w:basedOn w:val="HeadingBase"/>
    <w:next w:val="Normal"/>
    <w:link w:val="Heading5Char"/>
    <w:qFormat/>
    <w:rsid w:val="002661F8"/>
    <w:pPr>
      <w:spacing w:before="80"/>
      <w:outlineLvl w:val="4"/>
    </w:pPr>
    <w:rPr>
      <w:color w:val="918585"/>
      <w:sz w:val="20"/>
    </w:rPr>
  </w:style>
  <w:style w:type="paragraph" w:styleId="Heading6">
    <w:name w:val="heading 6"/>
    <w:basedOn w:val="HeadingBase"/>
    <w:next w:val="Normal"/>
    <w:link w:val="Heading6Char"/>
    <w:qFormat/>
    <w:rsid w:val="002661F8"/>
    <w:pPr>
      <w:spacing w:before="60"/>
      <w:outlineLvl w:val="5"/>
    </w:pPr>
    <w:rPr>
      <w:color w:val="918585"/>
      <w:sz w:val="20"/>
    </w:rPr>
  </w:style>
  <w:style w:type="paragraph" w:styleId="Heading7">
    <w:name w:val="heading 7"/>
    <w:basedOn w:val="Normal"/>
    <w:next w:val="Normal"/>
    <w:link w:val="Heading7Char"/>
    <w:qFormat/>
    <w:rsid w:val="002661F8"/>
    <w:pPr>
      <w:ind w:left="720"/>
      <w:outlineLvl w:val="6"/>
    </w:pPr>
    <w:rPr>
      <w:i/>
    </w:rPr>
  </w:style>
  <w:style w:type="paragraph" w:styleId="Heading8">
    <w:name w:val="heading 8"/>
    <w:basedOn w:val="Normal"/>
    <w:next w:val="Normal"/>
    <w:link w:val="Heading8Char"/>
    <w:qFormat/>
    <w:rsid w:val="002661F8"/>
    <w:pPr>
      <w:ind w:left="720"/>
      <w:outlineLvl w:val="7"/>
    </w:pPr>
    <w:rPr>
      <w:i/>
    </w:rPr>
  </w:style>
  <w:style w:type="paragraph" w:styleId="Heading9">
    <w:name w:val="heading 9"/>
    <w:basedOn w:val="Normal"/>
    <w:next w:val="Normal"/>
    <w:link w:val="Heading9Char"/>
    <w:qFormat/>
    <w:rsid w:val="002661F8"/>
    <w:pPr>
      <w:ind w:left="720"/>
      <w:outlineLvl w:val="8"/>
    </w:pPr>
    <w:rPr>
      <w:i/>
    </w:rPr>
  </w:style>
  <w:style w:type="character" w:default="1" w:styleId="DefaultParagraphFont">
    <w:name w:val="Default Paragraph Font"/>
    <w:uiPriority w:val="1"/>
    <w:unhideWhenUsed/>
    <w:rsid w:val="002661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1F8"/>
  </w:style>
  <w:style w:type="character" w:customStyle="1" w:styleId="Heading1Char">
    <w:name w:val="Heading 1 Char"/>
    <w:basedOn w:val="DefaultParagraphFont"/>
    <w:link w:val="Heading1"/>
    <w:rsid w:val="002661F8"/>
    <w:rPr>
      <w:rFonts w:ascii="Times New Roman" w:eastAsia="Times New Roman" w:hAnsi="Times New Roman" w:cs="Times New Roman"/>
      <w:b/>
      <w:sz w:val="32"/>
      <w:szCs w:val="20"/>
      <w:lang w:eastAsia="en-US"/>
    </w:rPr>
  </w:style>
  <w:style w:type="paragraph" w:styleId="BodyText">
    <w:name w:val="Body Text"/>
    <w:basedOn w:val="Normal"/>
    <w:link w:val="BodyTextChar"/>
    <w:rsid w:val="002661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61F8"/>
    <w:rPr>
      <w:rFonts w:ascii="Times New Roman" w:eastAsia="Times New Roman" w:hAnsi="Times New Roman" w:cs="Times New Roman"/>
      <w:sz w:val="24"/>
      <w:lang w:eastAsia="en-US"/>
    </w:rPr>
  </w:style>
  <w:style w:type="paragraph" w:styleId="ListBullet">
    <w:name w:val="List Bullet"/>
    <w:basedOn w:val="List"/>
    <w:rsid w:val="002661F8"/>
    <w:pPr>
      <w:numPr>
        <w:numId w:val="11"/>
      </w:numPr>
      <w:tabs>
        <w:tab w:val="clear" w:pos="340"/>
      </w:tabs>
      <w:spacing w:before="40" w:after="40"/>
    </w:pPr>
  </w:style>
  <w:style w:type="character" w:customStyle="1" w:styleId="SpecialBold">
    <w:name w:val="Special Bold"/>
    <w:basedOn w:val="DefaultParagraphFont"/>
    <w:rsid w:val="002661F8"/>
    <w:rPr>
      <w:b/>
      <w:spacing w:val="0"/>
    </w:rPr>
  </w:style>
  <w:style w:type="paragraph" w:customStyle="1" w:styleId="SuperHeading">
    <w:name w:val="SuperHeading"/>
    <w:basedOn w:val="Normal"/>
    <w:rsid w:val="002661F8"/>
    <w:pPr>
      <w:spacing w:before="240" w:after="120"/>
      <w:outlineLvl w:val="0"/>
    </w:pPr>
    <w:rPr>
      <w:rFonts w:ascii="Times New Roman" w:hAnsi="Times New Roman"/>
      <w:b/>
      <w:sz w:val="32"/>
    </w:rPr>
  </w:style>
  <w:style w:type="paragraph" w:customStyle="1" w:styleId="AllowPageBreak">
    <w:name w:val="AllowPageBreak"/>
    <w:rsid w:val="002661F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661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1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1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1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1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1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61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61F8"/>
    <w:rPr>
      <w:rFonts w:ascii="Courier New" w:eastAsia="Times New Roman" w:hAnsi="Courier New" w:cs="Times New Roman"/>
      <w:i/>
      <w:szCs w:val="20"/>
      <w:lang w:eastAsia="en-US"/>
    </w:rPr>
  </w:style>
  <w:style w:type="paragraph" w:customStyle="1" w:styleId="HeadingBase">
    <w:name w:val="Heading Base"/>
    <w:rsid w:val="002661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1F8"/>
    <w:pPr>
      <w:tabs>
        <w:tab w:val="right" w:leader="dot" w:pos="9072"/>
      </w:tabs>
      <w:ind w:left="567"/>
    </w:pPr>
    <w:rPr>
      <w:szCs w:val="22"/>
    </w:rPr>
  </w:style>
  <w:style w:type="paragraph" w:customStyle="1" w:styleId="TOCBase">
    <w:name w:val="TOC Base"/>
    <w:rsid w:val="002661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1F8"/>
    <w:pPr>
      <w:tabs>
        <w:tab w:val="right" w:leader="dot" w:pos="9072"/>
      </w:tabs>
      <w:spacing w:before="40" w:after="40"/>
      <w:ind w:left="284"/>
    </w:pPr>
    <w:rPr>
      <w:rFonts w:ascii="Times New Roman" w:hAnsi="Times New Roman"/>
    </w:rPr>
  </w:style>
  <w:style w:type="paragraph" w:styleId="TOC1">
    <w:name w:val="toc 1"/>
    <w:basedOn w:val="TOCBase"/>
    <w:next w:val="Normal"/>
    <w:rsid w:val="002661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61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1F8"/>
    <w:rPr>
      <w:rFonts w:ascii="Times New Roman" w:eastAsia="Times New Roman" w:hAnsi="Times New Roman" w:cs="Times New Roman"/>
      <w:sz w:val="16"/>
      <w:lang w:eastAsia="en-US"/>
    </w:rPr>
  </w:style>
  <w:style w:type="paragraph" w:styleId="Title">
    <w:name w:val="Title"/>
    <w:basedOn w:val="HeadingBase"/>
    <w:link w:val="TitleChar"/>
    <w:qFormat/>
    <w:rsid w:val="002661F8"/>
    <w:pPr>
      <w:spacing w:before="5040"/>
      <w:jc w:val="center"/>
    </w:pPr>
    <w:rPr>
      <w:sz w:val="48"/>
      <w:szCs w:val="72"/>
      <w:lang w:val="en-US"/>
    </w:rPr>
  </w:style>
  <w:style w:type="character" w:customStyle="1" w:styleId="TitleChar">
    <w:name w:val="Title Char"/>
    <w:basedOn w:val="DefaultParagraphFont"/>
    <w:link w:val="Title"/>
    <w:rsid w:val="002661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1F8"/>
    <w:pPr>
      <w:tabs>
        <w:tab w:val="left" w:pos="3600"/>
        <w:tab w:val="left" w:pos="3958"/>
      </w:tabs>
    </w:pPr>
  </w:style>
  <w:style w:type="paragraph" w:styleId="List">
    <w:name w:val="List"/>
    <w:basedOn w:val="BodyText"/>
    <w:next w:val="BodyText"/>
    <w:rsid w:val="002661F8"/>
    <w:pPr>
      <w:tabs>
        <w:tab w:val="left" w:pos="340"/>
      </w:tabs>
      <w:spacing w:before="60" w:after="60"/>
      <w:ind w:left="340" w:hanging="340"/>
    </w:pPr>
  </w:style>
  <w:style w:type="paragraph" w:customStyle="1" w:styleId="Note">
    <w:name w:val="Note"/>
    <w:basedOn w:val="BodyText"/>
    <w:rsid w:val="002661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61F8"/>
    <w:pPr>
      <w:framePr w:wrap="auto" w:hAnchor="text" w:y="6049"/>
    </w:pPr>
    <w:rPr>
      <w:color w:val="000000"/>
      <w:sz w:val="40"/>
    </w:rPr>
  </w:style>
  <w:style w:type="paragraph" w:customStyle="1" w:styleId="TOCTitle">
    <w:name w:val="TOCTitle"/>
    <w:basedOn w:val="Heading1"/>
    <w:rsid w:val="002661F8"/>
    <w:pPr>
      <w:spacing w:after="240"/>
      <w:jc w:val="center"/>
      <w:outlineLvl w:val="9"/>
    </w:pPr>
    <w:rPr>
      <w:caps/>
    </w:rPr>
  </w:style>
  <w:style w:type="paragraph" w:customStyle="1" w:styleId="Version">
    <w:name w:val="Version"/>
    <w:rsid w:val="002661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61F8"/>
    <w:pPr>
      <w:numPr>
        <w:numId w:val="12"/>
      </w:numPr>
      <w:tabs>
        <w:tab w:val="clear" w:pos="680"/>
      </w:tabs>
    </w:pPr>
  </w:style>
  <w:style w:type="paragraph" w:styleId="Index1">
    <w:name w:val="index 1"/>
    <w:basedOn w:val="Normal"/>
    <w:next w:val="Normal"/>
    <w:semiHidden/>
    <w:rsid w:val="002661F8"/>
    <w:pPr>
      <w:keepNext w:val="0"/>
      <w:tabs>
        <w:tab w:val="right" w:pos="4176"/>
      </w:tabs>
      <w:ind w:left="198" w:hanging="198"/>
    </w:pPr>
    <w:rPr>
      <w:rFonts w:ascii="Garamond" w:hAnsi="Garamond"/>
    </w:rPr>
  </w:style>
  <w:style w:type="paragraph" w:styleId="IndexHeading">
    <w:name w:val="index heading"/>
    <w:basedOn w:val="Normal"/>
    <w:next w:val="Index1"/>
    <w:semiHidden/>
    <w:rsid w:val="002661F8"/>
    <w:pPr>
      <w:spacing w:before="120" w:after="120"/>
    </w:pPr>
    <w:rPr>
      <w:rFonts w:ascii="Arial" w:hAnsi="Arial"/>
      <w:b/>
      <w:color w:val="918585"/>
      <w:sz w:val="24"/>
    </w:rPr>
  </w:style>
  <w:style w:type="paragraph" w:styleId="Header">
    <w:name w:val="header"/>
    <w:basedOn w:val="Normal"/>
    <w:link w:val="HeaderChar"/>
    <w:rsid w:val="002661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1F8"/>
    <w:rPr>
      <w:rFonts w:ascii="Times New Roman" w:eastAsia="Times New Roman" w:hAnsi="Times New Roman" w:cs="Times New Roman"/>
      <w:sz w:val="16"/>
      <w:szCs w:val="20"/>
      <w:lang w:val="en-GB" w:eastAsia="en-US"/>
    </w:rPr>
  </w:style>
  <w:style w:type="paragraph" w:customStyle="1" w:styleId="Chapter">
    <w:name w:val="Chapter"/>
    <w:basedOn w:val="Normal"/>
    <w:rsid w:val="002661F8"/>
    <w:pPr>
      <w:spacing w:before="240"/>
    </w:pPr>
    <w:rPr>
      <w:rFonts w:ascii="Times New Roman" w:hAnsi="Times New Roman"/>
      <w:smallCaps/>
      <w:spacing w:val="80"/>
      <w:sz w:val="28"/>
    </w:rPr>
  </w:style>
  <w:style w:type="paragraph" w:customStyle="1" w:styleId="InChapter">
    <w:name w:val="InChapter"/>
    <w:basedOn w:val="Heading3"/>
    <w:rsid w:val="002661F8"/>
    <w:pPr>
      <w:spacing w:after="240"/>
      <w:outlineLvl w:val="9"/>
    </w:pPr>
    <w:rPr>
      <w:noProof/>
    </w:rPr>
  </w:style>
  <w:style w:type="paragraph" w:styleId="Index2">
    <w:name w:val="index 2"/>
    <w:basedOn w:val="Normal"/>
    <w:next w:val="Normal"/>
    <w:semiHidden/>
    <w:rsid w:val="002661F8"/>
    <w:pPr>
      <w:tabs>
        <w:tab w:val="right" w:pos="4176"/>
      </w:tabs>
      <w:ind w:left="568" w:hanging="284"/>
    </w:pPr>
    <w:rPr>
      <w:rFonts w:ascii="Garamond" w:hAnsi="Garamond"/>
    </w:rPr>
  </w:style>
  <w:style w:type="paragraph" w:customStyle="1" w:styleId="Byline">
    <w:name w:val="Byline"/>
    <w:rsid w:val="002661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1F8"/>
    <w:pPr>
      <w:tabs>
        <w:tab w:val="clear" w:pos="3600"/>
        <w:tab w:val="clear" w:pos="3958"/>
      </w:tabs>
      <w:jc w:val="right"/>
    </w:pPr>
  </w:style>
  <w:style w:type="character" w:styleId="Emphasis">
    <w:name w:val="Emphasis"/>
    <w:basedOn w:val="DefaultParagraphFont"/>
    <w:qFormat/>
    <w:rsid w:val="002661F8"/>
    <w:rPr>
      <w:i/>
    </w:rPr>
  </w:style>
  <w:style w:type="paragraph" w:styleId="Caption">
    <w:name w:val="caption"/>
    <w:basedOn w:val="BodyText"/>
    <w:next w:val="Normal"/>
    <w:qFormat/>
    <w:rsid w:val="002661F8"/>
    <w:pPr>
      <w:framePr w:w="2268" w:hSpace="181" w:vSpace="181" w:wrap="around" w:vAnchor="text" w:hAnchor="page" w:x="1135" w:y="285" w:anchorLock="1"/>
    </w:pPr>
    <w:rPr>
      <w:i/>
    </w:rPr>
  </w:style>
  <w:style w:type="paragraph" w:customStyle="1" w:styleId="MiniTOCTitle">
    <w:name w:val="MiniTOCTitle"/>
    <w:basedOn w:val="Heading4"/>
    <w:rsid w:val="002661F8"/>
    <w:pPr>
      <w:spacing w:before="240"/>
      <w:outlineLvl w:val="9"/>
    </w:pPr>
    <w:rPr>
      <w:noProof/>
      <w:sz w:val="24"/>
    </w:rPr>
  </w:style>
  <w:style w:type="paragraph" w:customStyle="1" w:styleId="MiniTOCItem">
    <w:name w:val="MiniTOCItem"/>
    <w:basedOn w:val="ListBullet"/>
    <w:rsid w:val="002661F8"/>
    <w:pPr>
      <w:numPr>
        <w:numId w:val="0"/>
      </w:numPr>
      <w:tabs>
        <w:tab w:val="right" w:leader="dot" w:pos="6521"/>
      </w:tabs>
      <w:spacing w:before="0" w:after="0"/>
    </w:pPr>
  </w:style>
  <w:style w:type="paragraph" w:customStyle="1" w:styleId="TOFTitle">
    <w:name w:val="TOFTitle"/>
    <w:basedOn w:val="TOCTitle"/>
    <w:rsid w:val="002661F8"/>
  </w:style>
  <w:style w:type="paragraph" w:styleId="TableofFigures">
    <w:name w:val="table of figures"/>
    <w:basedOn w:val="Normal"/>
    <w:next w:val="Normal"/>
    <w:semiHidden/>
    <w:rsid w:val="002661F8"/>
    <w:pPr>
      <w:tabs>
        <w:tab w:val="right" w:leader="dot" w:pos="9072"/>
      </w:tabs>
      <w:ind w:left="970" w:hanging="403"/>
    </w:pPr>
    <w:rPr>
      <w:rFonts w:ascii="Times New Roman" w:hAnsi="Times New Roman"/>
      <w:b/>
    </w:rPr>
  </w:style>
  <w:style w:type="paragraph" w:styleId="ListNumber">
    <w:name w:val="List Number"/>
    <w:basedOn w:val="List"/>
    <w:rsid w:val="002661F8"/>
    <w:pPr>
      <w:numPr>
        <w:numId w:val="14"/>
      </w:numPr>
      <w:tabs>
        <w:tab w:val="clear" w:pos="340"/>
      </w:tabs>
    </w:pPr>
  </w:style>
  <w:style w:type="character" w:customStyle="1" w:styleId="WingdingSymbols">
    <w:name w:val="Wingding Symbols"/>
    <w:rsid w:val="002661F8"/>
    <w:rPr>
      <w:rFonts w:ascii="Wingdings" w:hAnsi="Wingdings"/>
    </w:rPr>
  </w:style>
  <w:style w:type="paragraph" w:customStyle="1" w:styleId="TableHeading">
    <w:name w:val="Table Heading"/>
    <w:basedOn w:val="HeadingBase"/>
    <w:rsid w:val="002661F8"/>
    <w:pPr>
      <w:keepLines/>
      <w:pBdr>
        <w:bottom w:val="single" w:sz="6" w:space="1" w:color="918585"/>
      </w:pBdr>
      <w:spacing w:before="240"/>
    </w:pPr>
  </w:style>
  <w:style w:type="character" w:customStyle="1" w:styleId="HotSpot">
    <w:name w:val="HotSpot"/>
    <w:rsid w:val="002661F8"/>
    <w:rPr>
      <w:color w:val="0033CC"/>
      <w:u w:val="none"/>
    </w:rPr>
  </w:style>
  <w:style w:type="paragraph" w:customStyle="1" w:styleId="BodyTextRight">
    <w:name w:val="Body Text Right"/>
    <w:basedOn w:val="BodyText"/>
    <w:rsid w:val="002661F8"/>
    <w:pPr>
      <w:spacing w:before="0" w:after="0"/>
      <w:jc w:val="right"/>
    </w:pPr>
  </w:style>
  <w:style w:type="paragraph" w:styleId="Index3">
    <w:name w:val="index 3"/>
    <w:basedOn w:val="ListNumber2"/>
    <w:next w:val="Normal"/>
    <w:semiHidden/>
    <w:rsid w:val="002661F8"/>
    <w:pPr>
      <w:numPr>
        <w:numId w:val="0"/>
      </w:numPr>
      <w:tabs>
        <w:tab w:val="right" w:leader="dot" w:pos="4176"/>
      </w:tabs>
    </w:pPr>
  </w:style>
  <w:style w:type="paragraph" w:styleId="ListNumber2">
    <w:name w:val="List Number 2"/>
    <w:basedOn w:val="List2"/>
    <w:rsid w:val="002661F8"/>
    <w:pPr>
      <w:numPr>
        <w:numId w:val="9"/>
      </w:numPr>
      <w:tabs>
        <w:tab w:val="clear" w:pos="1060"/>
      </w:tabs>
    </w:pPr>
  </w:style>
  <w:style w:type="paragraph" w:customStyle="1" w:styleId="MarginNote">
    <w:name w:val="Margin Note"/>
    <w:basedOn w:val="BodyText"/>
    <w:rsid w:val="002661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1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1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61F8"/>
    <w:rPr>
      <w:sz w:val="32"/>
    </w:rPr>
  </w:style>
  <w:style w:type="paragraph" w:customStyle="1" w:styleId="HeadingProcedure">
    <w:name w:val="Heading Procedure"/>
    <w:basedOn w:val="HeadingBase"/>
    <w:next w:val="Normal"/>
    <w:rsid w:val="002661F8"/>
    <w:pPr>
      <w:tabs>
        <w:tab w:val="left" w:pos="0"/>
      </w:tabs>
      <w:spacing w:before="120" w:after="60"/>
    </w:pPr>
    <w:rPr>
      <w:i/>
      <w:color w:val="918585"/>
      <w:sz w:val="22"/>
    </w:rPr>
  </w:style>
  <w:style w:type="paragraph" w:customStyle="1" w:styleId="TableBodyText">
    <w:name w:val="Table Body Text"/>
    <w:basedOn w:val="BodyText"/>
    <w:rsid w:val="002661F8"/>
    <w:pPr>
      <w:spacing w:before="60" w:after="60"/>
    </w:pPr>
  </w:style>
  <w:style w:type="paragraph" w:styleId="ListContinue">
    <w:name w:val="List Continue"/>
    <w:basedOn w:val="List"/>
    <w:rsid w:val="002661F8"/>
    <w:pPr>
      <w:ind w:firstLine="0"/>
    </w:pPr>
  </w:style>
  <w:style w:type="paragraph" w:customStyle="1" w:styleId="ListNote">
    <w:name w:val="List Note"/>
    <w:basedOn w:val="List"/>
    <w:rsid w:val="002661F8"/>
    <w:pPr>
      <w:pBdr>
        <w:top w:val="single" w:sz="6" w:space="2" w:color="918585"/>
        <w:bottom w:val="single" w:sz="6" w:space="2" w:color="918585"/>
      </w:pBdr>
      <w:tabs>
        <w:tab w:val="left" w:pos="1021"/>
      </w:tabs>
      <w:ind w:firstLine="0"/>
    </w:pPr>
  </w:style>
  <w:style w:type="paragraph" w:customStyle="1" w:styleId="Warning">
    <w:name w:val="Warning"/>
    <w:basedOn w:val="BodyText"/>
    <w:rsid w:val="002661F8"/>
    <w:pPr>
      <w:shd w:val="clear" w:color="auto" w:fill="D9D9D9"/>
      <w:tabs>
        <w:tab w:val="left" w:pos="992"/>
      </w:tabs>
      <w:ind w:left="119" w:right="119"/>
    </w:pPr>
    <w:rPr>
      <w:sz w:val="20"/>
    </w:rPr>
  </w:style>
  <w:style w:type="paragraph" w:customStyle="1" w:styleId="MarginIcons">
    <w:name w:val="Margin Icons"/>
    <w:basedOn w:val="BodyText"/>
    <w:rsid w:val="002661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1F8"/>
    <w:rPr>
      <w:rFonts w:ascii="Courier New" w:hAnsi="Courier New"/>
    </w:rPr>
  </w:style>
  <w:style w:type="paragraph" w:customStyle="1" w:styleId="NoteBullet">
    <w:name w:val="Note Bullet"/>
    <w:basedOn w:val="Note"/>
    <w:rsid w:val="002661F8"/>
    <w:pPr>
      <w:tabs>
        <w:tab w:val="clear" w:pos="680"/>
      </w:tabs>
      <w:spacing w:before="60" w:after="60"/>
    </w:pPr>
  </w:style>
  <w:style w:type="paragraph" w:customStyle="1" w:styleId="SubHeading2">
    <w:name w:val="SubHeading2"/>
    <w:basedOn w:val="HeadingBase"/>
    <w:rsid w:val="002661F8"/>
    <w:pPr>
      <w:spacing w:before="240" w:after="60"/>
    </w:pPr>
    <w:rPr>
      <w:sz w:val="20"/>
    </w:rPr>
  </w:style>
  <w:style w:type="paragraph" w:customStyle="1" w:styleId="SubHeading1">
    <w:name w:val="SubHeading1"/>
    <w:basedOn w:val="HeadingBase"/>
    <w:rsid w:val="002661F8"/>
    <w:pPr>
      <w:spacing w:before="240" w:after="60"/>
    </w:pPr>
    <w:rPr>
      <w:color w:val="918585"/>
      <w:sz w:val="22"/>
    </w:rPr>
  </w:style>
  <w:style w:type="paragraph" w:customStyle="1" w:styleId="SideHeading">
    <w:name w:val="Side Heading"/>
    <w:basedOn w:val="HeadingBase"/>
    <w:rsid w:val="002661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1F8"/>
    <w:pPr>
      <w:numPr>
        <w:numId w:val="10"/>
      </w:numPr>
    </w:pPr>
  </w:style>
  <w:style w:type="paragraph" w:styleId="PlainText">
    <w:name w:val="Plain Text"/>
    <w:basedOn w:val="Normal"/>
    <w:link w:val="PlainTextChar"/>
    <w:rsid w:val="002661F8"/>
    <w:rPr>
      <w:sz w:val="20"/>
    </w:rPr>
  </w:style>
  <w:style w:type="character" w:customStyle="1" w:styleId="PlainTextChar">
    <w:name w:val="Plain Text Char"/>
    <w:basedOn w:val="DefaultParagraphFont"/>
    <w:link w:val="PlainText"/>
    <w:rsid w:val="002661F8"/>
    <w:rPr>
      <w:rFonts w:ascii="Courier New" w:eastAsia="Times New Roman" w:hAnsi="Courier New" w:cs="Times New Roman"/>
      <w:sz w:val="20"/>
      <w:szCs w:val="20"/>
      <w:lang w:eastAsia="en-US"/>
    </w:rPr>
  </w:style>
  <w:style w:type="character" w:customStyle="1" w:styleId="MenuOption">
    <w:name w:val="Menu Option"/>
    <w:basedOn w:val="DefaultParagraphFont"/>
    <w:rsid w:val="002661F8"/>
    <w:rPr>
      <w:b/>
      <w:smallCaps/>
    </w:rPr>
  </w:style>
  <w:style w:type="paragraph" w:customStyle="1" w:styleId="TableListNumber">
    <w:name w:val="Table List Number"/>
    <w:basedOn w:val="ListNumber"/>
    <w:rsid w:val="002661F8"/>
    <w:pPr>
      <w:numPr>
        <w:numId w:val="0"/>
      </w:numPr>
    </w:pPr>
  </w:style>
  <w:style w:type="paragraph" w:styleId="TOC4">
    <w:name w:val="toc 4"/>
    <w:basedOn w:val="TOCBase"/>
    <w:next w:val="Normal"/>
    <w:semiHidden/>
    <w:rsid w:val="002661F8"/>
    <w:pPr>
      <w:tabs>
        <w:tab w:val="right" w:leader="dot" w:pos="9071"/>
      </w:tabs>
      <w:ind w:left="1701"/>
    </w:pPr>
  </w:style>
  <w:style w:type="paragraph" w:customStyle="1" w:styleId="ListAlpha">
    <w:name w:val="List Alpha"/>
    <w:basedOn w:val="List"/>
    <w:rsid w:val="002661F8"/>
    <w:pPr>
      <w:numPr>
        <w:numId w:val="8"/>
      </w:numPr>
    </w:pPr>
  </w:style>
  <w:style w:type="paragraph" w:customStyle="1" w:styleId="ListAlpha2">
    <w:name w:val="List Alpha 2"/>
    <w:basedOn w:val="List2"/>
    <w:rsid w:val="002661F8"/>
    <w:pPr>
      <w:numPr>
        <w:numId w:val="7"/>
      </w:numPr>
    </w:pPr>
  </w:style>
  <w:style w:type="paragraph" w:styleId="List2">
    <w:name w:val="List 2"/>
    <w:basedOn w:val="BodyText"/>
    <w:rsid w:val="002661F8"/>
    <w:pPr>
      <w:tabs>
        <w:tab w:val="left" w:pos="680"/>
      </w:tabs>
      <w:spacing w:before="60" w:after="60"/>
      <w:ind w:left="680" w:hanging="340"/>
    </w:pPr>
  </w:style>
  <w:style w:type="paragraph" w:styleId="List3">
    <w:name w:val="List 3"/>
    <w:basedOn w:val="BodyText"/>
    <w:rsid w:val="002661F8"/>
    <w:pPr>
      <w:tabs>
        <w:tab w:val="left" w:pos="1021"/>
      </w:tabs>
      <w:spacing w:before="60" w:after="60"/>
      <w:ind w:left="1020" w:hanging="340"/>
    </w:pPr>
  </w:style>
  <w:style w:type="paragraph" w:styleId="List4">
    <w:name w:val="List 4"/>
    <w:basedOn w:val="BodyText"/>
    <w:rsid w:val="002661F8"/>
    <w:pPr>
      <w:tabs>
        <w:tab w:val="left" w:pos="1361"/>
      </w:tabs>
      <w:spacing w:before="60" w:after="60"/>
      <w:ind w:left="1361" w:hanging="340"/>
    </w:pPr>
  </w:style>
  <w:style w:type="paragraph" w:styleId="List5">
    <w:name w:val="List 5"/>
    <w:basedOn w:val="BodyText"/>
    <w:rsid w:val="002661F8"/>
    <w:pPr>
      <w:tabs>
        <w:tab w:val="left" w:pos="1701"/>
      </w:tabs>
      <w:spacing w:before="60" w:after="60"/>
      <w:ind w:left="1701" w:hanging="340"/>
    </w:pPr>
  </w:style>
  <w:style w:type="paragraph" w:styleId="ListBullet3">
    <w:name w:val="List Bullet 3"/>
    <w:basedOn w:val="List3"/>
    <w:rsid w:val="002661F8"/>
    <w:pPr>
      <w:numPr>
        <w:numId w:val="13"/>
      </w:numPr>
      <w:tabs>
        <w:tab w:val="clear" w:pos="1021"/>
      </w:tabs>
      <w:ind w:left="1037" w:hanging="357"/>
    </w:pPr>
  </w:style>
  <w:style w:type="paragraph" w:styleId="ListBullet4">
    <w:name w:val="List Bullet 4"/>
    <w:basedOn w:val="List4"/>
    <w:rsid w:val="002661F8"/>
    <w:pPr>
      <w:numPr>
        <w:numId w:val="2"/>
      </w:numPr>
      <w:tabs>
        <w:tab w:val="clear" w:pos="1361"/>
      </w:tabs>
    </w:pPr>
  </w:style>
  <w:style w:type="paragraph" w:styleId="ListBullet5">
    <w:name w:val="List Bullet 5"/>
    <w:basedOn w:val="List5"/>
    <w:rsid w:val="002661F8"/>
    <w:pPr>
      <w:numPr>
        <w:numId w:val="3"/>
      </w:numPr>
    </w:pPr>
  </w:style>
  <w:style w:type="paragraph" w:styleId="ListContinue2">
    <w:name w:val="List Continue 2"/>
    <w:basedOn w:val="List2"/>
    <w:rsid w:val="002661F8"/>
    <w:pPr>
      <w:ind w:firstLine="0"/>
    </w:pPr>
  </w:style>
  <w:style w:type="paragraph" w:styleId="ListContinue3">
    <w:name w:val="List Continue 3"/>
    <w:basedOn w:val="List3"/>
    <w:rsid w:val="002661F8"/>
    <w:pPr>
      <w:ind w:left="1021" w:firstLine="0"/>
    </w:pPr>
  </w:style>
  <w:style w:type="paragraph" w:styleId="ListContinue4">
    <w:name w:val="List Continue 4"/>
    <w:basedOn w:val="List4"/>
    <w:rsid w:val="002661F8"/>
    <w:pPr>
      <w:ind w:firstLine="0"/>
    </w:pPr>
  </w:style>
  <w:style w:type="paragraph" w:styleId="ListContinue5">
    <w:name w:val="List Continue 5"/>
    <w:basedOn w:val="List5"/>
    <w:rsid w:val="002661F8"/>
    <w:pPr>
      <w:ind w:firstLine="0"/>
    </w:pPr>
  </w:style>
  <w:style w:type="paragraph" w:styleId="ListNumber3">
    <w:name w:val="List Number 3"/>
    <w:basedOn w:val="List3"/>
    <w:rsid w:val="002661F8"/>
    <w:pPr>
      <w:numPr>
        <w:numId w:val="4"/>
      </w:numPr>
    </w:pPr>
  </w:style>
  <w:style w:type="paragraph" w:styleId="ListNumber4">
    <w:name w:val="List Number 4"/>
    <w:basedOn w:val="List4"/>
    <w:rsid w:val="002661F8"/>
    <w:pPr>
      <w:numPr>
        <w:numId w:val="5"/>
      </w:numPr>
    </w:pPr>
  </w:style>
  <w:style w:type="paragraph" w:styleId="ListNumber5">
    <w:name w:val="List Number 5"/>
    <w:basedOn w:val="List5"/>
    <w:rsid w:val="002661F8"/>
    <w:pPr>
      <w:numPr>
        <w:numId w:val="6"/>
      </w:numPr>
    </w:pPr>
  </w:style>
  <w:style w:type="paragraph" w:styleId="BlockText">
    <w:name w:val="Block Text"/>
    <w:basedOn w:val="Normal"/>
    <w:rsid w:val="002661F8"/>
    <w:pPr>
      <w:spacing w:after="120"/>
      <w:ind w:left="1440" w:right="1440"/>
    </w:pPr>
  </w:style>
  <w:style w:type="character" w:customStyle="1" w:styleId="Subscript">
    <w:name w:val="Subscript"/>
    <w:basedOn w:val="DefaultParagraphFont"/>
    <w:rsid w:val="002661F8"/>
    <w:rPr>
      <w:sz w:val="16"/>
      <w:vertAlign w:val="subscript"/>
    </w:rPr>
  </w:style>
  <w:style w:type="character" w:customStyle="1" w:styleId="Superscript">
    <w:name w:val="Superscript"/>
    <w:basedOn w:val="DefaultParagraphFont"/>
    <w:rsid w:val="002661F8"/>
    <w:rPr>
      <w:sz w:val="16"/>
      <w:vertAlign w:val="superscript"/>
    </w:rPr>
  </w:style>
  <w:style w:type="character" w:customStyle="1" w:styleId="Symbols">
    <w:name w:val="Symbols"/>
    <w:basedOn w:val="DefaultParagraphFont"/>
    <w:rsid w:val="002661F8"/>
    <w:rPr>
      <w:rFonts w:ascii="Symbol" w:hAnsi="Symbol"/>
    </w:rPr>
  </w:style>
  <w:style w:type="character" w:customStyle="1" w:styleId="MenuOptions">
    <w:name w:val="Menu Options"/>
    <w:basedOn w:val="DefaultParagraphFont"/>
    <w:rsid w:val="002661F8"/>
    <w:rPr>
      <w:rFonts w:ascii="Arial Narrow" w:hAnsi="Arial Narrow"/>
      <w:smallCaps/>
    </w:rPr>
  </w:style>
  <w:style w:type="character" w:customStyle="1" w:styleId="Buttons">
    <w:name w:val="Buttons"/>
    <w:basedOn w:val="DefaultParagraphFont"/>
    <w:rsid w:val="002661F8"/>
    <w:rPr>
      <w:b/>
    </w:rPr>
  </w:style>
  <w:style w:type="character" w:customStyle="1" w:styleId="Underlined">
    <w:name w:val="Underlined"/>
    <w:basedOn w:val="DefaultParagraphFont"/>
    <w:rsid w:val="002661F8"/>
    <w:rPr>
      <w:u w:val="single"/>
    </w:rPr>
  </w:style>
  <w:style w:type="paragraph" w:customStyle="1" w:styleId="TableBodyTextRight">
    <w:name w:val="Table Body Text Right"/>
    <w:basedOn w:val="TableBodyText"/>
    <w:rsid w:val="002661F8"/>
    <w:pPr>
      <w:widowControl w:val="0"/>
      <w:autoSpaceDE w:val="0"/>
      <w:autoSpaceDN w:val="0"/>
      <w:adjustRightInd w:val="0"/>
      <w:jc w:val="right"/>
    </w:pPr>
    <w:rPr>
      <w:rFonts w:cs="Arial"/>
      <w:szCs w:val="18"/>
    </w:rPr>
  </w:style>
  <w:style w:type="paragraph" w:customStyle="1" w:styleId="CopyrightText">
    <w:name w:val="Copyright Text"/>
    <w:basedOn w:val="BodyText"/>
    <w:rsid w:val="002661F8"/>
    <w:rPr>
      <w:sz w:val="18"/>
    </w:rPr>
  </w:style>
  <w:style w:type="paragraph" w:customStyle="1" w:styleId="BodySmallRight">
    <w:name w:val="Body Small Right"/>
    <w:basedOn w:val="BodyTextRight"/>
    <w:rsid w:val="002661F8"/>
    <w:rPr>
      <w:sz w:val="18"/>
      <w:szCs w:val="18"/>
    </w:rPr>
  </w:style>
  <w:style w:type="paragraph" w:customStyle="1" w:styleId="MarginEdition">
    <w:name w:val="Margin Edition"/>
    <w:basedOn w:val="MarginNote"/>
    <w:rsid w:val="002661F8"/>
    <w:pPr>
      <w:spacing w:before="0" w:after="0"/>
    </w:pPr>
    <w:rPr>
      <w:rFonts w:ascii="Times New Roman" w:hAnsi="Times New Roman"/>
      <w:color w:val="999999"/>
    </w:rPr>
  </w:style>
  <w:style w:type="paragraph" w:customStyle="1" w:styleId="Spacer">
    <w:name w:val="Spacer"/>
    <w:basedOn w:val="Normal"/>
    <w:rsid w:val="002661F8"/>
    <w:rPr>
      <w:sz w:val="2"/>
      <w:szCs w:val="2"/>
    </w:rPr>
  </w:style>
  <w:style w:type="character" w:customStyle="1" w:styleId="Small">
    <w:name w:val="Small"/>
    <w:basedOn w:val="DefaultParagraphFont"/>
    <w:rsid w:val="002661F8"/>
    <w:rPr>
      <w:sz w:val="16"/>
    </w:rPr>
  </w:style>
  <w:style w:type="paragraph" w:customStyle="1" w:styleId="WideTable">
    <w:name w:val="Wide Table"/>
    <w:basedOn w:val="Normal"/>
    <w:rsid w:val="002661F8"/>
    <w:pPr>
      <w:ind w:left="-1418"/>
    </w:pPr>
    <w:rPr>
      <w:sz w:val="2"/>
      <w:szCs w:val="2"/>
    </w:rPr>
  </w:style>
  <w:style w:type="character" w:styleId="PageNumber">
    <w:name w:val="page number"/>
    <w:basedOn w:val="DefaultParagraphFont"/>
    <w:rsid w:val="002661F8"/>
  </w:style>
  <w:style w:type="paragraph" w:styleId="Quote">
    <w:name w:val="Quote"/>
    <w:basedOn w:val="Heading1"/>
    <w:link w:val="QuoteChar"/>
    <w:qFormat/>
    <w:rsid w:val="002661F8"/>
    <w:rPr>
      <w:b w:val="0"/>
      <w:sz w:val="72"/>
      <w:szCs w:val="72"/>
      <w:lang w:val="en-NZ"/>
    </w:rPr>
  </w:style>
  <w:style w:type="character" w:customStyle="1" w:styleId="QuoteChar">
    <w:name w:val="Quote Char"/>
    <w:basedOn w:val="DefaultParagraphFont"/>
    <w:link w:val="Quote"/>
    <w:rsid w:val="002661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1F8"/>
    <w:pPr>
      <w:pageBreakBefore/>
    </w:pPr>
  </w:style>
  <w:style w:type="paragraph" w:customStyle="1" w:styleId="Border">
    <w:name w:val="Border"/>
    <w:basedOn w:val="Normal"/>
    <w:qFormat/>
    <w:rsid w:val="002661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1F8"/>
    <w:rPr>
      <w:b/>
      <w:bCs/>
      <w:i/>
      <w:iCs/>
      <w:color w:val="auto"/>
    </w:rPr>
  </w:style>
  <w:style w:type="paragraph" w:styleId="IntenseQuote">
    <w:name w:val="Intense Quote"/>
    <w:basedOn w:val="Normal"/>
    <w:next w:val="Normal"/>
    <w:link w:val="IntenseQuoteChar"/>
    <w:uiPriority w:val="30"/>
    <w:qFormat/>
    <w:rsid w:val="002661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1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61F8"/>
    <w:rPr>
      <w:smallCaps/>
      <w:color w:val="auto"/>
      <w:u w:val="single"/>
    </w:rPr>
  </w:style>
  <w:style w:type="character" w:styleId="IntenseReference">
    <w:name w:val="Intense Reference"/>
    <w:basedOn w:val="DefaultParagraphFont"/>
    <w:uiPriority w:val="32"/>
    <w:qFormat/>
    <w:rsid w:val="002661F8"/>
    <w:rPr>
      <w:b/>
      <w:bCs/>
      <w:smallCaps/>
      <w:color w:val="auto"/>
      <w:spacing w:val="5"/>
      <w:u w:val="single"/>
    </w:rPr>
  </w:style>
  <w:style w:type="paragraph" w:customStyle="1" w:styleId="2ColumnHeading">
    <w:name w:val="2Column Heading"/>
    <w:basedOn w:val="BodyText"/>
    <w:qFormat/>
    <w:rsid w:val="002661F8"/>
    <w:pPr>
      <w:spacing w:after="60"/>
      <w:ind w:left="-2268"/>
    </w:pPr>
    <w:rPr>
      <w:b/>
    </w:rPr>
  </w:style>
  <w:style w:type="paragraph" w:customStyle="1" w:styleId="Heading1TOC">
    <w:name w:val="Heading1 TOC"/>
    <w:basedOn w:val="Normal"/>
    <w:qFormat/>
    <w:rsid w:val="002661F8"/>
    <w:pPr>
      <w:spacing w:before="240" w:after="120"/>
    </w:pPr>
    <w:rPr>
      <w:rFonts w:ascii="Times New Roman" w:hAnsi="Times New Roman"/>
      <w:b/>
      <w:sz w:val="32"/>
    </w:rPr>
  </w:style>
  <w:style w:type="paragraph" w:customStyle="1" w:styleId="Heading2TOC">
    <w:name w:val="Heading2 TOC"/>
    <w:basedOn w:val="Normal"/>
    <w:qFormat/>
    <w:rsid w:val="002661F8"/>
    <w:pPr>
      <w:spacing w:before="240" w:after="60"/>
    </w:pPr>
    <w:rPr>
      <w:rFonts w:ascii="Times New Roman" w:hAnsi="Times New Roman"/>
      <w:b/>
      <w:sz w:val="28"/>
    </w:rPr>
  </w:style>
  <w:style w:type="character" w:customStyle="1" w:styleId="Underline">
    <w:name w:val="Underline"/>
    <w:basedOn w:val="DefaultParagraphFont"/>
    <w:qFormat/>
    <w:rsid w:val="002661F8"/>
    <w:rPr>
      <w:u w:val="single"/>
    </w:rPr>
  </w:style>
  <w:style w:type="character" w:customStyle="1" w:styleId="BoldandItalics">
    <w:name w:val="Bold and Italics"/>
    <w:qFormat/>
    <w:rsid w:val="002661F8"/>
    <w:rPr>
      <w:b/>
      <w:i/>
      <w:u w:val="none"/>
    </w:rPr>
  </w:style>
  <w:style w:type="paragraph" w:styleId="BalloonText">
    <w:name w:val="Balloon Text"/>
    <w:basedOn w:val="Normal"/>
    <w:link w:val="BalloonTextChar"/>
    <w:rsid w:val="002661F8"/>
    <w:rPr>
      <w:rFonts w:ascii="Tahoma" w:hAnsi="Tahoma" w:cs="Tahoma"/>
      <w:sz w:val="16"/>
      <w:szCs w:val="16"/>
    </w:rPr>
  </w:style>
  <w:style w:type="character" w:customStyle="1" w:styleId="BalloonTextChar">
    <w:name w:val="Balloon Text Char"/>
    <w:basedOn w:val="DefaultParagraphFont"/>
    <w:link w:val="BalloonText"/>
    <w:rsid w:val="002661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61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61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61F8"/>
    <w:rPr>
      <w:b/>
      <w:color w:val="660033"/>
      <w:spacing w:val="0"/>
    </w:rPr>
  </w:style>
  <w:style w:type="paragraph" w:customStyle="1" w:styleId="Nameditemlist">
    <w:name w:val="Named item list"/>
    <w:basedOn w:val="BodyText"/>
    <w:qFormat/>
    <w:rsid w:val="002661F8"/>
    <w:pPr>
      <w:tabs>
        <w:tab w:val="left" w:pos="2835"/>
      </w:tabs>
      <w:ind w:left="2835" w:hanging="2835"/>
    </w:pPr>
  </w:style>
  <w:style w:type="paragraph" w:customStyle="1" w:styleId="BodyTextnopadding">
    <w:name w:val="Body Text no padding"/>
    <w:basedOn w:val="BodyText"/>
    <w:qFormat/>
    <w:rsid w:val="002661F8"/>
    <w:pPr>
      <w:spacing w:before="0" w:after="0"/>
    </w:pPr>
  </w:style>
  <w:style w:type="paragraph" w:customStyle="1" w:styleId="BodyTextBold">
    <w:name w:val="Body Text Bold"/>
    <w:basedOn w:val="BodyText"/>
    <w:qFormat/>
    <w:rsid w:val="002661F8"/>
    <w:rPr>
      <w:b/>
    </w:rPr>
  </w:style>
  <w:style w:type="character" w:styleId="Hyperlink">
    <w:name w:val="Hyperlink"/>
    <w:basedOn w:val="DefaultParagraphFont"/>
    <w:uiPriority w:val="99"/>
    <w:unhideWhenUsed/>
    <w:rsid w:val="000861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1030</Words>
  <Characters>6551</Characters>
  <Application>Microsoft Office Word</Application>
  <DocSecurity>0</DocSecurity>
  <Lines>242</Lines>
  <Paragraphs>137</Paragraphs>
  <ScaleCrop>false</ScaleCrop>
  <Company>Author-it Software Corporation Ltd.</Company>
  <LinksUpToDate>false</LinksUpToDate>
  <CharactersWithSpaces>7444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DEFFOR012 Assess, control and examine digital incident scenes</dc:title>
  <dc:subject>Approved</dc:subject>
  <dc:creator>Public Skills Australia</dc:creator>
  <cp:keywords>Release: 1</cp:keywords>
  <dc:description>Review Date: 12 April 2008</dc:description>
  <cp:lastModifiedBy>HSD_TPCMSd.prod</cp:lastModifiedBy>
  <cp:revision>3</cp:revision>
  <dcterms:created xsi:type="dcterms:W3CDTF">2025-03-01T10:19:00Z</dcterms:created>
  <dcterms:modified xsi:type="dcterms:W3CDTF">2025-03-01T10:19:00Z</dcterms:modified>
</cp:coreProperties>
</file>