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294" w:rsidP="00717294">
      <w:pPr>
        <w:pStyle w:val="Title"/>
      </w:pPr>
      <w:r>
        <w:fldChar w:fldCharType="begin"/>
      </w:r>
      <w:r>
        <w:instrText xml:space="preserve"> TITLE   \* MERGEFORMAT </w:instrText>
      </w:r>
      <w:r>
        <w:fldChar w:fldCharType="separate"/>
      </w:r>
      <w:r>
        <w:t>DEFFOR011 Assess, control and examine electronic incident scenes</w:t>
      </w:r>
      <w:r>
        <w:fldChar w:fldCharType="end"/>
      </w:r>
    </w:p>
    <w:p w:rsidR="00717294" w:rsidP="00717294">
      <w:pPr>
        <w:pStyle w:val="Version"/>
        <w:sectPr w:rsidSect="00DD33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30F" w:rsidP="00DD330F">
      <w:pPr>
        <w:pStyle w:val="SuperHeading"/>
      </w:pPr>
      <w:r w:rsidRPr="00DD330F">
        <w:t>DEFFOR011 Assess, control and examine electronic incident scenes</w:t>
      </w:r>
    </w:p>
    <w:p w:rsidR="00000000" w:rsidRPr="00DD330F" w:rsidP="00DD330F">
      <w:pPr>
        <w:pStyle w:val="Heading1"/>
      </w:pPr>
      <w:bookmarkStart w:id="1" w:name="O_658146"/>
      <w:bookmarkEnd w:id="1"/>
      <w:r w:rsidRPr="00DD330F">
        <w:t>Modification History</w:t>
      </w:r>
    </w:p>
    <w:tbl>
      <w:tblPr>
        <w:tblW w:w="0" w:type="auto"/>
        <w:tblLayout w:type="fixed"/>
        <w:tblCellMar>
          <w:left w:w="62" w:type="dxa"/>
          <w:right w:w="62" w:type="dxa"/>
        </w:tblCellMar>
        <w:tblLook w:val="0000"/>
      </w:tblPr>
      <w:tblGrid>
        <w:gridCol w:w="1134"/>
        <w:gridCol w:w="7937"/>
      </w:tblGrid>
      <w:tr w:rsidTr="007172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30F">
            <w:pPr>
              <w:pStyle w:val="TableHeading"/>
              <w:rPr>
                <w:lang w:val="en-NZ"/>
              </w:rPr>
            </w:pPr>
            <w:r w:rsidRPr="00DD330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30F">
            <w:pPr>
              <w:pStyle w:val="TableHeading"/>
              <w:rPr>
                <w:lang w:val="en-NZ"/>
              </w:rPr>
            </w:pPr>
            <w:r w:rsidRPr="00DD330F">
              <w:t>Comments</w:t>
            </w:r>
          </w:p>
        </w:tc>
      </w:tr>
      <w:tr w:rsidTr="007172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30F">
            <w:pPr>
              <w:pStyle w:val="BodyText"/>
              <w:rPr>
                <w:lang w:val="en-NZ"/>
              </w:rPr>
            </w:pPr>
            <w:r w:rsidRPr="00DD330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30F" w:rsidP="00DD330F">
            <w:pPr>
              <w:pStyle w:val="BodyText"/>
            </w:pPr>
            <w:r w:rsidRPr="00DD330F">
              <w:t>This unit was released in DEF Defence Training Package release 1.0 and meets the Standards for Training Packages.</w:t>
            </w:r>
          </w:p>
        </w:tc>
      </w:tr>
    </w:tbl>
    <w:p w:rsidR="00000000" w:rsidRPr="00DD330F" w:rsidP="00DD330F">
      <w:pPr>
        <w:pStyle w:val="BodyText"/>
      </w:pPr>
    </w:p>
    <w:p w:rsidR="00000000" w:rsidRPr="00DD330F" w:rsidP="00DD330F">
      <w:pPr>
        <w:pStyle w:val="AllowPageBreak"/>
      </w:pPr>
    </w:p>
    <w:p w:rsidR="00000000" w:rsidRPr="00DD330F" w:rsidP="00DD330F">
      <w:pPr>
        <w:pStyle w:val="Heading1"/>
      </w:pPr>
      <w:bookmarkStart w:id="2" w:name="O_658147"/>
      <w:bookmarkEnd w:id="2"/>
      <w:r w:rsidRPr="00DD330F">
        <w:t>Application</w:t>
      </w:r>
    </w:p>
    <w:p w:rsidR="00000000" w:rsidRPr="00DD330F" w:rsidP="00717294">
      <w:pPr>
        <w:pStyle w:val="BodyText"/>
      </w:pPr>
      <w:r w:rsidRPr="00DD330F">
        <w:t>This unit describes the skills required to assess, control and examine electronic incident scenes, including determining the resources required to examine the scene and plan a search for electronic equipment that will require forensic examinati</w:t>
      </w:r>
      <w:r w:rsidRPr="00DD330F">
        <w:t>on. In the context of this unit, physical evidence includes both digital and analogue recording and communications equipment, including hard drives, recording media, flash drives, tape drives, random-access memory (RAM), read-only memory (ROM), basic input</w:t>
      </w:r>
      <w:r w:rsidRPr="00DD330F">
        <w:t>/output system (BIOS) and other peripherals.</w:t>
      </w:r>
    </w:p>
    <w:p w:rsidR="00000000" w:rsidRPr="00DD330F" w:rsidP="00717294">
      <w:pPr>
        <w:pStyle w:val="BodyText"/>
      </w:pPr>
      <w:r w:rsidRPr="00DD330F">
        <w:t>This unit applies to those working in the gathering and analysis of electronic information.</w:t>
      </w:r>
    </w:p>
    <w:p w:rsidR="00000000" w:rsidRPr="00DD330F" w:rsidP="00717294">
      <w:pPr>
        <w:pStyle w:val="BodyText"/>
      </w:pPr>
      <w:r w:rsidRPr="00DD330F">
        <w:t>The skills and knowledge described in this unit must be applied within the legislative, regulatory and policy environ</w:t>
      </w:r>
      <w:r w:rsidRPr="00DD330F">
        <w:t>ment in which they are carried out. Organisational policies and procedures must be consulted and adhered to, particularly those relating to WHS and assessing, controlling and examining electronic incident scenes.</w:t>
      </w:r>
    </w:p>
    <w:p w:rsidR="00000000" w:rsidRPr="00DD330F" w:rsidP="00717294">
      <w:pPr>
        <w:pStyle w:val="BodyText"/>
      </w:pPr>
      <w:r w:rsidRPr="00DD330F">
        <w:t>Those undertaking this unit would work ind</w:t>
      </w:r>
      <w:r w:rsidRPr="00DD330F">
        <w:t>ependently, with minimal supervision, while performing complex tasks, including making complex judgements. They would use discretion and judgement and take responsibility for the quality of their outputs.</w:t>
      </w:r>
    </w:p>
    <w:p w:rsidR="00000000" w:rsidRPr="00DD330F" w:rsidP="00717294">
      <w:pPr>
        <w:pStyle w:val="BodyText"/>
      </w:pPr>
      <w:r w:rsidRPr="00DD330F">
        <w:t>No licensing, legislative or certification requirements apply to unit at the time of publication.</w:t>
      </w:r>
    </w:p>
    <w:p w:rsidR="00000000" w:rsidRPr="00DD330F" w:rsidP="00DD330F">
      <w:pPr>
        <w:pStyle w:val="Heading1"/>
      </w:pPr>
      <w:bookmarkStart w:id="3" w:name="O_658149"/>
      <w:bookmarkEnd w:id="3"/>
      <w:r w:rsidRPr="00DD330F">
        <w:t>Competency Field</w:t>
      </w:r>
    </w:p>
    <w:p w:rsidR="00000000" w:rsidRPr="00DD330F" w:rsidP="00717294">
      <w:pPr>
        <w:pStyle w:val="BodyText"/>
      </w:pPr>
      <w:r w:rsidRPr="00DD330F">
        <w:t>Electronic Forensics</w:t>
      </w:r>
    </w:p>
    <w:p w:rsidR="00000000" w:rsidRPr="00DD330F" w:rsidP="00DD330F">
      <w:pPr>
        <w:pStyle w:val="Heading1"/>
      </w:pPr>
      <w:bookmarkStart w:id="4" w:name="O_658151"/>
      <w:bookmarkEnd w:id="4"/>
      <w:r w:rsidRPr="00DD330F">
        <w:t>Elements and Performance Criteria</w:t>
      </w:r>
    </w:p>
    <w:tbl>
      <w:tblPr>
        <w:tblW w:w="0" w:type="auto"/>
        <w:tblLayout w:type="fixed"/>
        <w:tblCellMar>
          <w:left w:w="62" w:type="dxa"/>
          <w:right w:w="62" w:type="dxa"/>
        </w:tblCellMar>
        <w:tblLook w:val="0000"/>
      </w:tblPr>
      <w:tblGrid>
        <w:gridCol w:w="2206"/>
        <w:gridCol w:w="6804"/>
      </w:tblGrid>
      <w:tr w:rsidTr="00DD330F">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30F">
            <w:pPr>
              <w:pStyle w:val="TableHeading"/>
              <w:rPr>
                <w:lang w:val="en-NZ"/>
              </w:rPr>
            </w:pPr>
            <w:r w:rsidRPr="00DD330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30F">
            <w:pPr>
              <w:pStyle w:val="TableHeading"/>
              <w:rPr>
                <w:lang w:val="en-NZ"/>
              </w:rPr>
            </w:pPr>
            <w:r w:rsidRPr="00DD330F">
              <w:t>PERFORMANCE CRITERIA</w:t>
            </w:r>
          </w:p>
        </w:tc>
      </w:tr>
      <w:tr w:rsidTr="00DD330F">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30F">
            <w:pPr>
              <w:pStyle w:val="BodyText"/>
              <w:rPr>
                <w:lang w:val="en-NZ"/>
              </w:rPr>
            </w:pPr>
            <w:r w:rsidRPr="00DD330F">
              <w:t>Elements describe the</w:t>
            </w:r>
            <w:r w:rsidRPr="00DD330F">
              <w:t xml:space="preserv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30F">
            <w:pPr>
              <w:pStyle w:val="BodyText"/>
              <w:rPr>
                <w:lang w:val="en-NZ"/>
              </w:rPr>
            </w:pPr>
            <w:r w:rsidRPr="00DD330F">
              <w:t>Performance criteria describe the performance needed to demonstrate achievement of the element. Where bold italicised text is used, further information is detailed in the range of conditions section.</w:t>
            </w:r>
          </w:p>
        </w:tc>
      </w:tr>
      <w:tr w:rsidTr="00DD330F">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30F">
            <w:pPr>
              <w:pStyle w:val="List"/>
              <w:rPr>
                <w:lang w:val="en-NZ"/>
              </w:rPr>
            </w:pPr>
            <w:r w:rsidRPr="00DD330F">
              <w:rPr>
                <w:rStyle w:val="SpecialBold"/>
              </w:rPr>
              <w:t>1.</w:t>
            </w:r>
            <w:r w:rsidRPr="00DD330F">
              <w:rPr>
                <w:rStyle w:val="SpecialBold"/>
              </w:rPr>
              <w:tab/>
              <w:t>Respond to incident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30F" w:rsidP="00DD330F">
            <w:pPr>
              <w:pStyle w:val="List"/>
            </w:pPr>
            <w:r w:rsidRPr="00DD330F">
              <w:t>1.1</w:t>
            </w:r>
            <w:r w:rsidRPr="00DD330F">
              <w:tab/>
              <w:t>Receive,</w:t>
            </w:r>
            <w:r w:rsidRPr="00DD330F">
              <w:t xml:space="preserve"> record, acknowledge and prioritise tasking.</w:t>
            </w:r>
          </w:p>
          <w:p w:rsidR="00000000" w:rsidP="00DD330F">
            <w:pPr>
              <w:pStyle w:val="List"/>
              <w:rPr>
                <w:lang w:val="en-NZ"/>
              </w:rPr>
            </w:pPr>
            <w:r w:rsidRPr="00DD330F">
              <w:t>1.2</w:t>
            </w:r>
            <w:r w:rsidRPr="00DD330F">
              <w:tab/>
              <w:t>Undertake preliminary assessment and anticipate likely resource requirements prior to arrival at the incident scene.</w:t>
            </w:r>
          </w:p>
        </w:tc>
      </w:tr>
      <w:tr w:rsidTr="00DD330F">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30F">
            <w:pPr>
              <w:pStyle w:val="List"/>
              <w:rPr>
                <w:lang w:val="en-NZ"/>
              </w:rPr>
            </w:pPr>
            <w:r w:rsidRPr="00DD330F">
              <w:rPr>
                <w:rStyle w:val="SpecialBold"/>
              </w:rPr>
              <w:t>2.</w:t>
            </w:r>
            <w:r w:rsidRPr="00DD330F">
              <w:rPr>
                <w:rStyle w:val="SpecialBold"/>
              </w:rPr>
              <w:tab/>
              <w:t>Assess the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30F" w:rsidP="00DD330F">
            <w:pPr>
              <w:pStyle w:val="List"/>
            </w:pPr>
            <w:r w:rsidRPr="00DD330F">
              <w:t>2.1</w:t>
            </w:r>
            <w:r w:rsidRPr="00DD330F">
              <w:tab/>
              <w:t>Obtain information from relevant personnel to deter</w:t>
            </w:r>
            <w:r w:rsidRPr="00DD330F">
              <w:t>mine incident details.</w:t>
            </w:r>
          </w:p>
          <w:p w:rsidR="00000000" w:rsidRPr="00DD330F" w:rsidP="00DD330F">
            <w:pPr>
              <w:pStyle w:val="List"/>
            </w:pPr>
            <w:r w:rsidRPr="00DD330F">
              <w:t>2.2</w:t>
            </w:r>
            <w:r w:rsidRPr="00DD330F">
              <w:tab/>
              <w:t>Survey the incident scene to establish its scope within the scene assessment.</w:t>
            </w:r>
          </w:p>
          <w:p w:rsidR="00000000" w:rsidRPr="00DD330F" w:rsidP="00DD330F">
            <w:pPr>
              <w:pStyle w:val="List"/>
            </w:pPr>
            <w:r w:rsidRPr="00DD330F">
              <w:t>2.3</w:t>
            </w:r>
            <w:r w:rsidRPr="00DD330F">
              <w:tab/>
              <w:t>Identify resources required to conduct examination of the scene.</w:t>
            </w:r>
          </w:p>
          <w:p w:rsidR="00000000" w:rsidRPr="00DD330F" w:rsidP="00DD330F">
            <w:pPr>
              <w:pStyle w:val="List"/>
            </w:pPr>
            <w:r w:rsidRPr="00DD330F">
              <w:t>2.4</w:t>
            </w:r>
            <w:r w:rsidRPr="00DD330F">
              <w:tab/>
              <w:t xml:space="preserve">Identify risk factors and develop strategies to maintain personnel safety and </w:t>
            </w:r>
            <w:r w:rsidRPr="00DD330F">
              <w:t>preserve physical evidence.</w:t>
            </w:r>
          </w:p>
          <w:p w:rsidR="00000000" w:rsidRPr="00DD330F" w:rsidP="00DD330F">
            <w:pPr>
              <w:pStyle w:val="List"/>
            </w:pPr>
            <w:r w:rsidRPr="00DD330F">
              <w:t>2.5</w:t>
            </w:r>
            <w:r w:rsidRPr="00DD330F">
              <w:tab/>
              <w:t>Identify tactical factors and resulting priorities to assist decision making/subsequent action.</w:t>
            </w:r>
          </w:p>
          <w:p w:rsidR="00000000" w:rsidRPr="00DD330F" w:rsidP="00DD330F">
            <w:pPr>
              <w:pStyle w:val="List"/>
            </w:pPr>
            <w:r w:rsidRPr="00DD330F">
              <w:t>2.6</w:t>
            </w:r>
            <w:r w:rsidRPr="00DD330F">
              <w:tab/>
              <w:t>Establish a systematic plan of action.</w:t>
            </w:r>
          </w:p>
          <w:p w:rsidR="00000000" w:rsidP="00DD330F">
            <w:pPr>
              <w:pStyle w:val="List"/>
              <w:rPr>
                <w:lang w:val="en-NZ"/>
              </w:rPr>
            </w:pPr>
            <w:r w:rsidRPr="00DD330F">
              <w:t>2.7</w:t>
            </w:r>
            <w:r w:rsidRPr="00DD330F">
              <w:tab/>
              <w:t xml:space="preserve">Conduct a systematic search to identify relevant physical evidence, and maintain </w:t>
            </w:r>
            <w:r w:rsidRPr="00DD330F">
              <w:t>the integrity of the evidence.</w:t>
            </w:r>
          </w:p>
        </w:tc>
      </w:tr>
      <w:tr w:rsidTr="00DD330F">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30F">
            <w:pPr>
              <w:pStyle w:val="List"/>
              <w:rPr>
                <w:lang w:val="en-NZ"/>
              </w:rPr>
            </w:pPr>
            <w:r w:rsidRPr="00DD330F">
              <w:rPr>
                <w:rStyle w:val="SpecialBold"/>
              </w:rPr>
              <w:t>3.</w:t>
            </w:r>
            <w:r w:rsidRPr="00DD330F">
              <w:rPr>
                <w:rStyle w:val="SpecialBold"/>
              </w:rPr>
              <w:tab/>
              <w:t>Control the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30F" w:rsidP="00DD330F">
            <w:pPr>
              <w:pStyle w:val="List"/>
            </w:pPr>
            <w:r w:rsidRPr="00DD330F">
              <w:t>3.1</w:t>
            </w:r>
            <w:r w:rsidRPr="00DD330F">
              <w:tab/>
              <w:t>Coordinate investigations to preserve life, property and evidence, minimise disruption and comply with operational safety guidelines.</w:t>
            </w:r>
          </w:p>
          <w:p w:rsidR="00000000" w:rsidRPr="00DD330F" w:rsidP="00DD330F">
            <w:pPr>
              <w:pStyle w:val="List"/>
            </w:pPr>
            <w:r w:rsidRPr="00DD330F">
              <w:t>3.2</w:t>
            </w:r>
            <w:r w:rsidRPr="00DD330F">
              <w:tab/>
              <w:t xml:space="preserve">Task and coordinate support personnel if necessary to manage </w:t>
            </w:r>
            <w:r w:rsidRPr="00DD330F">
              <w:t>the incident scene.</w:t>
            </w:r>
          </w:p>
          <w:p w:rsidR="00000000" w:rsidRPr="00DD330F" w:rsidP="00DD330F">
            <w:pPr>
              <w:pStyle w:val="List"/>
            </w:pPr>
            <w:r w:rsidRPr="00DD330F">
              <w:t>3.3</w:t>
            </w:r>
            <w:r w:rsidRPr="00DD330F">
              <w:tab/>
              <w:t xml:space="preserve">Establish and review perimeters to maintain security and integrity of the scene. </w:t>
            </w:r>
          </w:p>
          <w:p w:rsidR="00000000" w:rsidRPr="00DD330F" w:rsidP="00DD330F">
            <w:pPr>
              <w:pStyle w:val="List"/>
            </w:pPr>
            <w:r w:rsidRPr="00DD330F">
              <w:t>3.4</w:t>
            </w:r>
            <w:r w:rsidRPr="00DD330F">
              <w:tab/>
              <w:t>Maintain a record of movement where relevant.</w:t>
            </w:r>
          </w:p>
          <w:p w:rsidR="00000000" w:rsidRPr="00DD330F" w:rsidP="00DD330F">
            <w:pPr>
              <w:pStyle w:val="List"/>
            </w:pPr>
            <w:r w:rsidRPr="00DD330F">
              <w:t>3.5</w:t>
            </w:r>
            <w:r w:rsidRPr="00DD330F">
              <w:tab/>
              <w:t xml:space="preserve">Safeguard persons at the scene and prevent contamination or alteration of the scene. </w:t>
            </w:r>
          </w:p>
          <w:p w:rsidR="00000000" w:rsidRPr="00DD330F" w:rsidP="00DD330F">
            <w:pPr>
              <w:pStyle w:val="List"/>
            </w:pPr>
            <w:r w:rsidRPr="00DD330F">
              <w:t>3.6</w:t>
            </w:r>
            <w:r w:rsidRPr="00DD330F">
              <w:tab/>
              <w:t>Identi</w:t>
            </w:r>
            <w:r w:rsidRPr="00DD330F">
              <w:t>fy entry and exit paths to preserve evidence and maintain safety of personnel.</w:t>
            </w:r>
          </w:p>
          <w:p w:rsidR="00000000" w:rsidP="00DD330F">
            <w:pPr>
              <w:pStyle w:val="List"/>
              <w:rPr>
                <w:lang w:val="en-NZ"/>
              </w:rPr>
            </w:pPr>
            <w:r w:rsidRPr="00DD330F">
              <w:t>3.7</w:t>
            </w:r>
            <w:r w:rsidRPr="00DD330F">
              <w:tab/>
              <w:t>Assess the incident scene to identify subsequent investigative and/or forensic action.</w:t>
            </w:r>
          </w:p>
        </w:tc>
      </w:tr>
      <w:tr w:rsidTr="00DD330F">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30F">
            <w:pPr>
              <w:pStyle w:val="List"/>
              <w:rPr>
                <w:lang w:val="en-NZ"/>
              </w:rPr>
            </w:pPr>
            <w:r w:rsidRPr="00DD330F">
              <w:rPr>
                <w:rStyle w:val="SpecialBold"/>
              </w:rPr>
              <w:t>4.</w:t>
            </w:r>
            <w:r w:rsidRPr="00DD330F">
              <w:rPr>
                <w:rStyle w:val="SpecialBold"/>
              </w:rPr>
              <w:tab/>
              <w:t>Examine and interpret the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30F" w:rsidP="00DD330F">
            <w:pPr>
              <w:pStyle w:val="List"/>
            </w:pPr>
            <w:r w:rsidRPr="00DD330F">
              <w:t>4.1</w:t>
            </w:r>
            <w:r w:rsidRPr="00DD330F">
              <w:tab/>
              <w:t>Record the nature and location (spatial relati</w:t>
            </w:r>
            <w:r w:rsidRPr="00DD330F">
              <w:t xml:space="preserve">onships) of physical evidence and identify the sequence of events. </w:t>
            </w:r>
          </w:p>
          <w:p w:rsidR="00000000" w:rsidRPr="00DD330F" w:rsidP="00DD330F">
            <w:pPr>
              <w:pStyle w:val="List"/>
            </w:pPr>
            <w:r w:rsidRPr="00DD330F">
              <w:t>4.2</w:t>
            </w:r>
            <w:r w:rsidRPr="00DD330F">
              <w:tab/>
              <w:t>Draw conclusions from the physical evidence.</w:t>
            </w:r>
          </w:p>
          <w:p w:rsidR="00000000" w:rsidRPr="00DD330F" w:rsidP="00DD330F">
            <w:pPr>
              <w:pStyle w:val="List"/>
            </w:pPr>
            <w:r w:rsidRPr="00DD330F">
              <w:t>4.3</w:t>
            </w:r>
            <w:r w:rsidRPr="00DD330F">
              <w:tab/>
              <w:t xml:space="preserve">Review the conclusions if additional relevant evidence is identified. </w:t>
            </w:r>
          </w:p>
        </w:tc>
      </w:tr>
    </w:tbl>
    <w:p w:rsidR="00717294" w:rsidP="00DD330F">
      <w:pPr>
        <w:pStyle w:val="BodyText"/>
      </w:pPr>
    </w:p>
    <w:p w:rsidR="00717294" w:rsidP="00DD330F">
      <w:pPr>
        <w:pStyle w:val="BodyText"/>
      </w:pPr>
    </w:p>
    <w:p w:rsidR="00000000" w:rsidRPr="00DD330F" w:rsidP="00DD330F">
      <w:pPr>
        <w:pStyle w:val="Heading1"/>
      </w:pPr>
      <w:bookmarkStart w:id="5" w:name="O_658152"/>
      <w:bookmarkEnd w:id="5"/>
      <w:r w:rsidRPr="00DD330F">
        <w:t>Foundation Skills</w:t>
      </w:r>
    </w:p>
    <w:p w:rsidR="00000000" w:rsidRPr="00DD330F" w:rsidP="00717294">
      <w:pPr>
        <w:pStyle w:val="BodyText"/>
      </w:pPr>
      <w:r w:rsidRPr="00DD330F">
        <w:t>The foundation skills demands of this unit have been mapped for alignment with the Australian Core Skills Framework (ACSF). The following tables outline the performance levels indicated for successful attainment of the unit.</w:t>
      </w:r>
    </w:p>
    <w:p w:rsidR="00000000" w:rsidRPr="00DD330F" w:rsidP="00717294">
      <w:pPr>
        <w:pStyle w:val="BodyText"/>
      </w:pPr>
      <w:r w:rsidRPr="00DD330F">
        <w:t>ACSF levels indicative of perf</w:t>
      </w:r>
      <w:r w:rsidRPr="00DD330F">
        <w:t>ormance:</w:t>
      </w:r>
    </w:p>
    <w:p w:rsidR="00000000" w:rsidRPr="00DD330F" w:rsidP="00DD330F">
      <w:pPr>
        <w:pStyle w:val="BodyText"/>
      </w:pPr>
      <w:bookmarkStart w:id="6" w:name="O_66070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7.5pt;width:459.75pt">
            <v:imagedata r:id="rId10" o:title=""/>
          </v:shape>
        </w:pict>
      </w:r>
      <w:bookmarkEnd w:id="6"/>
    </w:p>
    <w:p w:rsidR="00000000" w:rsidRPr="00DD330F" w:rsidP="00DD330F">
      <w:pPr>
        <w:pStyle w:val="BodyText"/>
      </w:pPr>
    </w:p>
    <w:p w:rsidR="00000000" w:rsidRPr="00DD330F" w:rsidP="00717294">
      <w:pPr>
        <w:pStyle w:val="BodyText"/>
      </w:pPr>
      <w:r w:rsidRPr="00DD330F">
        <w:t xml:space="preserve">Further information on ACSF and the foundation skills underpinning this unit can be found in the Foundation </w:t>
      </w:r>
      <w:r w:rsidRPr="00DD330F">
        <w:t>Skills Guide on the GSA website.</w:t>
      </w:r>
    </w:p>
    <w:p w:rsidR="00000000" w:rsidRPr="00DD330F" w:rsidP="00DD330F">
      <w:pPr>
        <w:pStyle w:val="Heading1"/>
      </w:pPr>
      <w:bookmarkStart w:id="7" w:name="O_658154"/>
      <w:bookmarkEnd w:id="7"/>
      <w:r w:rsidRPr="00DD330F">
        <w:t>Unit Mapping Information</w:t>
      </w:r>
    </w:p>
    <w:p w:rsidR="00000000" w:rsidRPr="00DD330F" w:rsidP="00717294">
      <w:pPr>
        <w:pStyle w:val="BodyText"/>
      </w:pPr>
      <w:r w:rsidRPr="00DD330F">
        <w:t>No equivalent unit.</w:t>
      </w:r>
    </w:p>
    <w:p w:rsidR="00000000" w:rsidRPr="00DD330F" w:rsidP="00DD330F">
      <w:pPr>
        <w:pStyle w:val="Heading1"/>
      </w:pPr>
      <w:bookmarkStart w:id="8" w:name="O_658161"/>
      <w:bookmarkEnd w:id="8"/>
      <w:r w:rsidRPr="00DD330F">
        <w:t>Links</w:t>
      </w:r>
    </w:p>
    <w:p w:rsidR="00000000" w:rsidRPr="00DD330F" w:rsidP="00717294">
      <w:pPr>
        <w:pStyle w:val="BodyText"/>
      </w:pPr>
      <w:r w:rsidRPr="00DD330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55FEA">
        <w:rPr>
          <w:rStyle w:val="Hyperlink"/>
        </w:rPr>
        <w:t>https://vetnet.gov.au/Pages/TrainingDocs.aspx?q=6bdbab1e-11ed-4bc9-9cba-9e1a55d4e4a9</w:t>
      </w:r>
      <w:r>
        <w:fldChar w:fldCharType="end"/>
      </w:r>
    </w:p>
    <w:p w:rsidR="00000000" w:rsidRPr="00DD330F" w:rsidP="00717294">
      <w:pPr>
        <w:pStyle w:val="BodyText"/>
      </w:pPr>
      <w:r w:rsidRPr="00DD330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55FEA">
        <w:rPr>
          <w:rStyle w:val="Hyperlink"/>
        </w:rPr>
        <w:t>https://vetnet.gov.au/Pages/TrainingDocs.aspx?q=6bdbab1e-11ed-4bc9-9cba-9e1a55d4e4a9</w:t>
      </w:r>
      <w:r>
        <w:fldChar w:fldCharType="end"/>
      </w:r>
    </w:p>
    <w:p w:rsidR="00000000" w:rsidRPr="00DD330F" w:rsidP="00717294">
      <w:pPr>
        <w:pStyle w:val="BodyText"/>
      </w:pPr>
      <w:r w:rsidRPr="00DD330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55FEA">
        <w:rPr>
          <w:rStyle w:val="Hyperlink"/>
        </w:rPr>
        <w:t>https://vetnet.gov.au/Pages/TrainingDocs.aspx?q=6bdbab1e-11ed-4bc9-9cba-9e1a55d4e4a9</w:t>
      </w:r>
      <w:r>
        <w:fldChar w:fldCharType="end"/>
      </w:r>
    </w:p>
    <w:p w:rsidR="00000000" w:rsidRPr="00DD330F" w:rsidP="00717294">
      <w:pPr>
        <w:pStyle w:val="BodyText"/>
        <w:sectPr w:rsidSect="00DD330F">
          <w:headerReference w:type="default" r:id="rId11"/>
          <w:footerReference w:type="default" r:id="rId12"/>
          <w:pgSz w:w="11908" w:h="16833"/>
          <w:pgMar w:top="1702" w:right="1418" w:bottom="1702" w:left="1418" w:header="992" w:footer="992" w:gutter="0"/>
          <w:cols w:space="720"/>
          <w:noEndnote/>
          <w:docGrid w:linePitch="299"/>
        </w:sectPr>
      </w:pPr>
    </w:p>
    <w:p w:rsidR="00000000" w:rsidRPr="00DD330F" w:rsidP="00DD330F">
      <w:pPr>
        <w:pStyle w:val="SuperHeading"/>
      </w:pPr>
      <w:r w:rsidRPr="00DD330F">
        <w:t>Assessment Requirements for DEFFOR011 Assess, control and examine electronic incident scenes</w:t>
      </w:r>
    </w:p>
    <w:p w:rsidR="00000000" w:rsidRPr="00DD330F" w:rsidP="00DD330F">
      <w:pPr>
        <w:pStyle w:val="Heading1"/>
      </w:pPr>
      <w:bookmarkStart w:id="9" w:name="O_658156"/>
      <w:bookmarkEnd w:id="9"/>
      <w:r w:rsidRPr="00DD330F">
        <w:t>Modification History</w:t>
      </w:r>
    </w:p>
    <w:tbl>
      <w:tblPr>
        <w:tblW w:w="0" w:type="auto"/>
        <w:tblLayout w:type="fixed"/>
        <w:tblCellMar>
          <w:left w:w="62" w:type="dxa"/>
          <w:right w:w="62" w:type="dxa"/>
        </w:tblCellMar>
        <w:tblLook w:val="0000"/>
      </w:tblPr>
      <w:tblGrid>
        <w:gridCol w:w="1134"/>
        <w:gridCol w:w="7937"/>
      </w:tblGrid>
      <w:tr w:rsidTr="007172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30F">
            <w:pPr>
              <w:pStyle w:val="TableHeading"/>
              <w:rPr>
                <w:lang w:val="en-NZ"/>
              </w:rPr>
            </w:pPr>
            <w:r w:rsidRPr="00DD330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30F">
            <w:pPr>
              <w:pStyle w:val="TableHeading"/>
              <w:rPr>
                <w:lang w:val="en-NZ"/>
              </w:rPr>
            </w:pPr>
            <w:r w:rsidRPr="00DD330F">
              <w:t>Comments</w:t>
            </w:r>
          </w:p>
        </w:tc>
      </w:tr>
      <w:tr w:rsidTr="007172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30F">
            <w:pPr>
              <w:pStyle w:val="BodyText"/>
              <w:rPr>
                <w:lang w:val="en-NZ"/>
              </w:rPr>
            </w:pPr>
            <w:r w:rsidRPr="00DD330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30F" w:rsidP="00DD330F">
            <w:pPr>
              <w:pStyle w:val="BodyText"/>
            </w:pPr>
            <w:r w:rsidRPr="00DD330F">
              <w:t>These Assessment Requirements were released in DEF Defence Training Package release 1.0 and meet the Standards for Training Packages.</w:t>
            </w:r>
          </w:p>
        </w:tc>
      </w:tr>
    </w:tbl>
    <w:p w:rsidR="00000000" w:rsidRPr="00DD330F" w:rsidP="00DD330F">
      <w:pPr>
        <w:pStyle w:val="BodyText"/>
      </w:pPr>
    </w:p>
    <w:p w:rsidR="00000000" w:rsidRPr="00DD330F" w:rsidP="00DD330F">
      <w:pPr>
        <w:pStyle w:val="AllowPageBreak"/>
      </w:pPr>
    </w:p>
    <w:p w:rsidR="00000000" w:rsidRPr="00DD330F" w:rsidP="00DD330F">
      <w:pPr>
        <w:pStyle w:val="Heading1"/>
      </w:pPr>
      <w:bookmarkStart w:id="10" w:name="O_658157"/>
      <w:bookmarkEnd w:id="10"/>
      <w:r w:rsidRPr="00DD330F">
        <w:t>Performance Evidence</w:t>
      </w:r>
    </w:p>
    <w:p w:rsidR="00000000" w:rsidRPr="00DD330F" w:rsidP="00717294">
      <w:pPr>
        <w:pStyle w:val="BodyText"/>
      </w:pPr>
      <w:r w:rsidRPr="00DD330F">
        <w:t>Evidence required to demonstrate competence must satisfy all of the requirements o</w:t>
      </w:r>
      <w:r w:rsidRPr="00DD330F">
        <w:t>f the elements and performance criteria. If not otherwise specified the candidate must demonstrate evidence of performance of the following on at least one occasion.</w:t>
      </w:r>
    </w:p>
    <w:p w:rsidR="00000000" w:rsidRPr="00DD330F" w:rsidP="00DD330F">
      <w:pPr>
        <w:pStyle w:val="ListBullet"/>
      </w:pPr>
      <w:r w:rsidRPr="00DD330F">
        <w:t xml:space="preserve">communicating (listening, questioning) and negotiating </w:t>
      </w:r>
    </w:p>
    <w:p w:rsidR="00000000" w:rsidRPr="00DD330F" w:rsidP="00DD330F">
      <w:pPr>
        <w:pStyle w:val="ListBullet"/>
      </w:pPr>
      <w:r w:rsidRPr="00DD330F">
        <w:t xml:space="preserve">controlling persons in the vicinity of the incident scene </w:t>
      </w:r>
    </w:p>
    <w:p w:rsidR="00000000" w:rsidRPr="00DD330F" w:rsidP="00DD330F">
      <w:pPr>
        <w:pStyle w:val="ListBullet"/>
      </w:pPr>
      <w:r w:rsidRPr="00DD330F">
        <w:t xml:space="preserve">analysing, making decisions and solving problems in response to a range of scene contexts, including the systematic examination of  incident scenes </w:t>
      </w:r>
    </w:p>
    <w:p w:rsidR="00000000" w:rsidRPr="00DD330F" w:rsidP="00DD330F">
      <w:pPr>
        <w:pStyle w:val="ListBullet"/>
      </w:pPr>
      <w:r w:rsidRPr="00DD330F">
        <w:t>working effectively with a range of professional</w:t>
      </w:r>
      <w:r w:rsidRPr="00DD330F">
        <w:t xml:space="preserve">s </w:t>
      </w:r>
    </w:p>
    <w:p w:rsidR="00000000" w:rsidRPr="00DD330F" w:rsidP="00DD330F">
      <w:pPr>
        <w:pStyle w:val="ListBullet"/>
      </w:pPr>
      <w:r w:rsidRPr="00DD330F">
        <w:t xml:space="preserve">managing resources and time </w:t>
      </w:r>
    </w:p>
    <w:p w:rsidR="00000000" w:rsidRPr="00DD330F" w:rsidP="00DD330F">
      <w:pPr>
        <w:pStyle w:val="ListBullet"/>
      </w:pPr>
      <w:r w:rsidRPr="00DD330F">
        <w:t>handling exhibits and preserving continuity of evidence</w:t>
      </w:r>
    </w:p>
    <w:p w:rsidR="00000000" w:rsidRPr="00DD330F" w:rsidP="00DD330F">
      <w:pPr>
        <w:pStyle w:val="ListBullet"/>
      </w:pPr>
      <w:r w:rsidRPr="00DD330F">
        <w:t xml:space="preserve">using specialised investigatory equipment, including computer software and/or photographic equipment </w:t>
      </w:r>
    </w:p>
    <w:p w:rsidR="00000000" w:rsidRPr="00DD330F" w:rsidP="00DD330F">
      <w:pPr>
        <w:pStyle w:val="ListBullet"/>
      </w:pPr>
      <w:r w:rsidRPr="00DD330F">
        <w:t>operating safely</w:t>
      </w:r>
    </w:p>
    <w:p w:rsidR="00000000" w:rsidRPr="00DD330F" w:rsidP="00DD330F">
      <w:pPr>
        <w:pStyle w:val="ListBullet"/>
      </w:pPr>
      <w:r w:rsidRPr="00DD330F">
        <w:t xml:space="preserve">maximising the value of physical evidence </w:t>
      </w:r>
    </w:p>
    <w:p w:rsidR="00000000" w:rsidRPr="00DD330F" w:rsidP="00DD330F">
      <w:pPr>
        <w:pStyle w:val="AllowPageBreak"/>
      </w:pPr>
    </w:p>
    <w:p w:rsidR="00000000" w:rsidRPr="00DD330F" w:rsidP="00DD330F">
      <w:pPr>
        <w:pStyle w:val="Heading1"/>
      </w:pPr>
      <w:bookmarkStart w:id="11" w:name="O_658158"/>
      <w:bookmarkEnd w:id="11"/>
      <w:r w:rsidRPr="00DD330F">
        <w:t>Knowledge Evidence</w:t>
      </w:r>
    </w:p>
    <w:p w:rsidR="00000000" w:rsidRPr="00DD330F" w:rsidP="00717294">
      <w:pPr>
        <w:pStyle w:val="BodyText"/>
      </w:pPr>
      <w:r w:rsidRPr="00DD330F">
        <w:t>Evidence required to demonstrate competence must satisfy all of the requirements of the elements and performance criteria. If not otherwise specified the depth of knowledge demonstrated must be appropriate to the job context o</w:t>
      </w:r>
      <w:r w:rsidRPr="00DD330F">
        <w:t>f the candidate.</w:t>
      </w:r>
    </w:p>
    <w:p w:rsidR="00000000" w:rsidRPr="00DD330F" w:rsidP="00DD330F">
      <w:pPr>
        <w:pStyle w:val="ListBullet"/>
      </w:pPr>
      <w:r w:rsidRPr="00DD330F">
        <w:t xml:space="preserve">government and policy context in which scenes are managed and investigated and the relevant law, policy and procedures </w:t>
      </w:r>
    </w:p>
    <w:p w:rsidR="00000000" w:rsidRPr="00DD330F" w:rsidP="00DD330F">
      <w:pPr>
        <w:pStyle w:val="ListBullet"/>
      </w:pPr>
      <w:r w:rsidRPr="00DD330F">
        <w:t>the range of services available to assist in the assessment, management and interpretation of scenes, in particular el</w:t>
      </w:r>
      <w:r w:rsidRPr="00DD330F">
        <w:t xml:space="preserve">ectronic forensic services </w:t>
      </w:r>
    </w:p>
    <w:p w:rsidR="00000000" w:rsidRPr="00DD330F" w:rsidP="00DD330F">
      <w:pPr>
        <w:pStyle w:val="ListBullet"/>
      </w:pPr>
      <w:r w:rsidRPr="00DD330F">
        <w:t xml:space="preserve">indicators of need for specialist knowledge and investigative techniques </w:t>
      </w:r>
    </w:p>
    <w:p w:rsidR="00000000" w:rsidRPr="00DD330F" w:rsidP="00DD330F">
      <w:pPr>
        <w:pStyle w:val="ListBullet"/>
      </w:pPr>
      <w:r w:rsidRPr="00DD330F">
        <w:t>judicial and evidentiary requirements and organisational processes for the collection, preservation and continuity of exhibits</w:t>
      </w:r>
    </w:p>
    <w:p w:rsidR="00000000" w:rsidRPr="00DD330F" w:rsidP="00DD330F">
      <w:pPr>
        <w:pStyle w:val="ListBullet"/>
      </w:pPr>
      <w:r w:rsidRPr="00DD330F">
        <w:t>roles and functions of othe</w:t>
      </w:r>
      <w:r w:rsidRPr="00DD330F">
        <w:t xml:space="preserve">r stakeholders in managing scenes </w:t>
      </w:r>
    </w:p>
    <w:p w:rsidR="00000000" w:rsidRPr="00DD330F" w:rsidP="00DD330F">
      <w:pPr>
        <w:pStyle w:val="ListBullet"/>
      </w:pPr>
      <w:r w:rsidRPr="00DD330F">
        <w:t>appropriate scene management techniques and processes</w:t>
      </w:r>
    </w:p>
    <w:p w:rsidR="00000000" w:rsidRPr="00DD330F" w:rsidP="00DD330F">
      <w:pPr>
        <w:pStyle w:val="ListBullet"/>
      </w:pPr>
      <w:r w:rsidRPr="00DD330F">
        <w:t>the application and potential limitations of forensic investigative techniques</w:t>
      </w:r>
    </w:p>
    <w:p w:rsidR="00000000" w:rsidRPr="00DD330F" w:rsidP="00DD330F">
      <w:pPr>
        <w:pStyle w:val="ListBullet"/>
      </w:pPr>
      <w:r w:rsidRPr="00DD330F">
        <w:t>legislative, procedural and quality systems requirements for the security, protection an</w:t>
      </w:r>
      <w:r w:rsidRPr="00DD330F">
        <w:t xml:space="preserve">d preservation of the scene </w:t>
      </w:r>
    </w:p>
    <w:p w:rsidR="00000000" w:rsidRPr="00DD330F" w:rsidP="00DD330F">
      <w:pPr>
        <w:pStyle w:val="ListBullet"/>
      </w:pPr>
      <w:r w:rsidRPr="00DD330F">
        <w:t xml:space="preserve">WHS practices to be followed when examining scenes </w:t>
      </w:r>
    </w:p>
    <w:p w:rsidR="00000000" w:rsidRPr="00DD330F" w:rsidP="00DD330F">
      <w:pPr>
        <w:pStyle w:val="ListBullet"/>
      </w:pPr>
      <w:r w:rsidRPr="00DD330F">
        <w:t>forensic methodology</w:t>
      </w:r>
    </w:p>
    <w:p w:rsidR="00000000" w:rsidRPr="00DD330F" w:rsidP="00DD330F">
      <w:pPr>
        <w:pStyle w:val="AllowPageBreak"/>
      </w:pPr>
    </w:p>
    <w:p w:rsidR="00000000" w:rsidRPr="00DD330F" w:rsidP="00DD330F">
      <w:pPr>
        <w:pStyle w:val="Heading1"/>
      </w:pPr>
      <w:bookmarkStart w:id="12" w:name="O_658159"/>
      <w:bookmarkEnd w:id="12"/>
      <w:r w:rsidRPr="00DD330F">
        <w:t>Assessment Conditions</w:t>
      </w:r>
    </w:p>
    <w:p w:rsidR="00000000" w:rsidRPr="00DD330F" w:rsidP="00717294">
      <w:pPr>
        <w:pStyle w:val="BodyText"/>
      </w:pPr>
      <w:r w:rsidRPr="00DD330F">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DD330F">
        <w:t xml:space="preserve">situations, with access to electronic devices with content suitable for forensic extraction including mobile devices, computers or communications equipment. </w:t>
      </w:r>
    </w:p>
    <w:p w:rsidR="00717294" w:rsidP="00717294">
      <w:pPr>
        <w:pStyle w:val="BodyText"/>
      </w:pPr>
      <w:r w:rsidRPr="00DD330F">
        <w:t>Assessors must satisfy the NVR/AQTF mandatory competency requirements for assessors.</w:t>
      </w:r>
    </w:p>
    <w:p w:rsidR="00000000" w:rsidRPr="00DD330F" w:rsidP="00DD330F">
      <w:pPr>
        <w:pStyle w:val="Heading1"/>
      </w:pPr>
      <w:bookmarkStart w:id="13" w:name="O_658162"/>
      <w:bookmarkEnd w:id="13"/>
      <w:r w:rsidRPr="00DD330F">
        <w:t>Links</w:t>
      </w:r>
    </w:p>
    <w:p w:rsidR="00000000" w:rsidRPr="00DD330F" w:rsidP="00717294">
      <w:pPr>
        <w:pStyle w:val="BodyText"/>
      </w:pPr>
      <w:r w:rsidRPr="00DD330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55FEA">
        <w:rPr>
          <w:rStyle w:val="Hyperlink"/>
        </w:rPr>
        <w:t>https://vetnet.gov.au/Pages/TrainingDocs.aspx?q=6bdbab1e-11ed-4bc9-9cba-9e1a55d4e4a9</w:t>
      </w:r>
      <w:r>
        <w:fldChar w:fldCharType="end"/>
      </w:r>
    </w:p>
    <w:p w:rsidR="00000000" w:rsidRPr="00DD330F" w:rsidP="00717294">
      <w:pPr>
        <w:pStyle w:val="BodyText"/>
      </w:pPr>
      <w:r w:rsidRPr="00DD330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55FEA">
        <w:rPr>
          <w:rStyle w:val="Hyperlink"/>
        </w:rPr>
        <w:t>https://vetnet.gov.au/Pages/TrainingDocs.aspx?q=6bdbab1e-11ed-4bc9-9cba-9e1a55d4e4a9</w:t>
      </w:r>
      <w:r>
        <w:fldChar w:fldCharType="end"/>
      </w:r>
    </w:p>
    <w:p w:rsidR="00000000" w:rsidRPr="00DD330F" w:rsidP="00DD330F"/>
    <w:sectPr w:rsidSect="00DD330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30F" w:rsidRPr="00717294" w:rsidP="007172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94" w:rsidP="00DD3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7294" w:rsidP="00DD33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17294" w:rsidP="00DD33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30F" w:rsidP="00DD330F">
    <w:pPr>
      <w:pStyle w:val="Footer"/>
      <w:framePr w:wrap="around"/>
    </w:pPr>
    <w:r>
      <w:fldChar w:fldCharType="begin"/>
    </w:r>
    <w:r>
      <w:instrText xml:space="preserve"> DOCPROPERTY  Subject  \* MERGEFORMAT </w:instrText>
    </w:r>
    <w:r>
      <w:fldChar w:fldCharType="separate"/>
    </w:r>
    <w:r w:rsidR="00717294">
      <w:t>Approved</w:t>
    </w:r>
    <w:r w:rsidR="00717294">
      <w:fldChar w:fldCharType="end"/>
    </w:r>
    <w:r>
      <w:tab/>
      <w:t xml:space="preserve">Page </w:t>
    </w:r>
    <w:r>
      <w:fldChar w:fldCharType="begin"/>
    </w:r>
    <w:r>
      <w:instrText xml:space="preserve"> PAGE  \* Arabic  \* MERGEFORMAT </w:instrText>
    </w:r>
    <w:r>
      <w:fldChar w:fldCharType="separate"/>
    </w:r>
    <w:r w:rsidR="007172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7294">
      <w:rPr>
        <w:noProof/>
      </w:rPr>
      <w:t>4</w:t>
    </w:r>
    <w:r>
      <w:rPr>
        <w:noProof/>
      </w:rPr>
      <w:fldChar w:fldCharType="end"/>
    </w:r>
  </w:p>
  <w:p w:rsidR="00DD330F" w:rsidP="00DD330F">
    <w:pPr>
      <w:pStyle w:val="Footer"/>
      <w:framePr w:wrap="around"/>
    </w:pPr>
    <w:r>
      <w:t xml:space="preserve">© Commonwealth of Australia, </w:t>
    </w:r>
    <w:r>
      <w:fldChar w:fldCharType="begin"/>
    </w:r>
    <w:r>
      <w:instrText xml:space="preserve"> DATE  \@ "yyyy"  \* MERGEFORMAT </w:instrText>
    </w:r>
    <w:r>
      <w:fldChar w:fldCharType="separate"/>
    </w:r>
    <w:r w:rsidR="00717294">
      <w:rPr>
        <w:noProof/>
      </w:rPr>
      <w:t>2025</w:t>
    </w:r>
    <w:r>
      <w:fldChar w:fldCharType="end"/>
    </w:r>
    <w:r>
      <w:tab/>
    </w:r>
    <w:r>
      <w:fldChar w:fldCharType="begin"/>
    </w:r>
    <w:r>
      <w:instrText xml:space="preserve"> DOCPROPERTY  Author  \* MERGEFORMAT </w:instrText>
    </w:r>
    <w:r>
      <w:fldChar w:fldCharType="separate"/>
    </w:r>
    <w:r w:rsidR="00717294">
      <w:t>Public Skills Australia</w:t>
    </w:r>
    <w:r w:rsidR="00717294">
      <w:fldChar w:fldCharType="end"/>
    </w:r>
  </w:p>
  <w:p w:rsidR="00DD330F" w:rsidP="00DD3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330F" w:rsidRPr="00717294" w:rsidP="007172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94" w:rsidRPr="002D2AF8" w:rsidP="00DD330F">
    <w:pPr>
      <w:pStyle w:val="Header"/>
      <w:framePr w:wrap="around"/>
    </w:pPr>
    <w:r>
      <w:fldChar w:fldCharType="begin"/>
    </w:r>
    <w:r>
      <w:instrText xml:space="preserve"> TITLE   \* MERGEFORMAT </w:instrText>
    </w:r>
    <w:r>
      <w:fldChar w:fldCharType="separate"/>
    </w:r>
    <w:r>
      <w:t>DEFFOR011 Assess, control and examine electronic incident scenes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7294" w:rsidP="00DD33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30F" w:rsidRPr="002D2AF8" w:rsidP="00DD330F">
    <w:pPr>
      <w:pStyle w:val="Header"/>
      <w:framePr w:wrap="around"/>
    </w:pPr>
    <w:r>
      <w:fldChar w:fldCharType="begin"/>
    </w:r>
    <w:r>
      <w:instrText xml:space="preserve"> TITLE   \* MERGEFORMAT </w:instrText>
    </w:r>
    <w:r>
      <w:fldChar w:fldCharType="separate"/>
    </w:r>
    <w:r w:rsidR="00717294">
      <w:t>DEFFOR011 Assess, control and examine electronic incident scenes</w:t>
    </w:r>
    <w:r w:rsidR="00717294">
      <w:fldChar w:fldCharType="end"/>
    </w:r>
    <w:r>
      <w:tab/>
      <w:t xml:space="preserve">Date this document was generated: </w:t>
    </w:r>
    <w:r>
      <w:fldChar w:fldCharType="begin"/>
    </w:r>
    <w:r>
      <w:instrText xml:space="preserve"> CREATEDATE  \@ "d MMMM yyyy"  \* MERGEFORMAT </w:instrText>
    </w:r>
    <w:r>
      <w:fldChar w:fldCharType="separate"/>
    </w:r>
    <w:r w:rsidR="00717294">
      <w:rPr>
        <w:noProof/>
      </w:rPr>
      <w:t>2 March 2025</w:t>
    </w:r>
    <w:r>
      <w:fldChar w:fldCharType="end"/>
    </w:r>
  </w:p>
  <w:p w:rsidR="00DD330F" w:rsidP="00DD3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3AE7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8427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30F"/>
    <w:pPr>
      <w:spacing w:before="360" w:after="60"/>
      <w:outlineLvl w:val="0"/>
    </w:pPr>
    <w:rPr>
      <w:sz w:val="32"/>
    </w:rPr>
  </w:style>
  <w:style w:type="paragraph" w:styleId="Heading2">
    <w:name w:val="heading 2"/>
    <w:basedOn w:val="HeadingBase"/>
    <w:next w:val="BodyText"/>
    <w:link w:val="Heading2Char"/>
    <w:qFormat/>
    <w:rsid w:val="00DD330F"/>
    <w:pPr>
      <w:keepLines/>
      <w:spacing w:before="240" w:after="120"/>
      <w:outlineLvl w:val="1"/>
    </w:pPr>
    <w:rPr>
      <w:sz w:val="28"/>
      <w:szCs w:val="40"/>
    </w:rPr>
  </w:style>
  <w:style w:type="paragraph" w:styleId="Heading3">
    <w:name w:val="heading 3"/>
    <w:basedOn w:val="HeadingBase"/>
    <w:next w:val="BodyText"/>
    <w:link w:val="Heading3Char"/>
    <w:qFormat/>
    <w:rsid w:val="00DD330F"/>
    <w:pPr>
      <w:spacing w:before="180" w:after="120"/>
      <w:outlineLvl w:val="2"/>
    </w:pPr>
    <w:rPr>
      <w:spacing w:val="-10"/>
      <w:kern w:val="32"/>
    </w:rPr>
  </w:style>
  <w:style w:type="paragraph" w:styleId="Heading4">
    <w:name w:val="heading 4"/>
    <w:basedOn w:val="HeadingBase"/>
    <w:next w:val="BodyText"/>
    <w:link w:val="Heading4Char"/>
    <w:qFormat/>
    <w:rsid w:val="00DD330F"/>
    <w:pPr>
      <w:spacing w:before="160" w:after="120"/>
      <w:outlineLvl w:val="3"/>
    </w:pPr>
    <w:rPr>
      <w:sz w:val="22"/>
    </w:rPr>
  </w:style>
  <w:style w:type="paragraph" w:styleId="Heading5">
    <w:name w:val="heading 5"/>
    <w:basedOn w:val="HeadingBase"/>
    <w:next w:val="Normal"/>
    <w:link w:val="Heading5Char"/>
    <w:qFormat/>
    <w:rsid w:val="00DD330F"/>
    <w:pPr>
      <w:spacing w:before="80"/>
      <w:outlineLvl w:val="4"/>
    </w:pPr>
    <w:rPr>
      <w:color w:val="918585"/>
      <w:sz w:val="20"/>
    </w:rPr>
  </w:style>
  <w:style w:type="paragraph" w:styleId="Heading6">
    <w:name w:val="heading 6"/>
    <w:basedOn w:val="HeadingBase"/>
    <w:next w:val="Normal"/>
    <w:link w:val="Heading6Char"/>
    <w:qFormat/>
    <w:rsid w:val="00DD330F"/>
    <w:pPr>
      <w:spacing w:before="60"/>
      <w:outlineLvl w:val="5"/>
    </w:pPr>
    <w:rPr>
      <w:color w:val="918585"/>
      <w:sz w:val="20"/>
    </w:rPr>
  </w:style>
  <w:style w:type="paragraph" w:styleId="Heading7">
    <w:name w:val="heading 7"/>
    <w:basedOn w:val="Normal"/>
    <w:next w:val="Normal"/>
    <w:link w:val="Heading7Char"/>
    <w:qFormat/>
    <w:rsid w:val="00DD330F"/>
    <w:pPr>
      <w:ind w:left="720"/>
      <w:outlineLvl w:val="6"/>
    </w:pPr>
    <w:rPr>
      <w:i/>
    </w:rPr>
  </w:style>
  <w:style w:type="paragraph" w:styleId="Heading8">
    <w:name w:val="heading 8"/>
    <w:basedOn w:val="Normal"/>
    <w:next w:val="Normal"/>
    <w:link w:val="Heading8Char"/>
    <w:qFormat/>
    <w:rsid w:val="00DD330F"/>
    <w:pPr>
      <w:ind w:left="720"/>
      <w:outlineLvl w:val="7"/>
    </w:pPr>
    <w:rPr>
      <w:i/>
    </w:rPr>
  </w:style>
  <w:style w:type="paragraph" w:styleId="Heading9">
    <w:name w:val="heading 9"/>
    <w:basedOn w:val="Normal"/>
    <w:next w:val="Normal"/>
    <w:link w:val="Heading9Char"/>
    <w:qFormat/>
    <w:rsid w:val="00DD330F"/>
    <w:pPr>
      <w:ind w:left="720"/>
      <w:outlineLvl w:val="8"/>
    </w:pPr>
    <w:rPr>
      <w:i/>
    </w:rPr>
  </w:style>
  <w:style w:type="character" w:default="1" w:styleId="DefaultParagraphFont">
    <w:name w:val="Default Paragraph Font"/>
    <w:uiPriority w:val="1"/>
    <w:unhideWhenUsed/>
    <w:rsid w:val="00DD3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30F"/>
  </w:style>
  <w:style w:type="character" w:customStyle="1" w:styleId="Heading1Char">
    <w:name w:val="Heading 1 Char"/>
    <w:basedOn w:val="DefaultParagraphFont"/>
    <w:link w:val="Heading1"/>
    <w:rsid w:val="00DD330F"/>
    <w:rPr>
      <w:rFonts w:ascii="Times New Roman" w:eastAsia="Times New Roman" w:hAnsi="Times New Roman" w:cs="Times New Roman"/>
      <w:b/>
      <w:sz w:val="32"/>
      <w:szCs w:val="20"/>
      <w:lang w:eastAsia="en-US"/>
    </w:rPr>
  </w:style>
  <w:style w:type="paragraph" w:styleId="BodyText">
    <w:name w:val="Body Text"/>
    <w:basedOn w:val="Normal"/>
    <w:link w:val="BodyTextChar"/>
    <w:rsid w:val="00DD33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330F"/>
    <w:rPr>
      <w:rFonts w:ascii="Times New Roman" w:eastAsia="Times New Roman" w:hAnsi="Times New Roman" w:cs="Times New Roman"/>
      <w:sz w:val="24"/>
      <w:lang w:eastAsia="en-US"/>
    </w:rPr>
  </w:style>
  <w:style w:type="paragraph" w:styleId="List">
    <w:name w:val="List"/>
    <w:basedOn w:val="BodyText"/>
    <w:next w:val="BodyText"/>
    <w:rsid w:val="00DD330F"/>
    <w:pPr>
      <w:tabs>
        <w:tab w:val="left" w:pos="340"/>
      </w:tabs>
      <w:spacing w:before="60" w:after="60"/>
      <w:ind w:left="340" w:hanging="340"/>
    </w:pPr>
  </w:style>
  <w:style w:type="paragraph" w:styleId="ListBullet">
    <w:name w:val="List Bullet"/>
    <w:basedOn w:val="List"/>
    <w:rsid w:val="00DD330F"/>
    <w:pPr>
      <w:numPr>
        <w:numId w:val="11"/>
      </w:numPr>
      <w:tabs>
        <w:tab w:val="clear" w:pos="340"/>
      </w:tabs>
      <w:spacing w:before="40" w:after="40"/>
    </w:pPr>
  </w:style>
  <w:style w:type="character" w:customStyle="1" w:styleId="SpecialBold">
    <w:name w:val="Special Bold"/>
    <w:basedOn w:val="DefaultParagraphFont"/>
    <w:rsid w:val="00DD330F"/>
    <w:rPr>
      <w:b/>
      <w:spacing w:val="0"/>
    </w:rPr>
  </w:style>
  <w:style w:type="paragraph" w:customStyle="1" w:styleId="SuperHeading">
    <w:name w:val="SuperHeading"/>
    <w:basedOn w:val="Normal"/>
    <w:rsid w:val="00DD330F"/>
    <w:pPr>
      <w:spacing w:before="240" w:after="120"/>
      <w:outlineLvl w:val="0"/>
    </w:pPr>
    <w:rPr>
      <w:rFonts w:ascii="Times New Roman" w:hAnsi="Times New Roman"/>
      <w:b/>
      <w:sz w:val="32"/>
    </w:rPr>
  </w:style>
  <w:style w:type="paragraph" w:customStyle="1" w:styleId="TableHeading">
    <w:name w:val="Table Heading"/>
    <w:basedOn w:val="HeadingBase"/>
    <w:rsid w:val="00DD330F"/>
    <w:pPr>
      <w:keepLines/>
      <w:pBdr>
        <w:bottom w:val="single" w:sz="6" w:space="1" w:color="918585"/>
      </w:pBdr>
      <w:spacing w:before="240"/>
    </w:pPr>
  </w:style>
  <w:style w:type="paragraph" w:customStyle="1" w:styleId="AllowPageBreak">
    <w:name w:val="AllowPageBreak"/>
    <w:rsid w:val="00DD33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3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30F"/>
    <w:rPr>
      <w:rFonts w:ascii="Courier New" w:eastAsia="Times New Roman" w:hAnsi="Courier New" w:cs="Times New Roman"/>
      <w:i/>
      <w:szCs w:val="20"/>
      <w:lang w:eastAsia="en-US"/>
    </w:rPr>
  </w:style>
  <w:style w:type="paragraph" w:customStyle="1" w:styleId="HeadingBase">
    <w:name w:val="Heading Base"/>
    <w:rsid w:val="00DD3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30F"/>
    <w:pPr>
      <w:tabs>
        <w:tab w:val="right" w:leader="dot" w:pos="9072"/>
      </w:tabs>
      <w:ind w:left="567"/>
    </w:pPr>
    <w:rPr>
      <w:szCs w:val="22"/>
    </w:rPr>
  </w:style>
  <w:style w:type="paragraph" w:customStyle="1" w:styleId="TOCBase">
    <w:name w:val="TOC Base"/>
    <w:rsid w:val="00DD3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30F"/>
    <w:pPr>
      <w:tabs>
        <w:tab w:val="right" w:leader="dot" w:pos="9072"/>
      </w:tabs>
      <w:spacing w:before="40" w:after="40"/>
      <w:ind w:left="284"/>
    </w:pPr>
    <w:rPr>
      <w:rFonts w:ascii="Times New Roman" w:hAnsi="Times New Roman"/>
    </w:rPr>
  </w:style>
  <w:style w:type="paragraph" w:styleId="TOC1">
    <w:name w:val="toc 1"/>
    <w:basedOn w:val="TOCBase"/>
    <w:next w:val="Normal"/>
    <w:rsid w:val="00DD3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30F"/>
    <w:rPr>
      <w:rFonts w:ascii="Times New Roman" w:eastAsia="Times New Roman" w:hAnsi="Times New Roman" w:cs="Times New Roman"/>
      <w:sz w:val="16"/>
      <w:lang w:eastAsia="en-US"/>
    </w:rPr>
  </w:style>
  <w:style w:type="paragraph" w:styleId="Title">
    <w:name w:val="Title"/>
    <w:basedOn w:val="HeadingBase"/>
    <w:link w:val="TitleChar"/>
    <w:qFormat/>
    <w:rsid w:val="00DD330F"/>
    <w:pPr>
      <w:spacing w:before="5040"/>
      <w:jc w:val="center"/>
    </w:pPr>
    <w:rPr>
      <w:sz w:val="48"/>
      <w:szCs w:val="72"/>
      <w:lang w:val="en-US"/>
    </w:rPr>
  </w:style>
  <w:style w:type="character" w:customStyle="1" w:styleId="TitleChar">
    <w:name w:val="Title Char"/>
    <w:basedOn w:val="DefaultParagraphFont"/>
    <w:link w:val="Title"/>
    <w:rsid w:val="00DD3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30F"/>
    <w:pPr>
      <w:tabs>
        <w:tab w:val="left" w:pos="3600"/>
        <w:tab w:val="left" w:pos="3958"/>
      </w:tabs>
    </w:pPr>
  </w:style>
  <w:style w:type="paragraph" w:customStyle="1" w:styleId="Note">
    <w:name w:val="Note"/>
    <w:basedOn w:val="BodyText"/>
    <w:rsid w:val="00DD3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30F"/>
    <w:pPr>
      <w:framePr w:wrap="auto" w:hAnchor="text" w:y="6049"/>
    </w:pPr>
    <w:rPr>
      <w:color w:val="000000"/>
      <w:sz w:val="40"/>
    </w:rPr>
  </w:style>
  <w:style w:type="paragraph" w:customStyle="1" w:styleId="TOCTitle">
    <w:name w:val="TOCTitle"/>
    <w:basedOn w:val="Heading1"/>
    <w:rsid w:val="00DD330F"/>
    <w:pPr>
      <w:spacing w:after="240"/>
      <w:jc w:val="center"/>
      <w:outlineLvl w:val="9"/>
    </w:pPr>
    <w:rPr>
      <w:caps/>
    </w:rPr>
  </w:style>
  <w:style w:type="paragraph" w:customStyle="1" w:styleId="Version">
    <w:name w:val="Version"/>
    <w:rsid w:val="00DD33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330F"/>
    <w:pPr>
      <w:numPr>
        <w:numId w:val="12"/>
      </w:numPr>
      <w:tabs>
        <w:tab w:val="clear" w:pos="680"/>
      </w:tabs>
    </w:pPr>
  </w:style>
  <w:style w:type="paragraph" w:styleId="Index1">
    <w:name w:val="index 1"/>
    <w:basedOn w:val="Normal"/>
    <w:next w:val="Normal"/>
    <w:semiHidden/>
    <w:rsid w:val="00DD330F"/>
    <w:pPr>
      <w:keepNext w:val="0"/>
      <w:tabs>
        <w:tab w:val="right" w:pos="4176"/>
      </w:tabs>
      <w:ind w:left="198" w:hanging="198"/>
    </w:pPr>
    <w:rPr>
      <w:rFonts w:ascii="Garamond" w:hAnsi="Garamond"/>
    </w:rPr>
  </w:style>
  <w:style w:type="paragraph" w:styleId="IndexHeading">
    <w:name w:val="index heading"/>
    <w:basedOn w:val="Normal"/>
    <w:next w:val="Index1"/>
    <w:semiHidden/>
    <w:rsid w:val="00DD330F"/>
    <w:pPr>
      <w:spacing w:before="120" w:after="120"/>
    </w:pPr>
    <w:rPr>
      <w:rFonts w:ascii="Arial" w:hAnsi="Arial"/>
      <w:b/>
      <w:color w:val="918585"/>
      <w:sz w:val="24"/>
    </w:rPr>
  </w:style>
  <w:style w:type="paragraph" w:styleId="Header">
    <w:name w:val="header"/>
    <w:basedOn w:val="Normal"/>
    <w:link w:val="HeaderChar"/>
    <w:rsid w:val="00DD3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30F"/>
    <w:rPr>
      <w:rFonts w:ascii="Times New Roman" w:eastAsia="Times New Roman" w:hAnsi="Times New Roman" w:cs="Times New Roman"/>
      <w:sz w:val="16"/>
      <w:szCs w:val="20"/>
      <w:lang w:val="en-GB" w:eastAsia="en-US"/>
    </w:rPr>
  </w:style>
  <w:style w:type="paragraph" w:customStyle="1" w:styleId="Chapter">
    <w:name w:val="Chapter"/>
    <w:basedOn w:val="Normal"/>
    <w:rsid w:val="00DD330F"/>
    <w:pPr>
      <w:spacing w:before="240"/>
    </w:pPr>
    <w:rPr>
      <w:rFonts w:ascii="Times New Roman" w:hAnsi="Times New Roman"/>
      <w:smallCaps/>
      <w:spacing w:val="80"/>
      <w:sz w:val="28"/>
    </w:rPr>
  </w:style>
  <w:style w:type="paragraph" w:customStyle="1" w:styleId="InChapter">
    <w:name w:val="InChapter"/>
    <w:basedOn w:val="Heading3"/>
    <w:rsid w:val="00DD330F"/>
    <w:pPr>
      <w:spacing w:after="240"/>
      <w:outlineLvl w:val="9"/>
    </w:pPr>
    <w:rPr>
      <w:noProof/>
    </w:rPr>
  </w:style>
  <w:style w:type="paragraph" w:styleId="Index2">
    <w:name w:val="index 2"/>
    <w:basedOn w:val="Normal"/>
    <w:next w:val="Normal"/>
    <w:semiHidden/>
    <w:rsid w:val="00DD330F"/>
    <w:pPr>
      <w:tabs>
        <w:tab w:val="right" w:pos="4176"/>
      </w:tabs>
      <w:ind w:left="568" w:hanging="284"/>
    </w:pPr>
    <w:rPr>
      <w:rFonts w:ascii="Garamond" w:hAnsi="Garamond"/>
    </w:rPr>
  </w:style>
  <w:style w:type="paragraph" w:customStyle="1" w:styleId="Byline">
    <w:name w:val="Byline"/>
    <w:rsid w:val="00DD3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30F"/>
    <w:pPr>
      <w:tabs>
        <w:tab w:val="clear" w:pos="3600"/>
        <w:tab w:val="clear" w:pos="3958"/>
      </w:tabs>
      <w:jc w:val="right"/>
    </w:pPr>
  </w:style>
  <w:style w:type="character" w:styleId="Emphasis">
    <w:name w:val="Emphasis"/>
    <w:basedOn w:val="DefaultParagraphFont"/>
    <w:qFormat/>
    <w:rsid w:val="00DD330F"/>
    <w:rPr>
      <w:i/>
    </w:rPr>
  </w:style>
  <w:style w:type="paragraph" w:styleId="Caption">
    <w:name w:val="caption"/>
    <w:basedOn w:val="BodyText"/>
    <w:next w:val="Normal"/>
    <w:qFormat/>
    <w:rsid w:val="00DD330F"/>
    <w:pPr>
      <w:framePr w:w="2268" w:hSpace="181" w:vSpace="181" w:wrap="around" w:vAnchor="text" w:hAnchor="page" w:x="1135" w:y="285" w:anchorLock="1"/>
    </w:pPr>
    <w:rPr>
      <w:i/>
    </w:rPr>
  </w:style>
  <w:style w:type="paragraph" w:customStyle="1" w:styleId="MiniTOCTitle">
    <w:name w:val="MiniTOCTitle"/>
    <w:basedOn w:val="Heading4"/>
    <w:rsid w:val="00DD330F"/>
    <w:pPr>
      <w:spacing w:before="240"/>
      <w:outlineLvl w:val="9"/>
    </w:pPr>
    <w:rPr>
      <w:noProof/>
      <w:sz w:val="24"/>
    </w:rPr>
  </w:style>
  <w:style w:type="paragraph" w:customStyle="1" w:styleId="MiniTOCItem">
    <w:name w:val="MiniTOCItem"/>
    <w:basedOn w:val="ListBullet"/>
    <w:rsid w:val="00DD330F"/>
    <w:pPr>
      <w:numPr>
        <w:numId w:val="0"/>
      </w:numPr>
      <w:tabs>
        <w:tab w:val="right" w:leader="dot" w:pos="6521"/>
      </w:tabs>
      <w:spacing w:before="0" w:after="0"/>
    </w:pPr>
  </w:style>
  <w:style w:type="paragraph" w:customStyle="1" w:styleId="TOFTitle">
    <w:name w:val="TOFTitle"/>
    <w:basedOn w:val="TOCTitle"/>
    <w:rsid w:val="00DD330F"/>
  </w:style>
  <w:style w:type="paragraph" w:styleId="TableofFigures">
    <w:name w:val="table of figures"/>
    <w:basedOn w:val="Normal"/>
    <w:next w:val="Normal"/>
    <w:semiHidden/>
    <w:rsid w:val="00DD330F"/>
    <w:pPr>
      <w:tabs>
        <w:tab w:val="right" w:leader="dot" w:pos="9072"/>
      </w:tabs>
      <w:ind w:left="970" w:hanging="403"/>
    </w:pPr>
    <w:rPr>
      <w:rFonts w:ascii="Times New Roman" w:hAnsi="Times New Roman"/>
      <w:b/>
    </w:rPr>
  </w:style>
  <w:style w:type="paragraph" w:styleId="ListNumber">
    <w:name w:val="List Number"/>
    <w:basedOn w:val="List"/>
    <w:rsid w:val="00DD330F"/>
    <w:pPr>
      <w:numPr>
        <w:numId w:val="14"/>
      </w:numPr>
      <w:tabs>
        <w:tab w:val="clear" w:pos="340"/>
      </w:tabs>
    </w:pPr>
  </w:style>
  <w:style w:type="character" w:customStyle="1" w:styleId="WingdingSymbols">
    <w:name w:val="Wingding Symbols"/>
    <w:rsid w:val="00DD330F"/>
    <w:rPr>
      <w:rFonts w:ascii="Wingdings" w:hAnsi="Wingdings"/>
    </w:rPr>
  </w:style>
  <w:style w:type="character" w:customStyle="1" w:styleId="HotSpot">
    <w:name w:val="HotSpot"/>
    <w:rsid w:val="00DD330F"/>
    <w:rPr>
      <w:color w:val="0033CC"/>
      <w:u w:val="none"/>
    </w:rPr>
  </w:style>
  <w:style w:type="paragraph" w:customStyle="1" w:styleId="BodyTextRight">
    <w:name w:val="Body Text Right"/>
    <w:basedOn w:val="BodyText"/>
    <w:rsid w:val="00DD330F"/>
    <w:pPr>
      <w:spacing w:before="0" w:after="0"/>
      <w:jc w:val="right"/>
    </w:pPr>
  </w:style>
  <w:style w:type="paragraph" w:styleId="Index3">
    <w:name w:val="index 3"/>
    <w:basedOn w:val="ListNumber2"/>
    <w:next w:val="Normal"/>
    <w:semiHidden/>
    <w:rsid w:val="00DD330F"/>
    <w:pPr>
      <w:numPr>
        <w:numId w:val="0"/>
      </w:numPr>
      <w:tabs>
        <w:tab w:val="right" w:leader="dot" w:pos="4176"/>
      </w:tabs>
    </w:pPr>
  </w:style>
  <w:style w:type="paragraph" w:styleId="ListNumber2">
    <w:name w:val="List Number 2"/>
    <w:basedOn w:val="List2"/>
    <w:rsid w:val="00DD330F"/>
    <w:pPr>
      <w:numPr>
        <w:numId w:val="9"/>
      </w:numPr>
      <w:tabs>
        <w:tab w:val="clear" w:pos="1060"/>
      </w:tabs>
    </w:pPr>
  </w:style>
  <w:style w:type="paragraph" w:customStyle="1" w:styleId="MarginNote">
    <w:name w:val="Margin Note"/>
    <w:basedOn w:val="BodyText"/>
    <w:rsid w:val="00DD3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30F"/>
    <w:rPr>
      <w:sz w:val="32"/>
    </w:rPr>
  </w:style>
  <w:style w:type="paragraph" w:customStyle="1" w:styleId="HeadingProcedure">
    <w:name w:val="Heading Procedure"/>
    <w:basedOn w:val="HeadingBase"/>
    <w:next w:val="Normal"/>
    <w:rsid w:val="00DD330F"/>
    <w:pPr>
      <w:tabs>
        <w:tab w:val="left" w:pos="0"/>
      </w:tabs>
      <w:spacing w:before="120" w:after="60"/>
    </w:pPr>
    <w:rPr>
      <w:i/>
      <w:color w:val="918585"/>
      <w:sz w:val="22"/>
    </w:rPr>
  </w:style>
  <w:style w:type="paragraph" w:customStyle="1" w:styleId="TableBodyText">
    <w:name w:val="Table Body Text"/>
    <w:basedOn w:val="BodyText"/>
    <w:rsid w:val="00DD330F"/>
    <w:pPr>
      <w:spacing w:before="60" w:after="60"/>
    </w:pPr>
  </w:style>
  <w:style w:type="paragraph" w:styleId="ListContinue">
    <w:name w:val="List Continue"/>
    <w:basedOn w:val="List"/>
    <w:rsid w:val="00DD330F"/>
    <w:pPr>
      <w:ind w:firstLine="0"/>
    </w:pPr>
  </w:style>
  <w:style w:type="paragraph" w:customStyle="1" w:styleId="ListNote">
    <w:name w:val="List Note"/>
    <w:basedOn w:val="List"/>
    <w:rsid w:val="00DD330F"/>
    <w:pPr>
      <w:pBdr>
        <w:top w:val="single" w:sz="6" w:space="2" w:color="918585"/>
        <w:bottom w:val="single" w:sz="6" w:space="2" w:color="918585"/>
      </w:pBdr>
      <w:tabs>
        <w:tab w:val="left" w:pos="1021"/>
      </w:tabs>
      <w:ind w:firstLine="0"/>
    </w:pPr>
  </w:style>
  <w:style w:type="paragraph" w:customStyle="1" w:styleId="Warning">
    <w:name w:val="Warning"/>
    <w:basedOn w:val="BodyText"/>
    <w:rsid w:val="00DD330F"/>
    <w:pPr>
      <w:shd w:val="clear" w:color="auto" w:fill="D9D9D9"/>
      <w:tabs>
        <w:tab w:val="left" w:pos="992"/>
      </w:tabs>
      <w:ind w:left="119" w:right="119"/>
    </w:pPr>
    <w:rPr>
      <w:sz w:val="20"/>
    </w:rPr>
  </w:style>
  <w:style w:type="paragraph" w:customStyle="1" w:styleId="MarginIcons">
    <w:name w:val="Margin Icons"/>
    <w:basedOn w:val="BodyText"/>
    <w:rsid w:val="00DD3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30F"/>
    <w:rPr>
      <w:rFonts w:ascii="Courier New" w:hAnsi="Courier New"/>
    </w:rPr>
  </w:style>
  <w:style w:type="paragraph" w:customStyle="1" w:styleId="NoteBullet">
    <w:name w:val="Note Bullet"/>
    <w:basedOn w:val="Note"/>
    <w:rsid w:val="00DD330F"/>
    <w:pPr>
      <w:tabs>
        <w:tab w:val="clear" w:pos="680"/>
      </w:tabs>
      <w:spacing w:before="60" w:after="60"/>
    </w:pPr>
  </w:style>
  <w:style w:type="paragraph" w:customStyle="1" w:styleId="SubHeading2">
    <w:name w:val="SubHeading2"/>
    <w:basedOn w:val="HeadingBase"/>
    <w:rsid w:val="00DD330F"/>
    <w:pPr>
      <w:spacing w:before="240" w:after="60"/>
    </w:pPr>
    <w:rPr>
      <w:sz w:val="20"/>
    </w:rPr>
  </w:style>
  <w:style w:type="paragraph" w:customStyle="1" w:styleId="SubHeading1">
    <w:name w:val="SubHeading1"/>
    <w:basedOn w:val="HeadingBase"/>
    <w:rsid w:val="00DD330F"/>
    <w:pPr>
      <w:spacing w:before="240" w:after="60"/>
    </w:pPr>
    <w:rPr>
      <w:color w:val="918585"/>
      <w:sz w:val="22"/>
    </w:rPr>
  </w:style>
  <w:style w:type="paragraph" w:customStyle="1" w:styleId="SideHeading">
    <w:name w:val="Side Heading"/>
    <w:basedOn w:val="HeadingBase"/>
    <w:rsid w:val="00DD3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30F"/>
    <w:pPr>
      <w:numPr>
        <w:numId w:val="10"/>
      </w:numPr>
    </w:pPr>
  </w:style>
  <w:style w:type="paragraph" w:styleId="PlainText">
    <w:name w:val="Plain Text"/>
    <w:basedOn w:val="Normal"/>
    <w:link w:val="PlainTextChar"/>
    <w:rsid w:val="00DD330F"/>
    <w:rPr>
      <w:sz w:val="20"/>
    </w:rPr>
  </w:style>
  <w:style w:type="character" w:customStyle="1" w:styleId="PlainTextChar">
    <w:name w:val="Plain Text Char"/>
    <w:basedOn w:val="DefaultParagraphFont"/>
    <w:link w:val="PlainText"/>
    <w:rsid w:val="00DD330F"/>
    <w:rPr>
      <w:rFonts w:ascii="Courier New" w:eastAsia="Times New Roman" w:hAnsi="Courier New" w:cs="Times New Roman"/>
      <w:sz w:val="20"/>
      <w:szCs w:val="20"/>
      <w:lang w:eastAsia="en-US"/>
    </w:rPr>
  </w:style>
  <w:style w:type="character" w:customStyle="1" w:styleId="MenuOption">
    <w:name w:val="Menu Option"/>
    <w:basedOn w:val="DefaultParagraphFont"/>
    <w:rsid w:val="00DD330F"/>
    <w:rPr>
      <w:b/>
      <w:smallCaps/>
    </w:rPr>
  </w:style>
  <w:style w:type="paragraph" w:customStyle="1" w:styleId="TableListNumber">
    <w:name w:val="Table List Number"/>
    <w:basedOn w:val="ListNumber"/>
    <w:rsid w:val="00DD330F"/>
    <w:pPr>
      <w:numPr>
        <w:numId w:val="0"/>
      </w:numPr>
    </w:pPr>
  </w:style>
  <w:style w:type="paragraph" w:styleId="TOC4">
    <w:name w:val="toc 4"/>
    <w:basedOn w:val="TOCBase"/>
    <w:next w:val="Normal"/>
    <w:semiHidden/>
    <w:rsid w:val="00DD330F"/>
    <w:pPr>
      <w:tabs>
        <w:tab w:val="right" w:leader="dot" w:pos="9071"/>
      </w:tabs>
      <w:ind w:left="1701"/>
    </w:pPr>
  </w:style>
  <w:style w:type="paragraph" w:customStyle="1" w:styleId="ListAlpha">
    <w:name w:val="List Alpha"/>
    <w:basedOn w:val="List"/>
    <w:rsid w:val="00DD330F"/>
    <w:pPr>
      <w:numPr>
        <w:numId w:val="8"/>
      </w:numPr>
    </w:pPr>
  </w:style>
  <w:style w:type="paragraph" w:customStyle="1" w:styleId="ListAlpha2">
    <w:name w:val="List Alpha 2"/>
    <w:basedOn w:val="List2"/>
    <w:rsid w:val="00DD330F"/>
    <w:pPr>
      <w:numPr>
        <w:numId w:val="7"/>
      </w:numPr>
    </w:pPr>
  </w:style>
  <w:style w:type="paragraph" w:styleId="List2">
    <w:name w:val="List 2"/>
    <w:basedOn w:val="BodyText"/>
    <w:rsid w:val="00DD330F"/>
    <w:pPr>
      <w:tabs>
        <w:tab w:val="left" w:pos="680"/>
      </w:tabs>
      <w:spacing w:before="60" w:after="60"/>
      <w:ind w:left="680" w:hanging="340"/>
    </w:pPr>
  </w:style>
  <w:style w:type="paragraph" w:styleId="List3">
    <w:name w:val="List 3"/>
    <w:basedOn w:val="BodyText"/>
    <w:rsid w:val="00DD330F"/>
    <w:pPr>
      <w:tabs>
        <w:tab w:val="left" w:pos="1021"/>
      </w:tabs>
      <w:spacing w:before="60" w:after="60"/>
      <w:ind w:left="1020" w:hanging="340"/>
    </w:pPr>
  </w:style>
  <w:style w:type="paragraph" w:styleId="List4">
    <w:name w:val="List 4"/>
    <w:basedOn w:val="BodyText"/>
    <w:rsid w:val="00DD330F"/>
    <w:pPr>
      <w:tabs>
        <w:tab w:val="left" w:pos="1361"/>
      </w:tabs>
      <w:spacing w:before="60" w:after="60"/>
      <w:ind w:left="1361" w:hanging="340"/>
    </w:pPr>
  </w:style>
  <w:style w:type="paragraph" w:styleId="List5">
    <w:name w:val="List 5"/>
    <w:basedOn w:val="BodyText"/>
    <w:rsid w:val="00DD330F"/>
    <w:pPr>
      <w:tabs>
        <w:tab w:val="left" w:pos="1701"/>
      </w:tabs>
      <w:spacing w:before="60" w:after="60"/>
      <w:ind w:left="1701" w:hanging="340"/>
    </w:pPr>
  </w:style>
  <w:style w:type="paragraph" w:styleId="ListBullet3">
    <w:name w:val="List Bullet 3"/>
    <w:basedOn w:val="List3"/>
    <w:rsid w:val="00DD330F"/>
    <w:pPr>
      <w:numPr>
        <w:numId w:val="13"/>
      </w:numPr>
      <w:tabs>
        <w:tab w:val="clear" w:pos="1021"/>
      </w:tabs>
      <w:ind w:left="1037" w:hanging="357"/>
    </w:pPr>
  </w:style>
  <w:style w:type="paragraph" w:styleId="ListBullet4">
    <w:name w:val="List Bullet 4"/>
    <w:basedOn w:val="List4"/>
    <w:rsid w:val="00DD330F"/>
    <w:pPr>
      <w:numPr>
        <w:numId w:val="2"/>
      </w:numPr>
      <w:tabs>
        <w:tab w:val="clear" w:pos="1361"/>
      </w:tabs>
    </w:pPr>
  </w:style>
  <w:style w:type="paragraph" w:styleId="ListBullet5">
    <w:name w:val="List Bullet 5"/>
    <w:basedOn w:val="List5"/>
    <w:rsid w:val="00DD330F"/>
    <w:pPr>
      <w:numPr>
        <w:numId w:val="3"/>
      </w:numPr>
    </w:pPr>
  </w:style>
  <w:style w:type="paragraph" w:styleId="ListContinue2">
    <w:name w:val="List Continue 2"/>
    <w:basedOn w:val="List2"/>
    <w:rsid w:val="00DD330F"/>
    <w:pPr>
      <w:ind w:firstLine="0"/>
    </w:pPr>
  </w:style>
  <w:style w:type="paragraph" w:styleId="ListContinue3">
    <w:name w:val="List Continue 3"/>
    <w:basedOn w:val="List3"/>
    <w:rsid w:val="00DD330F"/>
    <w:pPr>
      <w:ind w:left="1021" w:firstLine="0"/>
    </w:pPr>
  </w:style>
  <w:style w:type="paragraph" w:styleId="ListContinue4">
    <w:name w:val="List Continue 4"/>
    <w:basedOn w:val="List4"/>
    <w:rsid w:val="00DD330F"/>
    <w:pPr>
      <w:ind w:firstLine="0"/>
    </w:pPr>
  </w:style>
  <w:style w:type="paragraph" w:styleId="ListContinue5">
    <w:name w:val="List Continue 5"/>
    <w:basedOn w:val="List5"/>
    <w:rsid w:val="00DD330F"/>
    <w:pPr>
      <w:ind w:firstLine="0"/>
    </w:pPr>
  </w:style>
  <w:style w:type="paragraph" w:styleId="ListNumber3">
    <w:name w:val="List Number 3"/>
    <w:basedOn w:val="List3"/>
    <w:rsid w:val="00DD330F"/>
    <w:pPr>
      <w:numPr>
        <w:numId w:val="4"/>
      </w:numPr>
    </w:pPr>
  </w:style>
  <w:style w:type="paragraph" w:styleId="ListNumber4">
    <w:name w:val="List Number 4"/>
    <w:basedOn w:val="List4"/>
    <w:rsid w:val="00DD330F"/>
    <w:pPr>
      <w:numPr>
        <w:numId w:val="5"/>
      </w:numPr>
    </w:pPr>
  </w:style>
  <w:style w:type="paragraph" w:styleId="ListNumber5">
    <w:name w:val="List Number 5"/>
    <w:basedOn w:val="List5"/>
    <w:rsid w:val="00DD330F"/>
    <w:pPr>
      <w:numPr>
        <w:numId w:val="6"/>
      </w:numPr>
    </w:pPr>
  </w:style>
  <w:style w:type="paragraph" w:styleId="BlockText">
    <w:name w:val="Block Text"/>
    <w:basedOn w:val="Normal"/>
    <w:rsid w:val="00DD330F"/>
    <w:pPr>
      <w:spacing w:after="120"/>
      <w:ind w:left="1440" w:right="1440"/>
    </w:pPr>
  </w:style>
  <w:style w:type="character" w:customStyle="1" w:styleId="Subscript">
    <w:name w:val="Subscript"/>
    <w:basedOn w:val="DefaultParagraphFont"/>
    <w:rsid w:val="00DD330F"/>
    <w:rPr>
      <w:sz w:val="16"/>
      <w:vertAlign w:val="subscript"/>
    </w:rPr>
  </w:style>
  <w:style w:type="character" w:customStyle="1" w:styleId="Superscript">
    <w:name w:val="Superscript"/>
    <w:basedOn w:val="DefaultParagraphFont"/>
    <w:rsid w:val="00DD330F"/>
    <w:rPr>
      <w:sz w:val="16"/>
      <w:vertAlign w:val="superscript"/>
    </w:rPr>
  </w:style>
  <w:style w:type="character" w:customStyle="1" w:styleId="Symbols">
    <w:name w:val="Symbols"/>
    <w:basedOn w:val="DefaultParagraphFont"/>
    <w:rsid w:val="00DD330F"/>
    <w:rPr>
      <w:rFonts w:ascii="Symbol" w:hAnsi="Symbol"/>
    </w:rPr>
  </w:style>
  <w:style w:type="character" w:customStyle="1" w:styleId="MenuOptions">
    <w:name w:val="Menu Options"/>
    <w:basedOn w:val="DefaultParagraphFont"/>
    <w:rsid w:val="00DD330F"/>
    <w:rPr>
      <w:rFonts w:ascii="Arial Narrow" w:hAnsi="Arial Narrow"/>
      <w:smallCaps/>
    </w:rPr>
  </w:style>
  <w:style w:type="character" w:customStyle="1" w:styleId="Buttons">
    <w:name w:val="Buttons"/>
    <w:basedOn w:val="DefaultParagraphFont"/>
    <w:rsid w:val="00DD330F"/>
    <w:rPr>
      <w:b/>
    </w:rPr>
  </w:style>
  <w:style w:type="character" w:customStyle="1" w:styleId="Underlined">
    <w:name w:val="Underlined"/>
    <w:basedOn w:val="DefaultParagraphFont"/>
    <w:rsid w:val="00DD330F"/>
    <w:rPr>
      <w:u w:val="single"/>
    </w:rPr>
  </w:style>
  <w:style w:type="paragraph" w:customStyle="1" w:styleId="TableBodyTextRight">
    <w:name w:val="Table Body Text Right"/>
    <w:basedOn w:val="TableBodyText"/>
    <w:rsid w:val="00DD330F"/>
    <w:pPr>
      <w:widowControl w:val="0"/>
      <w:autoSpaceDE w:val="0"/>
      <w:autoSpaceDN w:val="0"/>
      <w:adjustRightInd w:val="0"/>
      <w:jc w:val="right"/>
    </w:pPr>
    <w:rPr>
      <w:rFonts w:cs="Arial"/>
      <w:szCs w:val="18"/>
    </w:rPr>
  </w:style>
  <w:style w:type="paragraph" w:customStyle="1" w:styleId="CopyrightText">
    <w:name w:val="Copyright Text"/>
    <w:basedOn w:val="BodyText"/>
    <w:rsid w:val="00DD330F"/>
    <w:rPr>
      <w:sz w:val="18"/>
    </w:rPr>
  </w:style>
  <w:style w:type="paragraph" w:customStyle="1" w:styleId="BodySmallRight">
    <w:name w:val="Body Small Right"/>
    <w:basedOn w:val="BodyTextRight"/>
    <w:rsid w:val="00DD330F"/>
    <w:rPr>
      <w:sz w:val="18"/>
      <w:szCs w:val="18"/>
    </w:rPr>
  </w:style>
  <w:style w:type="paragraph" w:customStyle="1" w:styleId="MarginEdition">
    <w:name w:val="Margin Edition"/>
    <w:basedOn w:val="MarginNote"/>
    <w:rsid w:val="00DD330F"/>
    <w:pPr>
      <w:spacing w:before="0" w:after="0"/>
    </w:pPr>
    <w:rPr>
      <w:rFonts w:ascii="Times New Roman" w:hAnsi="Times New Roman"/>
      <w:color w:val="999999"/>
    </w:rPr>
  </w:style>
  <w:style w:type="paragraph" w:customStyle="1" w:styleId="Spacer">
    <w:name w:val="Spacer"/>
    <w:basedOn w:val="Normal"/>
    <w:rsid w:val="00DD330F"/>
    <w:rPr>
      <w:sz w:val="2"/>
      <w:szCs w:val="2"/>
    </w:rPr>
  </w:style>
  <w:style w:type="character" w:customStyle="1" w:styleId="Small">
    <w:name w:val="Small"/>
    <w:basedOn w:val="DefaultParagraphFont"/>
    <w:rsid w:val="00DD330F"/>
    <w:rPr>
      <w:sz w:val="16"/>
    </w:rPr>
  </w:style>
  <w:style w:type="paragraph" w:customStyle="1" w:styleId="WideTable">
    <w:name w:val="Wide Table"/>
    <w:basedOn w:val="Normal"/>
    <w:rsid w:val="00DD330F"/>
    <w:pPr>
      <w:ind w:left="-1418"/>
    </w:pPr>
    <w:rPr>
      <w:sz w:val="2"/>
      <w:szCs w:val="2"/>
    </w:rPr>
  </w:style>
  <w:style w:type="character" w:styleId="PageNumber">
    <w:name w:val="page number"/>
    <w:basedOn w:val="DefaultParagraphFont"/>
    <w:rsid w:val="00DD330F"/>
  </w:style>
  <w:style w:type="paragraph" w:styleId="Quote">
    <w:name w:val="Quote"/>
    <w:basedOn w:val="Heading1"/>
    <w:link w:val="QuoteChar"/>
    <w:qFormat/>
    <w:rsid w:val="00DD330F"/>
    <w:rPr>
      <w:b w:val="0"/>
      <w:sz w:val="72"/>
      <w:szCs w:val="72"/>
      <w:lang w:val="en-NZ"/>
    </w:rPr>
  </w:style>
  <w:style w:type="character" w:customStyle="1" w:styleId="QuoteChar">
    <w:name w:val="Quote Char"/>
    <w:basedOn w:val="DefaultParagraphFont"/>
    <w:link w:val="Quote"/>
    <w:rsid w:val="00DD3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30F"/>
    <w:pPr>
      <w:pageBreakBefore/>
    </w:pPr>
  </w:style>
  <w:style w:type="paragraph" w:customStyle="1" w:styleId="Border">
    <w:name w:val="Border"/>
    <w:basedOn w:val="Normal"/>
    <w:qFormat/>
    <w:rsid w:val="00DD3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30F"/>
    <w:rPr>
      <w:b/>
      <w:bCs/>
      <w:i/>
      <w:iCs/>
      <w:color w:val="auto"/>
    </w:rPr>
  </w:style>
  <w:style w:type="paragraph" w:styleId="IntenseQuote">
    <w:name w:val="Intense Quote"/>
    <w:basedOn w:val="Normal"/>
    <w:next w:val="Normal"/>
    <w:link w:val="IntenseQuoteChar"/>
    <w:uiPriority w:val="30"/>
    <w:qFormat/>
    <w:rsid w:val="00DD3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30F"/>
    <w:rPr>
      <w:smallCaps/>
      <w:color w:val="auto"/>
      <w:u w:val="single"/>
    </w:rPr>
  </w:style>
  <w:style w:type="character" w:styleId="IntenseReference">
    <w:name w:val="Intense Reference"/>
    <w:basedOn w:val="DefaultParagraphFont"/>
    <w:uiPriority w:val="32"/>
    <w:qFormat/>
    <w:rsid w:val="00DD330F"/>
    <w:rPr>
      <w:b/>
      <w:bCs/>
      <w:smallCaps/>
      <w:color w:val="auto"/>
      <w:spacing w:val="5"/>
      <w:u w:val="single"/>
    </w:rPr>
  </w:style>
  <w:style w:type="paragraph" w:customStyle="1" w:styleId="2ColumnHeading">
    <w:name w:val="2Column Heading"/>
    <w:basedOn w:val="BodyText"/>
    <w:qFormat/>
    <w:rsid w:val="00DD330F"/>
    <w:pPr>
      <w:spacing w:after="60"/>
      <w:ind w:left="-2268"/>
    </w:pPr>
    <w:rPr>
      <w:b/>
    </w:rPr>
  </w:style>
  <w:style w:type="paragraph" w:customStyle="1" w:styleId="Heading1TOC">
    <w:name w:val="Heading1 TOC"/>
    <w:basedOn w:val="Normal"/>
    <w:qFormat/>
    <w:rsid w:val="00DD330F"/>
    <w:pPr>
      <w:spacing w:before="240" w:after="120"/>
    </w:pPr>
    <w:rPr>
      <w:rFonts w:ascii="Times New Roman" w:hAnsi="Times New Roman"/>
      <w:b/>
      <w:sz w:val="32"/>
    </w:rPr>
  </w:style>
  <w:style w:type="paragraph" w:customStyle="1" w:styleId="Heading2TOC">
    <w:name w:val="Heading2 TOC"/>
    <w:basedOn w:val="Normal"/>
    <w:qFormat/>
    <w:rsid w:val="00DD330F"/>
    <w:pPr>
      <w:spacing w:before="240" w:after="60"/>
    </w:pPr>
    <w:rPr>
      <w:rFonts w:ascii="Times New Roman" w:hAnsi="Times New Roman"/>
      <w:b/>
      <w:sz w:val="28"/>
    </w:rPr>
  </w:style>
  <w:style w:type="character" w:customStyle="1" w:styleId="Underline">
    <w:name w:val="Underline"/>
    <w:basedOn w:val="DefaultParagraphFont"/>
    <w:qFormat/>
    <w:rsid w:val="00DD330F"/>
    <w:rPr>
      <w:u w:val="single"/>
    </w:rPr>
  </w:style>
  <w:style w:type="character" w:customStyle="1" w:styleId="BoldandItalics">
    <w:name w:val="Bold and Italics"/>
    <w:qFormat/>
    <w:rsid w:val="00DD330F"/>
    <w:rPr>
      <w:b/>
      <w:i/>
      <w:u w:val="none"/>
    </w:rPr>
  </w:style>
  <w:style w:type="paragraph" w:styleId="BalloonText">
    <w:name w:val="Balloon Text"/>
    <w:basedOn w:val="Normal"/>
    <w:link w:val="BalloonTextChar"/>
    <w:rsid w:val="00DD330F"/>
    <w:rPr>
      <w:rFonts w:ascii="Tahoma" w:hAnsi="Tahoma" w:cs="Tahoma"/>
      <w:sz w:val="16"/>
      <w:szCs w:val="16"/>
    </w:rPr>
  </w:style>
  <w:style w:type="character" w:customStyle="1" w:styleId="BalloonTextChar">
    <w:name w:val="Balloon Text Char"/>
    <w:basedOn w:val="DefaultParagraphFont"/>
    <w:link w:val="BalloonText"/>
    <w:rsid w:val="00DD3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3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3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30F"/>
    <w:rPr>
      <w:b/>
      <w:color w:val="660033"/>
      <w:spacing w:val="0"/>
    </w:rPr>
  </w:style>
  <w:style w:type="paragraph" w:customStyle="1" w:styleId="Nameditemlist">
    <w:name w:val="Named item list"/>
    <w:basedOn w:val="BodyText"/>
    <w:qFormat/>
    <w:rsid w:val="00DD330F"/>
    <w:pPr>
      <w:tabs>
        <w:tab w:val="left" w:pos="2835"/>
      </w:tabs>
      <w:ind w:left="2835" w:hanging="2835"/>
    </w:pPr>
  </w:style>
  <w:style w:type="paragraph" w:customStyle="1" w:styleId="BodyTextnopadding">
    <w:name w:val="Body Text no padding"/>
    <w:basedOn w:val="BodyText"/>
    <w:qFormat/>
    <w:rsid w:val="00DD330F"/>
    <w:pPr>
      <w:spacing w:before="0" w:after="0"/>
    </w:pPr>
  </w:style>
  <w:style w:type="paragraph" w:customStyle="1" w:styleId="BodyTextBold">
    <w:name w:val="Body Text Bold"/>
    <w:basedOn w:val="BodyText"/>
    <w:qFormat/>
    <w:rsid w:val="00DD330F"/>
    <w:rPr>
      <w:b/>
    </w:rPr>
  </w:style>
  <w:style w:type="character" w:styleId="Hyperlink">
    <w:name w:val="Hyperlink"/>
    <w:basedOn w:val="DefaultParagraphFont"/>
    <w:uiPriority w:val="99"/>
    <w:unhideWhenUsed/>
    <w:rsid w:val="007172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1080</Words>
  <Characters>7168</Characters>
  <Application>Microsoft Office Word</Application>
  <DocSecurity>0</DocSecurity>
  <Lines>188</Lines>
  <Paragraphs>109</Paragraphs>
  <ScaleCrop>false</ScaleCrop>
  <Company>Author-it Software Corporation Ltd.</Company>
  <LinksUpToDate>false</LinksUpToDate>
  <CharactersWithSpaces>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DEFFOR011 Assess, control and examine electronic incident scenes</dc:title>
  <dc:subject>Approved</dc:subject>
  <dc:creator>Public Skills Australia</dc:creator>
  <cp:keywords>Release: 1</cp:keywords>
  <dc:description>Review Date: 12 April 2008</dc:description>
  <cp:lastModifiedBy>HSD_TPCMSd.prod</cp:lastModifiedBy>
  <cp:revision>3</cp:revision>
  <dcterms:created xsi:type="dcterms:W3CDTF">2025-03-01T21:45:00Z</dcterms:created>
  <dcterms:modified xsi:type="dcterms:W3CDTF">2025-03-01T21:45:00Z</dcterms:modified>
</cp:coreProperties>
</file>