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3C9" w:rsidP="002753C9">
      <w:pPr>
        <w:pStyle w:val="Title"/>
      </w:pPr>
      <w:r>
        <w:fldChar w:fldCharType="begin"/>
      </w:r>
      <w:r>
        <w:instrText xml:space="preserve"> TITLE   \* MERGEFORMAT </w:instrText>
      </w:r>
      <w:r>
        <w:fldChar w:fldCharType="separate"/>
      </w:r>
      <w:r>
        <w:t>DEFFOR009 Give evidence of electronic media crime</w:t>
      </w:r>
      <w:r>
        <w:fldChar w:fldCharType="end"/>
      </w:r>
    </w:p>
    <w:p w:rsidR="002753C9" w:rsidP="002753C9">
      <w:pPr>
        <w:pStyle w:val="Version"/>
        <w:sectPr w:rsidSect="00706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60B" w:rsidP="0070660B">
      <w:pPr>
        <w:pStyle w:val="SuperHeading"/>
      </w:pPr>
      <w:r w:rsidRPr="0070660B">
        <w:t>DEFFOR009 Give evidence of electronic media crime</w:t>
      </w:r>
    </w:p>
    <w:p w:rsidR="00000000" w:rsidRPr="0070660B" w:rsidP="0070660B">
      <w:pPr>
        <w:pStyle w:val="Heading1"/>
      </w:pPr>
      <w:bookmarkStart w:id="1" w:name="O_658108"/>
      <w:bookmarkEnd w:id="1"/>
      <w:r w:rsidRPr="0070660B">
        <w:t>Modification History</w:t>
      </w:r>
    </w:p>
    <w:tbl>
      <w:tblPr>
        <w:tblW w:w="0" w:type="auto"/>
        <w:tblLayout w:type="fixed"/>
        <w:tblCellMar>
          <w:left w:w="62" w:type="dxa"/>
          <w:right w:w="62" w:type="dxa"/>
        </w:tblCellMar>
        <w:tblLook w:val="0000"/>
      </w:tblPr>
      <w:tblGrid>
        <w:gridCol w:w="1134"/>
        <w:gridCol w:w="7937"/>
      </w:tblGrid>
      <w:tr w:rsidTr="00275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TableHeading"/>
              <w:rPr>
                <w:lang w:val="en-NZ"/>
              </w:rPr>
            </w:pPr>
            <w:r w:rsidRPr="007066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TableHeading"/>
              <w:rPr>
                <w:lang w:val="en-NZ"/>
              </w:rPr>
            </w:pPr>
            <w:r w:rsidRPr="0070660B">
              <w:t>Comments</w:t>
            </w:r>
          </w:p>
        </w:tc>
      </w:tr>
      <w:tr w:rsidTr="00275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BodyText"/>
              <w:rPr>
                <w:lang w:val="en-NZ"/>
              </w:rPr>
            </w:pPr>
            <w:r w:rsidRPr="007066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0B" w:rsidP="0070660B">
            <w:pPr>
              <w:pStyle w:val="BodyText"/>
            </w:pPr>
            <w:r w:rsidRPr="0070660B">
              <w:t>This unit was released in DEF Defence Training Package release 1.0 and meets the Standards for Training Packages.</w:t>
            </w:r>
          </w:p>
        </w:tc>
      </w:tr>
    </w:tbl>
    <w:p w:rsidR="00000000" w:rsidRPr="0070660B" w:rsidP="0070660B">
      <w:pPr>
        <w:pStyle w:val="BodyText"/>
      </w:pPr>
    </w:p>
    <w:p w:rsidR="00000000" w:rsidRPr="0070660B" w:rsidP="0070660B">
      <w:pPr>
        <w:pStyle w:val="AllowPageBreak"/>
      </w:pPr>
    </w:p>
    <w:p w:rsidR="00000000" w:rsidRPr="0070660B" w:rsidP="0070660B">
      <w:pPr>
        <w:pStyle w:val="Heading1"/>
      </w:pPr>
      <w:bookmarkStart w:id="2" w:name="O_658109"/>
      <w:bookmarkEnd w:id="2"/>
      <w:r w:rsidRPr="0070660B">
        <w:t>Application</w:t>
      </w:r>
    </w:p>
    <w:p w:rsidR="00000000" w:rsidRPr="0070660B" w:rsidP="002753C9">
      <w:pPr>
        <w:pStyle w:val="BodyText"/>
      </w:pPr>
      <w:r w:rsidRPr="0070660B">
        <w:t>This unit describes the skills required to give evidence as an</w:t>
      </w:r>
      <w:r w:rsidRPr="0070660B">
        <w:t xml:space="preserve"> electronic forensics expert witness in legal proceedings. The unit includes preparation for proceedings, presenting evidence and following up on outcomes of proceedings. Proceedings may be to criminal, coronial, civil or military courts; Defence or worker</w:t>
      </w:r>
      <w:r w:rsidRPr="0070660B">
        <w:t xml:space="preserve">s’ compensation tribunals; human rights, equal opportunity or royal commissions; administrative reviews or parliamentary hearings. </w:t>
      </w:r>
    </w:p>
    <w:p w:rsidR="00000000" w:rsidRPr="0070660B" w:rsidP="002753C9">
      <w:pPr>
        <w:pStyle w:val="BodyText"/>
      </w:pPr>
      <w:r w:rsidRPr="0070660B">
        <w:t>This unit applies to those working in the gathering and analysis of electronic information.</w:t>
      </w:r>
    </w:p>
    <w:p w:rsidR="00000000" w:rsidRPr="0070660B" w:rsidP="002753C9">
      <w:pPr>
        <w:pStyle w:val="BodyText"/>
      </w:pPr>
      <w:r w:rsidRPr="0070660B">
        <w:t>The skills and knowledge descr</w:t>
      </w:r>
      <w:r w:rsidRPr="0070660B">
        <w:t>ibed in this unit must be applied within the legislative, regulatory and policy environment in which they are carried out. Organisational policies and procedures must be consulted and adhered to, particularly those relating to WHS and the search and seizur</w:t>
      </w:r>
      <w:r w:rsidRPr="0070660B">
        <w:t>e of electronic evidence.</w:t>
      </w:r>
    </w:p>
    <w:p w:rsidR="00000000" w:rsidRPr="0070660B" w:rsidP="002753C9">
      <w:pPr>
        <w:pStyle w:val="BodyText"/>
      </w:pPr>
      <w:r w:rsidRPr="0070660B">
        <w:t xml:space="preserve">Those undertaking this unit would work independently, with minimal supervision, while performing complex tasks, including making complex judgements. They would use discretion and judgement and take responsibility for the quality </w:t>
      </w:r>
      <w:r w:rsidRPr="0070660B">
        <w:t>of their outputs.</w:t>
      </w:r>
    </w:p>
    <w:p w:rsidR="00000000" w:rsidRPr="0070660B" w:rsidP="002753C9">
      <w:pPr>
        <w:pStyle w:val="BodyText"/>
      </w:pPr>
      <w:r w:rsidRPr="0070660B">
        <w:t>No licensing, legislative or certification requirements apply to this unit at the time of publication.</w:t>
      </w:r>
    </w:p>
    <w:p w:rsidR="00000000" w:rsidRPr="0070660B" w:rsidP="0070660B">
      <w:pPr>
        <w:pStyle w:val="Heading1"/>
      </w:pPr>
      <w:bookmarkStart w:id="3" w:name="O_658111"/>
      <w:bookmarkEnd w:id="3"/>
      <w:r w:rsidRPr="0070660B">
        <w:t>Competency Field</w:t>
      </w:r>
    </w:p>
    <w:p w:rsidR="00000000" w:rsidRPr="0070660B" w:rsidP="002753C9">
      <w:pPr>
        <w:pStyle w:val="BodyText"/>
      </w:pPr>
      <w:r w:rsidRPr="0070660B">
        <w:t>Electronic Forensics</w:t>
      </w:r>
    </w:p>
    <w:p w:rsidR="00000000" w:rsidRPr="0070660B" w:rsidP="0070660B">
      <w:pPr>
        <w:pStyle w:val="Heading1"/>
      </w:pPr>
      <w:bookmarkStart w:id="4" w:name="O_658113"/>
      <w:bookmarkEnd w:id="4"/>
      <w:r w:rsidRPr="0070660B">
        <w:t>Elements and Performance Criteria</w:t>
      </w:r>
    </w:p>
    <w:tbl>
      <w:tblPr>
        <w:tblW w:w="0" w:type="auto"/>
        <w:tblLayout w:type="fixed"/>
        <w:tblCellMar>
          <w:left w:w="62" w:type="dxa"/>
          <w:right w:w="62" w:type="dxa"/>
        </w:tblCellMar>
        <w:tblLook w:val="0000"/>
      </w:tblPr>
      <w:tblGrid>
        <w:gridCol w:w="2268"/>
        <w:gridCol w:w="6804"/>
      </w:tblGrid>
      <w:tr w:rsidTr="007066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TableHeading"/>
              <w:rPr>
                <w:lang w:val="en-NZ"/>
              </w:rPr>
            </w:pPr>
            <w:r w:rsidRPr="0070660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TableHeading"/>
              <w:rPr>
                <w:lang w:val="en-NZ"/>
              </w:rPr>
            </w:pPr>
            <w:r w:rsidRPr="0070660B">
              <w:t>PERFORMANCE CRITERIA</w:t>
            </w:r>
          </w:p>
        </w:tc>
      </w:tr>
      <w:tr w:rsidTr="007066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BodyText"/>
              <w:rPr>
                <w:lang w:val="en-NZ"/>
              </w:rPr>
            </w:pPr>
            <w:r w:rsidRPr="0070660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BodyText"/>
              <w:rPr>
                <w:lang w:val="en-NZ"/>
              </w:rPr>
            </w:pPr>
            <w:r w:rsidRPr="0070660B">
              <w:t>Performance criteria describe the performance needed to demonstrate achievement of the element. Where bold italicised text is used, further information is detailed in the range of conditions se</w:t>
            </w:r>
            <w:r w:rsidRPr="0070660B">
              <w:t>ction.</w:t>
            </w:r>
          </w:p>
        </w:tc>
      </w:tr>
      <w:tr w:rsidTr="007066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List"/>
              <w:rPr>
                <w:lang w:val="en-NZ"/>
              </w:rPr>
            </w:pPr>
            <w:r w:rsidRPr="0070660B">
              <w:rPr>
                <w:rStyle w:val="SpecialBold"/>
              </w:rPr>
              <w:t>1.</w:t>
            </w:r>
            <w:r w:rsidRPr="0070660B">
              <w:rPr>
                <w:rStyle w:val="SpecialBold"/>
              </w:rPr>
              <w:tab/>
              <w:t>Prepare for legal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0B" w:rsidP="0070660B">
            <w:pPr>
              <w:pStyle w:val="List"/>
            </w:pPr>
            <w:r w:rsidRPr="0070660B">
              <w:t>1.1</w:t>
            </w:r>
            <w:r w:rsidRPr="0070660B">
              <w:tab/>
              <w:t>Confirm arrangements for role and involvement in legal proceedings.</w:t>
            </w:r>
          </w:p>
          <w:p w:rsidR="00000000" w:rsidRPr="0070660B" w:rsidP="0070660B">
            <w:pPr>
              <w:pStyle w:val="List"/>
            </w:pPr>
            <w:r w:rsidRPr="0070660B">
              <w:t>1.2</w:t>
            </w:r>
            <w:r w:rsidRPr="0070660B">
              <w:tab/>
              <w:t>Prepare documents and other exhibits.</w:t>
            </w:r>
          </w:p>
          <w:p w:rsidR="00000000" w:rsidRPr="0070660B" w:rsidP="0070660B">
            <w:pPr>
              <w:pStyle w:val="List"/>
            </w:pPr>
            <w:r w:rsidRPr="0070660B">
              <w:t>1.3</w:t>
            </w:r>
            <w:r w:rsidRPr="0070660B">
              <w:tab/>
              <w:t>Identify precedents relevant to the procedures.</w:t>
            </w:r>
          </w:p>
          <w:p w:rsidR="00000000" w:rsidP="0070660B">
            <w:pPr>
              <w:pStyle w:val="List"/>
              <w:rPr>
                <w:lang w:val="en-NZ"/>
              </w:rPr>
            </w:pPr>
            <w:r w:rsidRPr="0070660B">
              <w:t>1.4</w:t>
            </w:r>
            <w:r w:rsidRPr="0070660B">
              <w:tab/>
              <w:t>Provide assistance to counsel as required.</w:t>
            </w:r>
          </w:p>
        </w:tc>
      </w:tr>
      <w:tr w:rsidTr="007066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List"/>
              <w:rPr>
                <w:lang w:val="en-NZ"/>
              </w:rPr>
            </w:pPr>
            <w:r w:rsidRPr="0070660B">
              <w:rPr>
                <w:rStyle w:val="SpecialBold"/>
              </w:rPr>
              <w:t>2.</w:t>
            </w:r>
            <w:r w:rsidRPr="0070660B">
              <w:rPr>
                <w:rStyle w:val="SpecialBold"/>
              </w:rPr>
              <w:tab/>
              <w:t>Present expert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0B" w:rsidP="0070660B">
            <w:pPr>
              <w:pStyle w:val="List"/>
            </w:pPr>
            <w:r w:rsidRPr="0070660B">
              <w:t>2.1</w:t>
            </w:r>
            <w:r w:rsidRPr="0070660B">
              <w:tab/>
              <w:t>Apply rules of evidence relevant to the jurisdiction.</w:t>
            </w:r>
          </w:p>
          <w:p w:rsidR="00000000" w:rsidRPr="0070660B" w:rsidP="0070660B">
            <w:pPr>
              <w:pStyle w:val="List"/>
            </w:pPr>
            <w:r w:rsidRPr="0070660B">
              <w:t>2.2</w:t>
            </w:r>
            <w:r w:rsidRPr="0070660B">
              <w:tab/>
              <w:t>Translate technical practices and concepts into non-technical language, with explanations of technologies involved.</w:t>
            </w:r>
          </w:p>
          <w:p w:rsidR="00000000" w:rsidRPr="0070660B" w:rsidP="0070660B">
            <w:pPr>
              <w:pStyle w:val="List"/>
            </w:pPr>
            <w:r w:rsidRPr="0070660B">
              <w:t>2.3</w:t>
            </w:r>
            <w:r w:rsidRPr="0070660B">
              <w:tab/>
              <w:t>Present evidence in a clear, concise and articu</w:t>
            </w:r>
            <w:r w:rsidRPr="0070660B">
              <w:t>late manner.</w:t>
            </w:r>
          </w:p>
          <w:p w:rsidR="00000000" w:rsidP="0070660B">
            <w:pPr>
              <w:pStyle w:val="List"/>
              <w:rPr>
                <w:lang w:val="en-NZ"/>
              </w:rPr>
            </w:pPr>
            <w:r w:rsidRPr="0070660B">
              <w:t>2.4</w:t>
            </w:r>
            <w:r w:rsidRPr="0070660B">
              <w:tab/>
              <w:t>Provide considered expert evidence consistent with relevant qualifications and expertise in the area of electronic forensics.</w:t>
            </w:r>
          </w:p>
        </w:tc>
      </w:tr>
      <w:tr w:rsidTr="0070660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List"/>
              <w:rPr>
                <w:lang w:val="en-NZ"/>
              </w:rPr>
            </w:pPr>
            <w:r w:rsidRPr="0070660B">
              <w:rPr>
                <w:rStyle w:val="SpecialBold"/>
              </w:rPr>
              <w:t>3.</w:t>
            </w:r>
            <w:r w:rsidRPr="0070660B">
              <w:rPr>
                <w:rStyle w:val="SpecialBold"/>
              </w:rPr>
              <w:tab/>
              <w:t>Monitor and follow up the outcomes of legal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0B" w:rsidP="0070660B">
            <w:pPr>
              <w:pStyle w:val="List"/>
            </w:pPr>
            <w:r w:rsidRPr="0070660B">
              <w:t>3.1</w:t>
            </w:r>
            <w:r w:rsidRPr="0070660B">
              <w:tab/>
              <w:t>Note and file the outcomes of proceedings and com</w:t>
            </w:r>
            <w:r w:rsidRPr="0070660B">
              <w:t>plete reports where required.</w:t>
            </w:r>
          </w:p>
          <w:p w:rsidR="00000000" w:rsidRPr="0070660B" w:rsidP="0070660B">
            <w:pPr>
              <w:pStyle w:val="List"/>
            </w:pPr>
            <w:r w:rsidRPr="0070660B">
              <w:t>3.2</w:t>
            </w:r>
            <w:r w:rsidRPr="0070660B">
              <w:tab/>
              <w:t>Note and action feedback from counsel and/or legal authority and comments by deciding authority.</w:t>
            </w:r>
          </w:p>
          <w:p w:rsidR="00000000" w:rsidRPr="0070660B" w:rsidP="0070660B">
            <w:pPr>
              <w:pStyle w:val="List"/>
            </w:pPr>
            <w:r w:rsidRPr="0070660B">
              <w:t>3.3</w:t>
            </w:r>
            <w:r w:rsidRPr="0070660B">
              <w:tab/>
              <w:t>Review outcomes of proceedings to ensure knowledge of trends and precedents is current.</w:t>
            </w:r>
          </w:p>
          <w:p w:rsidR="00000000" w:rsidRPr="0070660B" w:rsidP="0070660B">
            <w:pPr>
              <w:pStyle w:val="List"/>
            </w:pPr>
            <w:r w:rsidRPr="0070660B">
              <w:t>3.4</w:t>
            </w:r>
            <w:r w:rsidRPr="0070660B">
              <w:tab/>
              <w:t>Recommend changes to organisa</w:t>
            </w:r>
            <w:r w:rsidRPr="0070660B">
              <w:t>tional policy and proceedings arising from rulings and decisions.</w:t>
            </w:r>
          </w:p>
        </w:tc>
      </w:tr>
    </w:tbl>
    <w:p w:rsidR="002753C9" w:rsidP="0070660B">
      <w:pPr>
        <w:pStyle w:val="BodyText"/>
      </w:pPr>
    </w:p>
    <w:p w:rsidR="002753C9" w:rsidP="0070660B">
      <w:pPr>
        <w:pStyle w:val="BodyText"/>
      </w:pPr>
    </w:p>
    <w:p w:rsidR="00000000" w:rsidRPr="0070660B" w:rsidP="0070660B">
      <w:pPr>
        <w:pStyle w:val="Heading1"/>
      </w:pPr>
      <w:bookmarkStart w:id="5" w:name="O_658114"/>
      <w:bookmarkEnd w:id="5"/>
      <w:r w:rsidRPr="0070660B">
        <w:t>Foundation Skills</w:t>
      </w:r>
    </w:p>
    <w:p w:rsidR="00000000" w:rsidRPr="0070660B" w:rsidP="002753C9">
      <w:pPr>
        <w:pStyle w:val="BodyText"/>
      </w:pPr>
      <w:r w:rsidRPr="0070660B">
        <w:t>The foundation skills demands of this unit have been mapped for alignment with the Australian Core Skills Framework (ACSF). The following tables outline</w:t>
      </w:r>
      <w:r w:rsidRPr="0070660B">
        <w:t xml:space="preserve"> the performance levels indicated for successful attainment of the unit.</w:t>
      </w:r>
    </w:p>
    <w:p w:rsidR="00000000" w:rsidRPr="0070660B" w:rsidP="002753C9">
      <w:pPr>
        <w:pStyle w:val="BodyText"/>
      </w:pPr>
      <w:r w:rsidRPr="0070660B">
        <w:t>ACSF levels indicative of performance:</w:t>
      </w:r>
    </w:p>
    <w:p w:rsidR="00000000" w:rsidRPr="0070660B" w:rsidP="0070660B">
      <w:pPr>
        <w:pStyle w:val="BodyText"/>
      </w:pPr>
      <w:bookmarkStart w:id="6" w:name="O_6607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1.25pt">
            <v:imagedata r:id="rId10" o:title=""/>
          </v:shape>
        </w:pict>
      </w:r>
      <w:bookmarkEnd w:id="6"/>
    </w:p>
    <w:p w:rsidR="00000000" w:rsidRPr="0070660B" w:rsidP="0070660B">
      <w:pPr>
        <w:pStyle w:val="BodyText"/>
      </w:pPr>
    </w:p>
    <w:p w:rsidR="00000000" w:rsidRPr="0070660B" w:rsidP="002753C9">
      <w:pPr>
        <w:pStyle w:val="BodyText"/>
      </w:pPr>
      <w:r w:rsidRPr="0070660B">
        <w:t>Further information on ACSF and the foundation skills underpinning this unit can be found in the Foundation Skills Guide on the GSA website.</w:t>
      </w:r>
    </w:p>
    <w:p w:rsidR="00000000" w:rsidRPr="0070660B" w:rsidP="0070660B">
      <w:pPr>
        <w:pStyle w:val="Heading1"/>
      </w:pPr>
      <w:bookmarkStart w:id="7" w:name="O_658116"/>
      <w:bookmarkEnd w:id="7"/>
      <w:r w:rsidRPr="0070660B">
        <w:t>Unit Mapping Information</w:t>
      </w:r>
    </w:p>
    <w:p w:rsidR="00000000" w:rsidRPr="0070660B" w:rsidP="002753C9">
      <w:pPr>
        <w:pStyle w:val="BodyText"/>
      </w:pPr>
      <w:r w:rsidRPr="0070660B">
        <w:t>No equivalent unit.</w:t>
      </w:r>
    </w:p>
    <w:p w:rsidR="00000000" w:rsidRPr="0070660B" w:rsidP="0070660B">
      <w:pPr>
        <w:pStyle w:val="Heading1"/>
      </w:pPr>
      <w:bookmarkStart w:id="8" w:name="O_658123"/>
      <w:bookmarkEnd w:id="8"/>
      <w:r w:rsidRPr="0070660B">
        <w:t>Links</w:t>
      </w:r>
    </w:p>
    <w:p w:rsidR="00000000" w:rsidRPr="0070660B" w:rsidP="002753C9">
      <w:pPr>
        <w:pStyle w:val="BodyText"/>
      </w:pPr>
      <w:r w:rsidRPr="007066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104B">
        <w:rPr>
          <w:rStyle w:val="Hyperlink"/>
        </w:rPr>
        <w:t>https://vetnet.gov.au/Pages/TrainingDocs.aspx?q=6bdbab1e-11ed-4bc9-9cba-9e1a55d4e4a9</w:t>
      </w:r>
      <w:r>
        <w:fldChar w:fldCharType="end"/>
      </w:r>
    </w:p>
    <w:p w:rsidR="00000000" w:rsidRPr="0070660B" w:rsidP="002753C9">
      <w:pPr>
        <w:pStyle w:val="BodyText"/>
      </w:pPr>
      <w:r w:rsidRPr="007066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104B">
        <w:rPr>
          <w:rStyle w:val="Hyperlink"/>
        </w:rPr>
        <w:t>https://vetnet.gov.au/Pages/TrainingDocs.aspx?q=6bdbab1e-11ed-4bc9-9cba-9e1a55d4e4a9</w:t>
      </w:r>
      <w:r>
        <w:fldChar w:fldCharType="end"/>
      </w:r>
    </w:p>
    <w:p w:rsidR="00000000" w:rsidRPr="0070660B" w:rsidP="002753C9">
      <w:pPr>
        <w:pStyle w:val="BodyText"/>
      </w:pPr>
      <w:r w:rsidRPr="007066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104B">
        <w:rPr>
          <w:rStyle w:val="Hyperlink"/>
        </w:rPr>
        <w:t>https://vetnet.gov.au/Pages/TrainingDocs.aspx?q=6bdbab1e-11ed-4bc9-9cba-9e1a55d4e4a9</w:t>
      </w:r>
      <w:r>
        <w:fldChar w:fldCharType="end"/>
      </w:r>
    </w:p>
    <w:p w:rsidR="00000000" w:rsidRPr="0070660B" w:rsidP="002753C9">
      <w:pPr>
        <w:pStyle w:val="BodyText"/>
        <w:sectPr w:rsidSect="0070660B">
          <w:headerReference w:type="default" r:id="rId11"/>
          <w:footerReference w:type="default" r:id="rId12"/>
          <w:pgSz w:w="11908" w:h="16833"/>
          <w:pgMar w:top="1702" w:right="1418" w:bottom="1702" w:left="1418" w:header="992" w:footer="992" w:gutter="0"/>
          <w:cols w:space="720"/>
          <w:noEndnote/>
          <w:docGrid w:linePitch="299"/>
        </w:sectPr>
      </w:pPr>
    </w:p>
    <w:p w:rsidR="00000000" w:rsidRPr="0070660B" w:rsidP="0070660B">
      <w:pPr>
        <w:pStyle w:val="SuperHeading"/>
      </w:pPr>
      <w:r w:rsidRPr="0070660B">
        <w:t>Assessment Requirements for</w:t>
      </w:r>
      <w:r w:rsidRPr="0070660B">
        <w:t xml:space="preserve"> DEFFOR009 Give evidence of electronic media crime</w:t>
      </w:r>
    </w:p>
    <w:p w:rsidR="00000000" w:rsidRPr="0070660B" w:rsidP="0070660B">
      <w:pPr>
        <w:pStyle w:val="Heading1"/>
      </w:pPr>
      <w:bookmarkStart w:id="9" w:name="O_658118"/>
      <w:bookmarkEnd w:id="9"/>
      <w:r w:rsidRPr="0070660B">
        <w:t>Modification History</w:t>
      </w:r>
    </w:p>
    <w:tbl>
      <w:tblPr>
        <w:tblW w:w="0" w:type="auto"/>
        <w:tblLayout w:type="fixed"/>
        <w:tblCellMar>
          <w:left w:w="62" w:type="dxa"/>
          <w:right w:w="62" w:type="dxa"/>
        </w:tblCellMar>
        <w:tblLook w:val="0000"/>
      </w:tblPr>
      <w:tblGrid>
        <w:gridCol w:w="1134"/>
        <w:gridCol w:w="7937"/>
      </w:tblGrid>
      <w:tr w:rsidTr="00275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TableHeading"/>
              <w:rPr>
                <w:lang w:val="en-NZ"/>
              </w:rPr>
            </w:pPr>
            <w:r w:rsidRPr="007066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TableHeading"/>
              <w:rPr>
                <w:lang w:val="en-NZ"/>
              </w:rPr>
            </w:pPr>
            <w:r w:rsidRPr="0070660B">
              <w:t>Comments</w:t>
            </w:r>
          </w:p>
        </w:tc>
      </w:tr>
      <w:tr w:rsidTr="002753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0B">
            <w:pPr>
              <w:pStyle w:val="BodyText"/>
              <w:rPr>
                <w:lang w:val="en-NZ"/>
              </w:rPr>
            </w:pPr>
            <w:r w:rsidRPr="007066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0B" w:rsidP="0070660B">
            <w:pPr>
              <w:pStyle w:val="BodyText"/>
            </w:pPr>
            <w:r w:rsidRPr="0070660B">
              <w:t>These Assessment Requirements were released in DEF Defence Training Package release 1.0 and meet the Standards for Training Packages.</w:t>
            </w:r>
          </w:p>
        </w:tc>
      </w:tr>
    </w:tbl>
    <w:p w:rsidR="00000000" w:rsidRPr="0070660B" w:rsidP="0070660B">
      <w:pPr>
        <w:pStyle w:val="BodyText"/>
      </w:pPr>
    </w:p>
    <w:p w:rsidR="00000000" w:rsidRPr="0070660B" w:rsidP="0070660B">
      <w:pPr>
        <w:pStyle w:val="AllowPageBreak"/>
      </w:pPr>
    </w:p>
    <w:p w:rsidR="00000000" w:rsidRPr="0070660B" w:rsidP="0070660B">
      <w:pPr>
        <w:pStyle w:val="Heading1"/>
      </w:pPr>
      <w:bookmarkStart w:id="10" w:name="O_658119"/>
      <w:bookmarkEnd w:id="10"/>
      <w:r w:rsidRPr="0070660B">
        <w:t>Performance Evidence</w:t>
      </w:r>
    </w:p>
    <w:p w:rsidR="00000000" w:rsidRPr="0070660B" w:rsidP="002753C9">
      <w:pPr>
        <w:pStyle w:val="BodyText"/>
      </w:pPr>
      <w:r w:rsidRPr="0070660B">
        <w:t>Evidence required to demonstrate competence must satisfy all of the requirements of the elements and performance criteria. If not otherwise specified the candidate must demonstrate evidence of performance of the following on at</w:t>
      </w:r>
      <w:r w:rsidRPr="0070660B">
        <w:t xml:space="preserve"> least one occasion.</w:t>
      </w:r>
    </w:p>
    <w:p w:rsidR="00000000" w:rsidRPr="0070660B" w:rsidP="0070660B">
      <w:pPr>
        <w:pStyle w:val="ListBullet"/>
      </w:pPr>
      <w:r w:rsidRPr="0070660B">
        <w:t xml:space="preserve">presenting expert evidence </w:t>
      </w:r>
    </w:p>
    <w:p w:rsidR="00000000" w:rsidRPr="0070660B" w:rsidP="0070660B">
      <w:pPr>
        <w:pStyle w:val="ListBullet"/>
      </w:pPr>
      <w:r w:rsidRPr="0070660B">
        <w:t xml:space="preserve">describing complex technical procedures in simple language </w:t>
      </w:r>
    </w:p>
    <w:p w:rsidR="00000000" w:rsidRPr="0070660B" w:rsidP="0070660B">
      <w:pPr>
        <w:pStyle w:val="ListBullet"/>
      </w:pPr>
      <w:r w:rsidRPr="0070660B">
        <w:t xml:space="preserve">writing complex reports </w:t>
      </w:r>
    </w:p>
    <w:p w:rsidR="00000000" w:rsidRPr="0070660B" w:rsidP="0070660B">
      <w:pPr>
        <w:pStyle w:val="ListBullet"/>
      </w:pPr>
      <w:r w:rsidRPr="0070660B">
        <w:t xml:space="preserve">applying the rules of evidence </w:t>
      </w:r>
    </w:p>
    <w:p w:rsidR="00000000" w:rsidRPr="0070660B" w:rsidP="0070660B">
      <w:pPr>
        <w:pStyle w:val="ListBullet"/>
      </w:pPr>
      <w:r w:rsidRPr="0070660B">
        <w:t xml:space="preserve">applying the constraints of individual qualifications </w:t>
      </w:r>
    </w:p>
    <w:p w:rsidR="00000000" w:rsidRPr="0070660B" w:rsidP="0070660B">
      <w:pPr>
        <w:pStyle w:val="ListBullet"/>
      </w:pPr>
      <w:r w:rsidRPr="0070660B">
        <w:t>maximising the potential evidentia</w:t>
      </w:r>
      <w:r w:rsidRPr="0070660B">
        <w:t>ry value of the electronic evidence</w:t>
      </w:r>
    </w:p>
    <w:p w:rsidR="00000000" w:rsidRPr="0070660B" w:rsidP="0070660B">
      <w:pPr>
        <w:pStyle w:val="AllowPageBreak"/>
      </w:pPr>
    </w:p>
    <w:p w:rsidR="00000000" w:rsidRPr="0070660B" w:rsidP="0070660B">
      <w:pPr>
        <w:pStyle w:val="Heading1"/>
      </w:pPr>
      <w:bookmarkStart w:id="11" w:name="O_658120"/>
      <w:bookmarkEnd w:id="11"/>
      <w:r w:rsidRPr="0070660B">
        <w:t>Knowledge Evidence</w:t>
      </w:r>
    </w:p>
    <w:p w:rsidR="00000000" w:rsidRPr="0070660B" w:rsidP="002753C9">
      <w:pPr>
        <w:pStyle w:val="BodyText"/>
      </w:pPr>
      <w:r w:rsidRPr="0070660B">
        <w:t xml:space="preserve">Evidence required to demonstrate competence must satisfy all of the requirements of the elements and performance criteria. If not otherwise specified the depth of </w:t>
      </w:r>
      <w:r w:rsidRPr="0070660B">
        <w:t>knowledge demonstrated must be appropriate to the job context of the candidate.</w:t>
      </w:r>
    </w:p>
    <w:p w:rsidR="00000000" w:rsidRPr="0070660B" w:rsidP="0070660B">
      <w:pPr>
        <w:pStyle w:val="ListBullet"/>
      </w:pPr>
      <w:r w:rsidRPr="0070660B">
        <w:t xml:space="preserve">legislative, policy and procedural context in which electronic forensic evidence is given </w:t>
      </w:r>
    </w:p>
    <w:p w:rsidR="00000000" w:rsidRPr="0070660B" w:rsidP="0070660B">
      <w:pPr>
        <w:pStyle w:val="ListBullet"/>
      </w:pPr>
      <w:r w:rsidRPr="0070660B">
        <w:t xml:space="preserve">rules of evidence </w:t>
      </w:r>
    </w:p>
    <w:p w:rsidR="00000000" w:rsidRPr="0070660B" w:rsidP="0070660B">
      <w:pPr>
        <w:pStyle w:val="ListBullet"/>
      </w:pPr>
      <w:r w:rsidRPr="0070660B">
        <w:t xml:space="preserve">court procedures relevant to the specific legal process </w:t>
      </w:r>
    </w:p>
    <w:p w:rsidR="00000000" w:rsidRPr="0070660B" w:rsidP="0070660B">
      <w:pPr>
        <w:pStyle w:val="ListBullet"/>
      </w:pPr>
      <w:r w:rsidRPr="0070660B">
        <w:t>procedur</w:t>
      </w:r>
      <w:r w:rsidRPr="0070660B">
        <w:t xml:space="preserve">es and protocols in different judicial systems </w:t>
      </w:r>
    </w:p>
    <w:p w:rsidR="00000000" w:rsidRPr="0070660B" w:rsidP="0070660B">
      <w:pPr>
        <w:pStyle w:val="ListBullet"/>
      </w:pPr>
      <w:r w:rsidRPr="0070660B">
        <w:t xml:space="preserve">types of evidence admissible in judicial systems </w:t>
      </w:r>
    </w:p>
    <w:p w:rsidR="00000000" w:rsidRPr="0070660B" w:rsidP="0070660B">
      <w:pPr>
        <w:pStyle w:val="ListBullet"/>
      </w:pPr>
      <w:r w:rsidRPr="0070660B">
        <w:t xml:space="preserve">legislative requirements of presenting evidence </w:t>
      </w:r>
    </w:p>
    <w:p w:rsidR="00000000" w:rsidRPr="0070660B" w:rsidP="0070660B">
      <w:pPr>
        <w:pStyle w:val="ListBullet"/>
      </w:pPr>
      <w:r w:rsidRPr="0070660B">
        <w:t xml:space="preserve">constraints and limitations of individual qualifications </w:t>
      </w:r>
    </w:p>
    <w:p w:rsidR="00000000" w:rsidRPr="0070660B" w:rsidP="0070660B">
      <w:pPr>
        <w:pStyle w:val="ListBullet"/>
      </w:pPr>
      <w:r w:rsidRPr="0070660B">
        <w:t xml:space="preserve">prosecution process </w:t>
      </w:r>
    </w:p>
    <w:p w:rsidR="00000000" w:rsidRPr="0070660B" w:rsidP="0070660B">
      <w:pPr>
        <w:pStyle w:val="ListBullet"/>
      </w:pPr>
      <w:r w:rsidRPr="0070660B">
        <w:t xml:space="preserve">role of legal personnel </w:t>
      </w:r>
    </w:p>
    <w:p w:rsidR="00000000" w:rsidRPr="0070660B" w:rsidP="0070660B">
      <w:pPr>
        <w:pStyle w:val="ListBullet"/>
      </w:pPr>
      <w:r w:rsidRPr="0070660B">
        <w:t xml:space="preserve">role </w:t>
      </w:r>
      <w:r w:rsidRPr="0070660B">
        <w:t xml:space="preserve">of expert witnesses </w:t>
      </w:r>
    </w:p>
    <w:p w:rsidR="00000000" w:rsidRPr="0070660B" w:rsidP="0070660B">
      <w:pPr>
        <w:pStyle w:val="ListBullet"/>
      </w:pPr>
      <w:r w:rsidRPr="0070660B">
        <w:t xml:space="preserve">use of forensic documentation and notes in giving evidence </w:t>
      </w:r>
    </w:p>
    <w:p w:rsidR="00000000" w:rsidRPr="0070660B" w:rsidP="0070660B">
      <w:pPr>
        <w:pStyle w:val="AllowPageBreak"/>
      </w:pPr>
    </w:p>
    <w:p w:rsidR="00000000" w:rsidRPr="0070660B" w:rsidP="0070660B">
      <w:pPr>
        <w:pStyle w:val="Heading1"/>
      </w:pPr>
      <w:bookmarkStart w:id="12" w:name="O_658121"/>
      <w:bookmarkEnd w:id="12"/>
      <w:r w:rsidRPr="0070660B">
        <w:t>Assessment Conditions</w:t>
      </w:r>
    </w:p>
    <w:p w:rsidR="00000000" w:rsidRPr="0070660B" w:rsidP="002753C9">
      <w:pPr>
        <w:pStyle w:val="BodyText"/>
      </w:pPr>
      <w:r w:rsidRPr="0070660B">
        <w:t>Competency should be assessed in an actual workplace or in a simulated environment, with access to equipment and infrastructure appropri</w:t>
      </w:r>
      <w:r w:rsidRPr="0070660B">
        <w:t>ate to the outcome. Competency should be demonstrated over time to ensure the candidate is assessed across a variety of situations, with access to electronic devices with content suitable for forensic extraction including mobile devices, computers or commu</w:t>
      </w:r>
      <w:r w:rsidRPr="0070660B">
        <w:t xml:space="preserve">nications equipment. </w:t>
      </w:r>
    </w:p>
    <w:p w:rsidR="002753C9" w:rsidP="002753C9">
      <w:pPr>
        <w:pStyle w:val="BodyText"/>
      </w:pPr>
      <w:r w:rsidRPr="0070660B">
        <w:t>Assessors must satisfy the NVR/AQTF mandatory competency requirements for assessors.</w:t>
      </w:r>
    </w:p>
    <w:p w:rsidR="00000000" w:rsidRPr="0070660B" w:rsidP="0070660B">
      <w:pPr>
        <w:pStyle w:val="Heading1"/>
      </w:pPr>
      <w:bookmarkStart w:id="13" w:name="O_658124"/>
      <w:bookmarkEnd w:id="13"/>
      <w:r w:rsidRPr="0070660B">
        <w:t>Links</w:t>
      </w:r>
    </w:p>
    <w:p w:rsidR="00000000" w:rsidRPr="0070660B" w:rsidP="002753C9">
      <w:pPr>
        <w:pStyle w:val="BodyText"/>
      </w:pPr>
      <w:r w:rsidRPr="007066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104B">
        <w:rPr>
          <w:rStyle w:val="Hyperlink"/>
        </w:rPr>
        <w:t>https://vetnet.gov.au/Pages/TrainingDocs.aspx?q=6bdbab1e-11ed-4bc9-9cba-9e1a55d4e4a9</w:t>
      </w:r>
      <w:r>
        <w:fldChar w:fldCharType="end"/>
      </w:r>
    </w:p>
    <w:p w:rsidR="00000000" w:rsidRPr="0070660B" w:rsidP="002753C9">
      <w:pPr>
        <w:pStyle w:val="BodyText"/>
      </w:pPr>
      <w:r w:rsidRPr="0070660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104B">
        <w:rPr>
          <w:rStyle w:val="Hyperlink"/>
        </w:rPr>
        <w:t>https://vetnet.gov.au/Pages/TrainingDocs.aspx?q=6bdbab1e-11ed-4bc9-9cba-9e1a55d4e4a9</w:t>
      </w:r>
      <w:r>
        <w:fldChar w:fldCharType="end"/>
      </w:r>
    </w:p>
    <w:p w:rsidR="00000000" w:rsidRPr="0070660B" w:rsidP="0070660B"/>
    <w:sectPr w:rsidSect="0070660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rsidRPr="002753C9" w:rsidP="00275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C9" w:rsidP="00706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3C9" w:rsidP="00706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753C9" w:rsidP="00706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rsidP="0070660B">
    <w:pPr>
      <w:pStyle w:val="Footer"/>
      <w:framePr w:wrap="around"/>
    </w:pPr>
    <w:r>
      <w:fldChar w:fldCharType="begin"/>
    </w:r>
    <w:r>
      <w:instrText xml:space="preserve"> DOCPROPERTY  Subject  \* MERGEFORMAT </w:instrText>
    </w:r>
    <w:r>
      <w:fldChar w:fldCharType="separate"/>
    </w:r>
    <w:r w:rsidR="002753C9">
      <w:t>Approved</w:t>
    </w:r>
    <w:r w:rsidR="002753C9">
      <w:fldChar w:fldCharType="end"/>
    </w:r>
    <w:r>
      <w:tab/>
      <w:t xml:space="preserve">Page </w:t>
    </w:r>
    <w:r>
      <w:fldChar w:fldCharType="begin"/>
    </w:r>
    <w:r>
      <w:instrText xml:space="preserve"> PAGE  \* Arabic  \* MERGEFORMAT </w:instrText>
    </w:r>
    <w:r>
      <w:fldChar w:fldCharType="separate"/>
    </w:r>
    <w:r w:rsidR="002753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3C9">
      <w:rPr>
        <w:noProof/>
      </w:rPr>
      <w:t>4</w:t>
    </w:r>
    <w:r>
      <w:rPr>
        <w:noProof/>
      </w:rPr>
      <w:fldChar w:fldCharType="end"/>
    </w:r>
  </w:p>
  <w:p w:rsidR="0070660B" w:rsidP="0070660B">
    <w:pPr>
      <w:pStyle w:val="Footer"/>
      <w:framePr w:wrap="around"/>
    </w:pPr>
    <w:r>
      <w:t xml:space="preserve">© Commonwealth of Australia, </w:t>
    </w:r>
    <w:r>
      <w:fldChar w:fldCharType="begin"/>
    </w:r>
    <w:r>
      <w:instrText xml:space="preserve"> DATE  \@ "yyyy"  \* MERGEFORMAT </w:instrText>
    </w:r>
    <w:r>
      <w:fldChar w:fldCharType="separate"/>
    </w:r>
    <w:r w:rsidR="002753C9">
      <w:rPr>
        <w:noProof/>
      </w:rPr>
      <w:t>2025</w:t>
    </w:r>
    <w:r>
      <w:fldChar w:fldCharType="end"/>
    </w:r>
    <w:r>
      <w:tab/>
    </w:r>
    <w:r>
      <w:fldChar w:fldCharType="begin"/>
    </w:r>
    <w:r>
      <w:instrText xml:space="preserve"> DOCPROPERTY  Author  \* MERGEFORMAT </w:instrText>
    </w:r>
    <w:r>
      <w:fldChar w:fldCharType="separate"/>
    </w:r>
    <w:r w:rsidR="002753C9">
      <w:t>Public Skills Australia</w:t>
    </w:r>
    <w:r w:rsidR="002753C9">
      <w:fldChar w:fldCharType="end"/>
    </w:r>
  </w:p>
  <w:p w:rsidR="0070660B" w:rsidP="00706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60B" w:rsidRPr="002753C9" w:rsidP="00275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C9" w:rsidRPr="002D2AF8" w:rsidP="0070660B">
    <w:pPr>
      <w:pStyle w:val="Header"/>
      <w:framePr w:wrap="around"/>
    </w:pPr>
    <w:r>
      <w:fldChar w:fldCharType="begin"/>
    </w:r>
    <w:r>
      <w:instrText xml:space="preserve"> TITLE   \* MERGEFORMAT </w:instrText>
    </w:r>
    <w:r>
      <w:fldChar w:fldCharType="separate"/>
    </w:r>
    <w:r>
      <w:t>DEFFOR009 Give evidence of electronic media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3C9" w:rsidP="00706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B" w:rsidRPr="002D2AF8" w:rsidP="0070660B">
    <w:pPr>
      <w:pStyle w:val="Header"/>
      <w:framePr w:wrap="around"/>
    </w:pPr>
    <w:r>
      <w:fldChar w:fldCharType="begin"/>
    </w:r>
    <w:r>
      <w:instrText xml:space="preserve"> TITLE   \* MERGEFORMAT </w:instrText>
    </w:r>
    <w:r>
      <w:fldChar w:fldCharType="separate"/>
    </w:r>
    <w:r w:rsidR="002753C9">
      <w:t>DEFFOR009 Give evidence of electronic media crime</w:t>
    </w:r>
    <w:r w:rsidR="002753C9">
      <w:fldChar w:fldCharType="end"/>
    </w:r>
    <w:r>
      <w:tab/>
      <w:t xml:space="preserve">Date this document was generated: </w:t>
    </w:r>
    <w:r>
      <w:fldChar w:fldCharType="begin"/>
    </w:r>
    <w:r>
      <w:instrText xml:space="preserve"> CREATEDATE  \@ "d MMMM yyyy"  \* MERGEFORMAT </w:instrText>
    </w:r>
    <w:r>
      <w:fldChar w:fldCharType="separate"/>
    </w:r>
    <w:r w:rsidR="002753C9">
      <w:rPr>
        <w:noProof/>
      </w:rPr>
      <w:t>2 March 2025</w:t>
    </w:r>
    <w:r>
      <w:fldChar w:fldCharType="end"/>
    </w:r>
  </w:p>
  <w:p w:rsidR="0070660B" w:rsidP="00706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A0E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D446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60B"/>
    <w:pPr>
      <w:spacing w:before="360" w:after="60"/>
      <w:outlineLvl w:val="0"/>
    </w:pPr>
    <w:rPr>
      <w:sz w:val="32"/>
    </w:rPr>
  </w:style>
  <w:style w:type="paragraph" w:styleId="Heading2">
    <w:name w:val="heading 2"/>
    <w:basedOn w:val="HeadingBase"/>
    <w:next w:val="BodyText"/>
    <w:link w:val="Heading2Char"/>
    <w:qFormat/>
    <w:rsid w:val="0070660B"/>
    <w:pPr>
      <w:keepLines/>
      <w:spacing w:before="240" w:after="120"/>
      <w:outlineLvl w:val="1"/>
    </w:pPr>
    <w:rPr>
      <w:sz w:val="28"/>
      <w:szCs w:val="40"/>
    </w:rPr>
  </w:style>
  <w:style w:type="paragraph" w:styleId="Heading3">
    <w:name w:val="heading 3"/>
    <w:basedOn w:val="HeadingBase"/>
    <w:next w:val="BodyText"/>
    <w:link w:val="Heading3Char"/>
    <w:qFormat/>
    <w:rsid w:val="0070660B"/>
    <w:pPr>
      <w:spacing w:before="180" w:after="120"/>
      <w:outlineLvl w:val="2"/>
    </w:pPr>
    <w:rPr>
      <w:spacing w:val="-10"/>
      <w:kern w:val="32"/>
    </w:rPr>
  </w:style>
  <w:style w:type="paragraph" w:styleId="Heading4">
    <w:name w:val="heading 4"/>
    <w:basedOn w:val="HeadingBase"/>
    <w:next w:val="BodyText"/>
    <w:link w:val="Heading4Char"/>
    <w:qFormat/>
    <w:rsid w:val="0070660B"/>
    <w:pPr>
      <w:spacing w:before="160" w:after="120"/>
      <w:outlineLvl w:val="3"/>
    </w:pPr>
    <w:rPr>
      <w:sz w:val="22"/>
    </w:rPr>
  </w:style>
  <w:style w:type="paragraph" w:styleId="Heading5">
    <w:name w:val="heading 5"/>
    <w:basedOn w:val="HeadingBase"/>
    <w:next w:val="Normal"/>
    <w:link w:val="Heading5Char"/>
    <w:qFormat/>
    <w:rsid w:val="0070660B"/>
    <w:pPr>
      <w:spacing w:before="80"/>
      <w:outlineLvl w:val="4"/>
    </w:pPr>
    <w:rPr>
      <w:color w:val="918585"/>
      <w:sz w:val="20"/>
    </w:rPr>
  </w:style>
  <w:style w:type="paragraph" w:styleId="Heading6">
    <w:name w:val="heading 6"/>
    <w:basedOn w:val="HeadingBase"/>
    <w:next w:val="Normal"/>
    <w:link w:val="Heading6Char"/>
    <w:qFormat/>
    <w:rsid w:val="0070660B"/>
    <w:pPr>
      <w:spacing w:before="60"/>
      <w:outlineLvl w:val="5"/>
    </w:pPr>
    <w:rPr>
      <w:color w:val="918585"/>
      <w:sz w:val="20"/>
    </w:rPr>
  </w:style>
  <w:style w:type="paragraph" w:styleId="Heading7">
    <w:name w:val="heading 7"/>
    <w:basedOn w:val="Normal"/>
    <w:next w:val="Normal"/>
    <w:link w:val="Heading7Char"/>
    <w:qFormat/>
    <w:rsid w:val="0070660B"/>
    <w:pPr>
      <w:ind w:left="720"/>
      <w:outlineLvl w:val="6"/>
    </w:pPr>
    <w:rPr>
      <w:i/>
    </w:rPr>
  </w:style>
  <w:style w:type="paragraph" w:styleId="Heading8">
    <w:name w:val="heading 8"/>
    <w:basedOn w:val="Normal"/>
    <w:next w:val="Normal"/>
    <w:link w:val="Heading8Char"/>
    <w:qFormat/>
    <w:rsid w:val="0070660B"/>
    <w:pPr>
      <w:ind w:left="720"/>
      <w:outlineLvl w:val="7"/>
    </w:pPr>
    <w:rPr>
      <w:i/>
    </w:rPr>
  </w:style>
  <w:style w:type="paragraph" w:styleId="Heading9">
    <w:name w:val="heading 9"/>
    <w:basedOn w:val="Normal"/>
    <w:next w:val="Normal"/>
    <w:link w:val="Heading9Char"/>
    <w:qFormat/>
    <w:rsid w:val="0070660B"/>
    <w:pPr>
      <w:ind w:left="720"/>
      <w:outlineLvl w:val="8"/>
    </w:pPr>
    <w:rPr>
      <w:i/>
    </w:rPr>
  </w:style>
  <w:style w:type="character" w:default="1" w:styleId="DefaultParagraphFont">
    <w:name w:val="Default Paragraph Font"/>
    <w:uiPriority w:val="1"/>
    <w:unhideWhenUsed/>
    <w:rsid w:val="00706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60B"/>
  </w:style>
  <w:style w:type="character" w:customStyle="1" w:styleId="Heading1Char">
    <w:name w:val="Heading 1 Char"/>
    <w:basedOn w:val="DefaultParagraphFont"/>
    <w:link w:val="Heading1"/>
    <w:rsid w:val="0070660B"/>
    <w:rPr>
      <w:rFonts w:ascii="Times New Roman" w:eastAsia="Times New Roman" w:hAnsi="Times New Roman" w:cs="Times New Roman"/>
      <w:b/>
      <w:sz w:val="32"/>
      <w:szCs w:val="20"/>
      <w:lang w:eastAsia="en-US"/>
    </w:rPr>
  </w:style>
  <w:style w:type="paragraph" w:styleId="BodyText">
    <w:name w:val="Body Text"/>
    <w:basedOn w:val="Normal"/>
    <w:link w:val="BodyTextChar"/>
    <w:rsid w:val="00706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60B"/>
    <w:rPr>
      <w:rFonts w:ascii="Times New Roman" w:eastAsia="Times New Roman" w:hAnsi="Times New Roman" w:cs="Times New Roman"/>
      <w:sz w:val="24"/>
      <w:lang w:eastAsia="en-US"/>
    </w:rPr>
  </w:style>
  <w:style w:type="paragraph" w:styleId="List">
    <w:name w:val="List"/>
    <w:basedOn w:val="BodyText"/>
    <w:next w:val="BodyText"/>
    <w:rsid w:val="0070660B"/>
    <w:pPr>
      <w:tabs>
        <w:tab w:val="left" w:pos="340"/>
      </w:tabs>
      <w:spacing w:before="60" w:after="60"/>
      <w:ind w:left="340" w:hanging="340"/>
    </w:pPr>
  </w:style>
  <w:style w:type="paragraph" w:styleId="ListBullet">
    <w:name w:val="List Bullet"/>
    <w:basedOn w:val="List"/>
    <w:rsid w:val="0070660B"/>
    <w:pPr>
      <w:numPr>
        <w:numId w:val="11"/>
      </w:numPr>
      <w:tabs>
        <w:tab w:val="clear" w:pos="340"/>
      </w:tabs>
      <w:spacing w:before="40" w:after="40"/>
    </w:pPr>
  </w:style>
  <w:style w:type="character" w:customStyle="1" w:styleId="SpecialBold">
    <w:name w:val="Special Bold"/>
    <w:basedOn w:val="DefaultParagraphFont"/>
    <w:rsid w:val="0070660B"/>
    <w:rPr>
      <w:b/>
      <w:spacing w:val="0"/>
    </w:rPr>
  </w:style>
  <w:style w:type="paragraph" w:customStyle="1" w:styleId="SuperHeading">
    <w:name w:val="SuperHeading"/>
    <w:basedOn w:val="Normal"/>
    <w:rsid w:val="0070660B"/>
    <w:pPr>
      <w:spacing w:before="240" w:after="120"/>
      <w:outlineLvl w:val="0"/>
    </w:pPr>
    <w:rPr>
      <w:rFonts w:ascii="Times New Roman" w:hAnsi="Times New Roman"/>
      <w:b/>
      <w:sz w:val="32"/>
    </w:rPr>
  </w:style>
  <w:style w:type="paragraph" w:customStyle="1" w:styleId="TableHeading">
    <w:name w:val="Table Heading"/>
    <w:basedOn w:val="HeadingBase"/>
    <w:rsid w:val="0070660B"/>
    <w:pPr>
      <w:keepLines/>
      <w:pBdr>
        <w:bottom w:val="single" w:sz="6" w:space="1" w:color="918585"/>
      </w:pBdr>
      <w:spacing w:before="240"/>
    </w:pPr>
  </w:style>
  <w:style w:type="paragraph" w:customStyle="1" w:styleId="AllowPageBreak">
    <w:name w:val="AllowPageBreak"/>
    <w:rsid w:val="00706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60B"/>
    <w:rPr>
      <w:rFonts w:ascii="Courier New" w:eastAsia="Times New Roman" w:hAnsi="Courier New" w:cs="Times New Roman"/>
      <w:i/>
      <w:szCs w:val="20"/>
      <w:lang w:eastAsia="en-US"/>
    </w:rPr>
  </w:style>
  <w:style w:type="paragraph" w:customStyle="1" w:styleId="HeadingBase">
    <w:name w:val="Heading Base"/>
    <w:rsid w:val="00706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60B"/>
    <w:pPr>
      <w:tabs>
        <w:tab w:val="right" w:leader="dot" w:pos="9072"/>
      </w:tabs>
      <w:ind w:left="567"/>
    </w:pPr>
    <w:rPr>
      <w:szCs w:val="22"/>
    </w:rPr>
  </w:style>
  <w:style w:type="paragraph" w:customStyle="1" w:styleId="TOCBase">
    <w:name w:val="TOC Base"/>
    <w:rsid w:val="00706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60B"/>
    <w:pPr>
      <w:tabs>
        <w:tab w:val="right" w:leader="dot" w:pos="9072"/>
      </w:tabs>
      <w:spacing w:before="40" w:after="40"/>
      <w:ind w:left="284"/>
    </w:pPr>
    <w:rPr>
      <w:rFonts w:ascii="Times New Roman" w:hAnsi="Times New Roman"/>
    </w:rPr>
  </w:style>
  <w:style w:type="paragraph" w:styleId="TOC1">
    <w:name w:val="toc 1"/>
    <w:basedOn w:val="TOCBase"/>
    <w:next w:val="Normal"/>
    <w:rsid w:val="00706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60B"/>
    <w:rPr>
      <w:rFonts w:ascii="Times New Roman" w:eastAsia="Times New Roman" w:hAnsi="Times New Roman" w:cs="Times New Roman"/>
      <w:sz w:val="16"/>
      <w:lang w:eastAsia="en-US"/>
    </w:rPr>
  </w:style>
  <w:style w:type="paragraph" w:styleId="Title">
    <w:name w:val="Title"/>
    <w:basedOn w:val="HeadingBase"/>
    <w:link w:val="TitleChar"/>
    <w:qFormat/>
    <w:rsid w:val="0070660B"/>
    <w:pPr>
      <w:spacing w:before="5040"/>
      <w:jc w:val="center"/>
    </w:pPr>
    <w:rPr>
      <w:sz w:val="48"/>
      <w:szCs w:val="72"/>
      <w:lang w:val="en-US"/>
    </w:rPr>
  </w:style>
  <w:style w:type="character" w:customStyle="1" w:styleId="TitleChar">
    <w:name w:val="Title Char"/>
    <w:basedOn w:val="DefaultParagraphFont"/>
    <w:link w:val="Title"/>
    <w:rsid w:val="00706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60B"/>
    <w:pPr>
      <w:tabs>
        <w:tab w:val="left" w:pos="3600"/>
        <w:tab w:val="left" w:pos="3958"/>
      </w:tabs>
    </w:pPr>
  </w:style>
  <w:style w:type="paragraph" w:customStyle="1" w:styleId="Note">
    <w:name w:val="Note"/>
    <w:basedOn w:val="BodyText"/>
    <w:rsid w:val="00706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60B"/>
    <w:pPr>
      <w:framePr w:wrap="auto" w:hAnchor="text" w:y="6049"/>
    </w:pPr>
    <w:rPr>
      <w:color w:val="000000"/>
      <w:sz w:val="40"/>
    </w:rPr>
  </w:style>
  <w:style w:type="paragraph" w:customStyle="1" w:styleId="TOCTitle">
    <w:name w:val="TOCTitle"/>
    <w:basedOn w:val="Heading1"/>
    <w:rsid w:val="0070660B"/>
    <w:pPr>
      <w:spacing w:after="240"/>
      <w:jc w:val="center"/>
      <w:outlineLvl w:val="9"/>
    </w:pPr>
    <w:rPr>
      <w:caps/>
    </w:rPr>
  </w:style>
  <w:style w:type="paragraph" w:customStyle="1" w:styleId="Version">
    <w:name w:val="Version"/>
    <w:rsid w:val="00706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60B"/>
    <w:pPr>
      <w:numPr>
        <w:numId w:val="12"/>
      </w:numPr>
      <w:tabs>
        <w:tab w:val="clear" w:pos="680"/>
      </w:tabs>
    </w:pPr>
  </w:style>
  <w:style w:type="paragraph" w:styleId="Index1">
    <w:name w:val="index 1"/>
    <w:basedOn w:val="Normal"/>
    <w:next w:val="Normal"/>
    <w:semiHidden/>
    <w:rsid w:val="0070660B"/>
    <w:pPr>
      <w:keepNext w:val="0"/>
      <w:tabs>
        <w:tab w:val="right" w:pos="4176"/>
      </w:tabs>
      <w:ind w:left="198" w:hanging="198"/>
    </w:pPr>
    <w:rPr>
      <w:rFonts w:ascii="Garamond" w:hAnsi="Garamond"/>
    </w:rPr>
  </w:style>
  <w:style w:type="paragraph" w:styleId="IndexHeading">
    <w:name w:val="index heading"/>
    <w:basedOn w:val="Normal"/>
    <w:next w:val="Index1"/>
    <w:semiHidden/>
    <w:rsid w:val="0070660B"/>
    <w:pPr>
      <w:spacing w:before="120" w:after="120"/>
    </w:pPr>
    <w:rPr>
      <w:rFonts w:ascii="Arial" w:hAnsi="Arial"/>
      <w:b/>
      <w:color w:val="918585"/>
      <w:sz w:val="24"/>
    </w:rPr>
  </w:style>
  <w:style w:type="paragraph" w:styleId="Header">
    <w:name w:val="header"/>
    <w:basedOn w:val="Normal"/>
    <w:link w:val="HeaderChar"/>
    <w:rsid w:val="00706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60B"/>
    <w:rPr>
      <w:rFonts w:ascii="Times New Roman" w:eastAsia="Times New Roman" w:hAnsi="Times New Roman" w:cs="Times New Roman"/>
      <w:sz w:val="16"/>
      <w:szCs w:val="20"/>
      <w:lang w:val="en-GB" w:eastAsia="en-US"/>
    </w:rPr>
  </w:style>
  <w:style w:type="paragraph" w:customStyle="1" w:styleId="Chapter">
    <w:name w:val="Chapter"/>
    <w:basedOn w:val="Normal"/>
    <w:rsid w:val="0070660B"/>
    <w:pPr>
      <w:spacing w:before="240"/>
    </w:pPr>
    <w:rPr>
      <w:rFonts w:ascii="Times New Roman" w:hAnsi="Times New Roman"/>
      <w:smallCaps/>
      <w:spacing w:val="80"/>
      <w:sz w:val="28"/>
    </w:rPr>
  </w:style>
  <w:style w:type="paragraph" w:customStyle="1" w:styleId="InChapter">
    <w:name w:val="InChapter"/>
    <w:basedOn w:val="Heading3"/>
    <w:rsid w:val="0070660B"/>
    <w:pPr>
      <w:spacing w:after="240"/>
      <w:outlineLvl w:val="9"/>
    </w:pPr>
    <w:rPr>
      <w:noProof/>
    </w:rPr>
  </w:style>
  <w:style w:type="paragraph" w:styleId="Index2">
    <w:name w:val="index 2"/>
    <w:basedOn w:val="Normal"/>
    <w:next w:val="Normal"/>
    <w:semiHidden/>
    <w:rsid w:val="0070660B"/>
    <w:pPr>
      <w:tabs>
        <w:tab w:val="right" w:pos="4176"/>
      </w:tabs>
      <w:ind w:left="568" w:hanging="284"/>
    </w:pPr>
    <w:rPr>
      <w:rFonts w:ascii="Garamond" w:hAnsi="Garamond"/>
    </w:rPr>
  </w:style>
  <w:style w:type="paragraph" w:customStyle="1" w:styleId="Byline">
    <w:name w:val="Byline"/>
    <w:rsid w:val="00706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60B"/>
    <w:pPr>
      <w:tabs>
        <w:tab w:val="clear" w:pos="3600"/>
        <w:tab w:val="clear" w:pos="3958"/>
      </w:tabs>
      <w:jc w:val="right"/>
    </w:pPr>
  </w:style>
  <w:style w:type="character" w:styleId="Emphasis">
    <w:name w:val="Emphasis"/>
    <w:basedOn w:val="DefaultParagraphFont"/>
    <w:qFormat/>
    <w:rsid w:val="0070660B"/>
    <w:rPr>
      <w:i/>
    </w:rPr>
  </w:style>
  <w:style w:type="paragraph" w:styleId="Caption">
    <w:name w:val="caption"/>
    <w:basedOn w:val="BodyText"/>
    <w:next w:val="Normal"/>
    <w:qFormat/>
    <w:rsid w:val="0070660B"/>
    <w:pPr>
      <w:framePr w:w="2268" w:hSpace="181" w:vSpace="181" w:wrap="around" w:vAnchor="text" w:hAnchor="page" w:x="1135" w:y="285" w:anchorLock="1"/>
    </w:pPr>
    <w:rPr>
      <w:i/>
    </w:rPr>
  </w:style>
  <w:style w:type="paragraph" w:customStyle="1" w:styleId="MiniTOCTitle">
    <w:name w:val="MiniTOCTitle"/>
    <w:basedOn w:val="Heading4"/>
    <w:rsid w:val="0070660B"/>
    <w:pPr>
      <w:spacing w:before="240"/>
      <w:outlineLvl w:val="9"/>
    </w:pPr>
    <w:rPr>
      <w:noProof/>
      <w:sz w:val="24"/>
    </w:rPr>
  </w:style>
  <w:style w:type="paragraph" w:customStyle="1" w:styleId="MiniTOCItem">
    <w:name w:val="MiniTOCItem"/>
    <w:basedOn w:val="ListBullet"/>
    <w:rsid w:val="0070660B"/>
    <w:pPr>
      <w:numPr>
        <w:numId w:val="0"/>
      </w:numPr>
      <w:tabs>
        <w:tab w:val="right" w:leader="dot" w:pos="6521"/>
      </w:tabs>
      <w:spacing w:before="0" w:after="0"/>
    </w:pPr>
  </w:style>
  <w:style w:type="paragraph" w:customStyle="1" w:styleId="TOFTitle">
    <w:name w:val="TOFTitle"/>
    <w:basedOn w:val="TOCTitle"/>
    <w:rsid w:val="0070660B"/>
  </w:style>
  <w:style w:type="paragraph" w:styleId="TableofFigures">
    <w:name w:val="table of figures"/>
    <w:basedOn w:val="Normal"/>
    <w:next w:val="Normal"/>
    <w:semiHidden/>
    <w:rsid w:val="0070660B"/>
    <w:pPr>
      <w:tabs>
        <w:tab w:val="right" w:leader="dot" w:pos="9072"/>
      </w:tabs>
      <w:ind w:left="970" w:hanging="403"/>
    </w:pPr>
    <w:rPr>
      <w:rFonts w:ascii="Times New Roman" w:hAnsi="Times New Roman"/>
      <w:b/>
    </w:rPr>
  </w:style>
  <w:style w:type="paragraph" w:styleId="ListNumber">
    <w:name w:val="List Number"/>
    <w:basedOn w:val="List"/>
    <w:rsid w:val="0070660B"/>
    <w:pPr>
      <w:numPr>
        <w:numId w:val="14"/>
      </w:numPr>
      <w:tabs>
        <w:tab w:val="clear" w:pos="340"/>
      </w:tabs>
    </w:pPr>
  </w:style>
  <w:style w:type="character" w:customStyle="1" w:styleId="WingdingSymbols">
    <w:name w:val="Wingding Symbols"/>
    <w:rsid w:val="0070660B"/>
    <w:rPr>
      <w:rFonts w:ascii="Wingdings" w:hAnsi="Wingdings"/>
    </w:rPr>
  </w:style>
  <w:style w:type="character" w:customStyle="1" w:styleId="HotSpot">
    <w:name w:val="HotSpot"/>
    <w:rsid w:val="0070660B"/>
    <w:rPr>
      <w:color w:val="0033CC"/>
      <w:u w:val="none"/>
    </w:rPr>
  </w:style>
  <w:style w:type="paragraph" w:customStyle="1" w:styleId="BodyTextRight">
    <w:name w:val="Body Text Right"/>
    <w:basedOn w:val="BodyText"/>
    <w:rsid w:val="0070660B"/>
    <w:pPr>
      <w:spacing w:before="0" w:after="0"/>
      <w:jc w:val="right"/>
    </w:pPr>
  </w:style>
  <w:style w:type="paragraph" w:styleId="Index3">
    <w:name w:val="index 3"/>
    <w:basedOn w:val="ListNumber2"/>
    <w:next w:val="Normal"/>
    <w:semiHidden/>
    <w:rsid w:val="0070660B"/>
    <w:pPr>
      <w:numPr>
        <w:numId w:val="0"/>
      </w:numPr>
      <w:tabs>
        <w:tab w:val="right" w:leader="dot" w:pos="4176"/>
      </w:tabs>
    </w:pPr>
  </w:style>
  <w:style w:type="paragraph" w:styleId="ListNumber2">
    <w:name w:val="List Number 2"/>
    <w:basedOn w:val="List2"/>
    <w:rsid w:val="0070660B"/>
    <w:pPr>
      <w:numPr>
        <w:numId w:val="9"/>
      </w:numPr>
      <w:tabs>
        <w:tab w:val="clear" w:pos="1060"/>
      </w:tabs>
    </w:pPr>
  </w:style>
  <w:style w:type="paragraph" w:customStyle="1" w:styleId="MarginNote">
    <w:name w:val="Margin Note"/>
    <w:basedOn w:val="BodyText"/>
    <w:rsid w:val="00706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60B"/>
    <w:rPr>
      <w:sz w:val="32"/>
    </w:rPr>
  </w:style>
  <w:style w:type="paragraph" w:customStyle="1" w:styleId="HeadingProcedure">
    <w:name w:val="Heading Procedure"/>
    <w:basedOn w:val="HeadingBase"/>
    <w:next w:val="Normal"/>
    <w:rsid w:val="0070660B"/>
    <w:pPr>
      <w:tabs>
        <w:tab w:val="left" w:pos="0"/>
      </w:tabs>
      <w:spacing w:before="120" w:after="60"/>
    </w:pPr>
    <w:rPr>
      <w:i/>
      <w:color w:val="918585"/>
      <w:sz w:val="22"/>
    </w:rPr>
  </w:style>
  <w:style w:type="paragraph" w:customStyle="1" w:styleId="TableBodyText">
    <w:name w:val="Table Body Text"/>
    <w:basedOn w:val="BodyText"/>
    <w:rsid w:val="0070660B"/>
    <w:pPr>
      <w:spacing w:before="60" w:after="60"/>
    </w:pPr>
  </w:style>
  <w:style w:type="paragraph" w:styleId="ListContinue">
    <w:name w:val="List Continue"/>
    <w:basedOn w:val="List"/>
    <w:rsid w:val="0070660B"/>
    <w:pPr>
      <w:ind w:firstLine="0"/>
    </w:pPr>
  </w:style>
  <w:style w:type="paragraph" w:customStyle="1" w:styleId="ListNote">
    <w:name w:val="List Note"/>
    <w:basedOn w:val="List"/>
    <w:rsid w:val="0070660B"/>
    <w:pPr>
      <w:pBdr>
        <w:top w:val="single" w:sz="6" w:space="2" w:color="918585"/>
        <w:bottom w:val="single" w:sz="6" w:space="2" w:color="918585"/>
      </w:pBdr>
      <w:tabs>
        <w:tab w:val="left" w:pos="1021"/>
      </w:tabs>
      <w:ind w:firstLine="0"/>
    </w:pPr>
  </w:style>
  <w:style w:type="paragraph" w:customStyle="1" w:styleId="Warning">
    <w:name w:val="Warning"/>
    <w:basedOn w:val="BodyText"/>
    <w:rsid w:val="0070660B"/>
    <w:pPr>
      <w:shd w:val="clear" w:color="auto" w:fill="D9D9D9"/>
      <w:tabs>
        <w:tab w:val="left" w:pos="992"/>
      </w:tabs>
      <w:ind w:left="119" w:right="119"/>
    </w:pPr>
    <w:rPr>
      <w:sz w:val="20"/>
    </w:rPr>
  </w:style>
  <w:style w:type="paragraph" w:customStyle="1" w:styleId="MarginIcons">
    <w:name w:val="Margin Icons"/>
    <w:basedOn w:val="BodyText"/>
    <w:rsid w:val="00706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60B"/>
    <w:rPr>
      <w:rFonts w:ascii="Courier New" w:hAnsi="Courier New"/>
    </w:rPr>
  </w:style>
  <w:style w:type="paragraph" w:customStyle="1" w:styleId="NoteBullet">
    <w:name w:val="Note Bullet"/>
    <w:basedOn w:val="Note"/>
    <w:rsid w:val="0070660B"/>
    <w:pPr>
      <w:tabs>
        <w:tab w:val="clear" w:pos="680"/>
      </w:tabs>
      <w:spacing w:before="60" w:after="60"/>
    </w:pPr>
  </w:style>
  <w:style w:type="paragraph" w:customStyle="1" w:styleId="SubHeading2">
    <w:name w:val="SubHeading2"/>
    <w:basedOn w:val="HeadingBase"/>
    <w:rsid w:val="0070660B"/>
    <w:pPr>
      <w:spacing w:before="240" w:after="60"/>
    </w:pPr>
    <w:rPr>
      <w:sz w:val="20"/>
    </w:rPr>
  </w:style>
  <w:style w:type="paragraph" w:customStyle="1" w:styleId="SubHeading1">
    <w:name w:val="SubHeading1"/>
    <w:basedOn w:val="HeadingBase"/>
    <w:rsid w:val="0070660B"/>
    <w:pPr>
      <w:spacing w:before="240" w:after="60"/>
    </w:pPr>
    <w:rPr>
      <w:color w:val="918585"/>
      <w:sz w:val="22"/>
    </w:rPr>
  </w:style>
  <w:style w:type="paragraph" w:customStyle="1" w:styleId="SideHeading">
    <w:name w:val="Side Heading"/>
    <w:basedOn w:val="HeadingBase"/>
    <w:rsid w:val="00706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60B"/>
    <w:pPr>
      <w:numPr>
        <w:numId w:val="10"/>
      </w:numPr>
    </w:pPr>
  </w:style>
  <w:style w:type="paragraph" w:styleId="PlainText">
    <w:name w:val="Plain Text"/>
    <w:basedOn w:val="Normal"/>
    <w:link w:val="PlainTextChar"/>
    <w:rsid w:val="0070660B"/>
    <w:rPr>
      <w:sz w:val="20"/>
    </w:rPr>
  </w:style>
  <w:style w:type="character" w:customStyle="1" w:styleId="PlainTextChar">
    <w:name w:val="Plain Text Char"/>
    <w:basedOn w:val="DefaultParagraphFont"/>
    <w:link w:val="PlainText"/>
    <w:rsid w:val="0070660B"/>
    <w:rPr>
      <w:rFonts w:ascii="Courier New" w:eastAsia="Times New Roman" w:hAnsi="Courier New" w:cs="Times New Roman"/>
      <w:sz w:val="20"/>
      <w:szCs w:val="20"/>
      <w:lang w:eastAsia="en-US"/>
    </w:rPr>
  </w:style>
  <w:style w:type="character" w:customStyle="1" w:styleId="MenuOption">
    <w:name w:val="Menu Option"/>
    <w:basedOn w:val="DefaultParagraphFont"/>
    <w:rsid w:val="0070660B"/>
    <w:rPr>
      <w:b/>
      <w:smallCaps/>
    </w:rPr>
  </w:style>
  <w:style w:type="paragraph" w:customStyle="1" w:styleId="TableListNumber">
    <w:name w:val="Table List Number"/>
    <w:basedOn w:val="ListNumber"/>
    <w:rsid w:val="0070660B"/>
    <w:pPr>
      <w:numPr>
        <w:numId w:val="0"/>
      </w:numPr>
    </w:pPr>
  </w:style>
  <w:style w:type="paragraph" w:styleId="TOC4">
    <w:name w:val="toc 4"/>
    <w:basedOn w:val="TOCBase"/>
    <w:next w:val="Normal"/>
    <w:semiHidden/>
    <w:rsid w:val="0070660B"/>
    <w:pPr>
      <w:tabs>
        <w:tab w:val="right" w:leader="dot" w:pos="9071"/>
      </w:tabs>
      <w:ind w:left="1701"/>
    </w:pPr>
  </w:style>
  <w:style w:type="paragraph" w:customStyle="1" w:styleId="ListAlpha">
    <w:name w:val="List Alpha"/>
    <w:basedOn w:val="List"/>
    <w:rsid w:val="0070660B"/>
    <w:pPr>
      <w:numPr>
        <w:numId w:val="8"/>
      </w:numPr>
    </w:pPr>
  </w:style>
  <w:style w:type="paragraph" w:customStyle="1" w:styleId="ListAlpha2">
    <w:name w:val="List Alpha 2"/>
    <w:basedOn w:val="List2"/>
    <w:rsid w:val="0070660B"/>
    <w:pPr>
      <w:numPr>
        <w:numId w:val="7"/>
      </w:numPr>
    </w:pPr>
  </w:style>
  <w:style w:type="paragraph" w:styleId="List2">
    <w:name w:val="List 2"/>
    <w:basedOn w:val="BodyText"/>
    <w:rsid w:val="0070660B"/>
    <w:pPr>
      <w:tabs>
        <w:tab w:val="left" w:pos="680"/>
      </w:tabs>
      <w:spacing w:before="60" w:after="60"/>
      <w:ind w:left="680" w:hanging="340"/>
    </w:pPr>
  </w:style>
  <w:style w:type="paragraph" w:styleId="List3">
    <w:name w:val="List 3"/>
    <w:basedOn w:val="BodyText"/>
    <w:rsid w:val="0070660B"/>
    <w:pPr>
      <w:tabs>
        <w:tab w:val="left" w:pos="1021"/>
      </w:tabs>
      <w:spacing w:before="60" w:after="60"/>
      <w:ind w:left="1020" w:hanging="340"/>
    </w:pPr>
  </w:style>
  <w:style w:type="paragraph" w:styleId="List4">
    <w:name w:val="List 4"/>
    <w:basedOn w:val="BodyText"/>
    <w:rsid w:val="0070660B"/>
    <w:pPr>
      <w:tabs>
        <w:tab w:val="left" w:pos="1361"/>
      </w:tabs>
      <w:spacing w:before="60" w:after="60"/>
      <w:ind w:left="1361" w:hanging="340"/>
    </w:pPr>
  </w:style>
  <w:style w:type="paragraph" w:styleId="List5">
    <w:name w:val="List 5"/>
    <w:basedOn w:val="BodyText"/>
    <w:rsid w:val="0070660B"/>
    <w:pPr>
      <w:tabs>
        <w:tab w:val="left" w:pos="1701"/>
      </w:tabs>
      <w:spacing w:before="60" w:after="60"/>
      <w:ind w:left="1701" w:hanging="340"/>
    </w:pPr>
  </w:style>
  <w:style w:type="paragraph" w:styleId="ListBullet3">
    <w:name w:val="List Bullet 3"/>
    <w:basedOn w:val="List3"/>
    <w:rsid w:val="0070660B"/>
    <w:pPr>
      <w:numPr>
        <w:numId w:val="13"/>
      </w:numPr>
      <w:tabs>
        <w:tab w:val="clear" w:pos="1021"/>
      </w:tabs>
      <w:ind w:left="1037" w:hanging="357"/>
    </w:pPr>
  </w:style>
  <w:style w:type="paragraph" w:styleId="ListBullet4">
    <w:name w:val="List Bullet 4"/>
    <w:basedOn w:val="List4"/>
    <w:rsid w:val="0070660B"/>
    <w:pPr>
      <w:numPr>
        <w:numId w:val="2"/>
      </w:numPr>
      <w:tabs>
        <w:tab w:val="clear" w:pos="1361"/>
      </w:tabs>
    </w:pPr>
  </w:style>
  <w:style w:type="paragraph" w:styleId="ListBullet5">
    <w:name w:val="List Bullet 5"/>
    <w:basedOn w:val="List5"/>
    <w:rsid w:val="0070660B"/>
    <w:pPr>
      <w:numPr>
        <w:numId w:val="3"/>
      </w:numPr>
    </w:pPr>
  </w:style>
  <w:style w:type="paragraph" w:styleId="ListContinue2">
    <w:name w:val="List Continue 2"/>
    <w:basedOn w:val="List2"/>
    <w:rsid w:val="0070660B"/>
    <w:pPr>
      <w:ind w:firstLine="0"/>
    </w:pPr>
  </w:style>
  <w:style w:type="paragraph" w:styleId="ListContinue3">
    <w:name w:val="List Continue 3"/>
    <w:basedOn w:val="List3"/>
    <w:rsid w:val="0070660B"/>
    <w:pPr>
      <w:ind w:left="1021" w:firstLine="0"/>
    </w:pPr>
  </w:style>
  <w:style w:type="paragraph" w:styleId="ListContinue4">
    <w:name w:val="List Continue 4"/>
    <w:basedOn w:val="List4"/>
    <w:rsid w:val="0070660B"/>
    <w:pPr>
      <w:ind w:firstLine="0"/>
    </w:pPr>
  </w:style>
  <w:style w:type="paragraph" w:styleId="ListContinue5">
    <w:name w:val="List Continue 5"/>
    <w:basedOn w:val="List5"/>
    <w:rsid w:val="0070660B"/>
    <w:pPr>
      <w:ind w:firstLine="0"/>
    </w:pPr>
  </w:style>
  <w:style w:type="paragraph" w:styleId="ListNumber3">
    <w:name w:val="List Number 3"/>
    <w:basedOn w:val="List3"/>
    <w:rsid w:val="0070660B"/>
    <w:pPr>
      <w:numPr>
        <w:numId w:val="4"/>
      </w:numPr>
    </w:pPr>
  </w:style>
  <w:style w:type="paragraph" w:styleId="ListNumber4">
    <w:name w:val="List Number 4"/>
    <w:basedOn w:val="List4"/>
    <w:rsid w:val="0070660B"/>
    <w:pPr>
      <w:numPr>
        <w:numId w:val="5"/>
      </w:numPr>
    </w:pPr>
  </w:style>
  <w:style w:type="paragraph" w:styleId="ListNumber5">
    <w:name w:val="List Number 5"/>
    <w:basedOn w:val="List5"/>
    <w:rsid w:val="0070660B"/>
    <w:pPr>
      <w:numPr>
        <w:numId w:val="6"/>
      </w:numPr>
    </w:pPr>
  </w:style>
  <w:style w:type="paragraph" w:styleId="BlockText">
    <w:name w:val="Block Text"/>
    <w:basedOn w:val="Normal"/>
    <w:rsid w:val="0070660B"/>
    <w:pPr>
      <w:spacing w:after="120"/>
      <w:ind w:left="1440" w:right="1440"/>
    </w:pPr>
  </w:style>
  <w:style w:type="character" w:customStyle="1" w:styleId="Subscript">
    <w:name w:val="Subscript"/>
    <w:basedOn w:val="DefaultParagraphFont"/>
    <w:rsid w:val="0070660B"/>
    <w:rPr>
      <w:sz w:val="16"/>
      <w:vertAlign w:val="subscript"/>
    </w:rPr>
  </w:style>
  <w:style w:type="character" w:customStyle="1" w:styleId="Superscript">
    <w:name w:val="Superscript"/>
    <w:basedOn w:val="DefaultParagraphFont"/>
    <w:rsid w:val="0070660B"/>
    <w:rPr>
      <w:sz w:val="16"/>
      <w:vertAlign w:val="superscript"/>
    </w:rPr>
  </w:style>
  <w:style w:type="character" w:customStyle="1" w:styleId="Symbols">
    <w:name w:val="Symbols"/>
    <w:basedOn w:val="DefaultParagraphFont"/>
    <w:rsid w:val="0070660B"/>
    <w:rPr>
      <w:rFonts w:ascii="Symbol" w:hAnsi="Symbol"/>
    </w:rPr>
  </w:style>
  <w:style w:type="character" w:customStyle="1" w:styleId="MenuOptions">
    <w:name w:val="Menu Options"/>
    <w:basedOn w:val="DefaultParagraphFont"/>
    <w:rsid w:val="0070660B"/>
    <w:rPr>
      <w:rFonts w:ascii="Arial Narrow" w:hAnsi="Arial Narrow"/>
      <w:smallCaps/>
    </w:rPr>
  </w:style>
  <w:style w:type="character" w:customStyle="1" w:styleId="Buttons">
    <w:name w:val="Buttons"/>
    <w:basedOn w:val="DefaultParagraphFont"/>
    <w:rsid w:val="0070660B"/>
    <w:rPr>
      <w:b/>
    </w:rPr>
  </w:style>
  <w:style w:type="character" w:customStyle="1" w:styleId="Underlined">
    <w:name w:val="Underlined"/>
    <w:basedOn w:val="DefaultParagraphFont"/>
    <w:rsid w:val="0070660B"/>
    <w:rPr>
      <w:u w:val="single"/>
    </w:rPr>
  </w:style>
  <w:style w:type="paragraph" w:customStyle="1" w:styleId="TableBodyTextRight">
    <w:name w:val="Table Body Text Right"/>
    <w:basedOn w:val="TableBodyText"/>
    <w:rsid w:val="0070660B"/>
    <w:pPr>
      <w:widowControl w:val="0"/>
      <w:autoSpaceDE w:val="0"/>
      <w:autoSpaceDN w:val="0"/>
      <w:adjustRightInd w:val="0"/>
      <w:jc w:val="right"/>
    </w:pPr>
    <w:rPr>
      <w:rFonts w:cs="Arial"/>
      <w:szCs w:val="18"/>
    </w:rPr>
  </w:style>
  <w:style w:type="paragraph" w:customStyle="1" w:styleId="CopyrightText">
    <w:name w:val="Copyright Text"/>
    <w:basedOn w:val="BodyText"/>
    <w:rsid w:val="0070660B"/>
    <w:rPr>
      <w:sz w:val="18"/>
    </w:rPr>
  </w:style>
  <w:style w:type="paragraph" w:customStyle="1" w:styleId="BodySmallRight">
    <w:name w:val="Body Small Right"/>
    <w:basedOn w:val="BodyTextRight"/>
    <w:rsid w:val="0070660B"/>
    <w:rPr>
      <w:sz w:val="18"/>
      <w:szCs w:val="18"/>
    </w:rPr>
  </w:style>
  <w:style w:type="paragraph" w:customStyle="1" w:styleId="MarginEdition">
    <w:name w:val="Margin Edition"/>
    <w:basedOn w:val="MarginNote"/>
    <w:rsid w:val="0070660B"/>
    <w:pPr>
      <w:spacing w:before="0" w:after="0"/>
    </w:pPr>
    <w:rPr>
      <w:rFonts w:ascii="Times New Roman" w:hAnsi="Times New Roman"/>
      <w:color w:val="999999"/>
    </w:rPr>
  </w:style>
  <w:style w:type="paragraph" w:customStyle="1" w:styleId="Spacer">
    <w:name w:val="Spacer"/>
    <w:basedOn w:val="Normal"/>
    <w:rsid w:val="0070660B"/>
    <w:rPr>
      <w:sz w:val="2"/>
      <w:szCs w:val="2"/>
    </w:rPr>
  </w:style>
  <w:style w:type="character" w:customStyle="1" w:styleId="Small">
    <w:name w:val="Small"/>
    <w:basedOn w:val="DefaultParagraphFont"/>
    <w:rsid w:val="0070660B"/>
    <w:rPr>
      <w:sz w:val="16"/>
    </w:rPr>
  </w:style>
  <w:style w:type="paragraph" w:customStyle="1" w:styleId="WideTable">
    <w:name w:val="Wide Table"/>
    <w:basedOn w:val="Normal"/>
    <w:rsid w:val="0070660B"/>
    <w:pPr>
      <w:ind w:left="-1418"/>
    </w:pPr>
    <w:rPr>
      <w:sz w:val="2"/>
      <w:szCs w:val="2"/>
    </w:rPr>
  </w:style>
  <w:style w:type="character" w:styleId="PageNumber">
    <w:name w:val="page number"/>
    <w:basedOn w:val="DefaultParagraphFont"/>
    <w:rsid w:val="0070660B"/>
  </w:style>
  <w:style w:type="paragraph" w:styleId="Quote">
    <w:name w:val="Quote"/>
    <w:basedOn w:val="Heading1"/>
    <w:link w:val="QuoteChar"/>
    <w:qFormat/>
    <w:rsid w:val="0070660B"/>
    <w:rPr>
      <w:b w:val="0"/>
      <w:sz w:val="72"/>
      <w:szCs w:val="72"/>
      <w:lang w:val="en-NZ"/>
    </w:rPr>
  </w:style>
  <w:style w:type="character" w:customStyle="1" w:styleId="QuoteChar">
    <w:name w:val="Quote Char"/>
    <w:basedOn w:val="DefaultParagraphFont"/>
    <w:link w:val="Quote"/>
    <w:rsid w:val="00706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60B"/>
    <w:pPr>
      <w:pageBreakBefore/>
    </w:pPr>
  </w:style>
  <w:style w:type="paragraph" w:customStyle="1" w:styleId="Border">
    <w:name w:val="Border"/>
    <w:basedOn w:val="Normal"/>
    <w:qFormat/>
    <w:rsid w:val="00706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60B"/>
    <w:rPr>
      <w:b/>
      <w:bCs/>
      <w:i/>
      <w:iCs/>
      <w:color w:val="auto"/>
    </w:rPr>
  </w:style>
  <w:style w:type="paragraph" w:styleId="IntenseQuote">
    <w:name w:val="Intense Quote"/>
    <w:basedOn w:val="Normal"/>
    <w:next w:val="Normal"/>
    <w:link w:val="IntenseQuoteChar"/>
    <w:uiPriority w:val="30"/>
    <w:qFormat/>
    <w:rsid w:val="00706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60B"/>
    <w:rPr>
      <w:smallCaps/>
      <w:color w:val="auto"/>
      <w:u w:val="single"/>
    </w:rPr>
  </w:style>
  <w:style w:type="character" w:styleId="IntenseReference">
    <w:name w:val="Intense Reference"/>
    <w:basedOn w:val="DefaultParagraphFont"/>
    <w:uiPriority w:val="32"/>
    <w:qFormat/>
    <w:rsid w:val="0070660B"/>
    <w:rPr>
      <w:b/>
      <w:bCs/>
      <w:smallCaps/>
      <w:color w:val="auto"/>
      <w:spacing w:val="5"/>
      <w:u w:val="single"/>
    </w:rPr>
  </w:style>
  <w:style w:type="paragraph" w:customStyle="1" w:styleId="2ColumnHeading">
    <w:name w:val="2Column Heading"/>
    <w:basedOn w:val="BodyText"/>
    <w:qFormat/>
    <w:rsid w:val="0070660B"/>
    <w:pPr>
      <w:spacing w:after="60"/>
      <w:ind w:left="-2268"/>
    </w:pPr>
    <w:rPr>
      <w:b/>
    </w:rPr>
  </w:style>
  <w:style w:type="paragraph" w:customStyle="1" w:styleId="Heading1TOC">
    <w:name w:val="Heading1 TOC"/>
    <w:basedOn w:val="Normal"/>
    <w:qFormat/>
    <w:rsid w:val="0070660B"/>
    <w:pPr>
      <w:spacing w:before="240" w:after="120"/>
    </w:pPr>
    <w:rPr>
      <w:rFonts w:ascii="Times New Roman" w:hAnsi="Times New Roman"/>
      <w:b/>
      <w:sz w:val="32"/>
    </w:rPr>
  </w:style>
  <w:style w:type="paragraph" w:customStyle="1" w:styleId="Heading2TOC">
    <w:name w:val="Heading2 TOC"/>
    <w:basedOn w:val="Normal"/>
    <w:qFormat/>
    <w:rsid w:val="0070660B"/>
    <w:pPr>
      <w:spacing w:before="240" w:after="60"/>
    </w:pPr>
    <w:rPr>
      <w:rFonts w:ascii="Times New Roman" w:hAnsi="Times New Roman"/>
      <w:b/>
      <w:sz w:val="28"/>
    </w:rPr>
  </w:style>
  <w:style w:type="character" w:customStyle="1" w:styleId="Underline">
    <w:name w:val="Underline"/>
    <w:basedOn w:val="DefaultParagraphFont"/>
    <w:qFormat/>
    <w:rsid w:val="0070660B"/>
    <w:rPr>
      <w:u w:val="single"/>
    </w:rPr>
  </w:style>
  <w:style w:type="character" w:customStyle="1" w:styleId="BoldandItalics">
    <w:name w:val="Bold and Italics"/>
    <w:qFormat/>
    <w:rsid w:val="0070660B"/>
    <w:rPr>
      <w:b/>
      <w:i/>
      <w:u w:val="none"/>
    </w:rPr>
  </w:style>
  <w:style w:type="paragraph" w:styleId="BalloonText">
    <w:name w:val="Balloon Text"/>
    <w:basedOn w:val="Normal"/>
    <w:link w:val="BalloonTextChar"/>
    <w:rsid w:val="0070660B"/>
    <w:rPr>
      <w:rFonts w:ascii="Tahoma" w:hAnsi="Tahoma" w:cs="Tahoma"/>
      <w:sz w:val="16"/>
      <w:szCs w:val="16"/>
    </w:rPr>
  </w:style>
  <w:style w:type="character" w:customStyle="1" w:styleId="BalloonTextChar">
    <w:name w:val="Balloon Text Char"/>
    <w:basedOn w:val="DefaultParagraphFont"/>
    <w:link w:val="BalloonText"/>
    <w:rsid w:val="00706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60B"/>
    <w:rPr>
      <w:b/>
      <w:color w:val="660033"/>
      <w:spacing w:val="0"/>
    </w:rPr>
  </w:style>
  <w:style w:type="paragraph" w:customStyle="1" w:styleId="Nameditemlist">
    <w:name w:val="Named item list"/>
    <w:basedOn w:val="BodyText"/>
    <w:qFormat/>
    <w:rsid w:val="0070660B"/>
    <w:pPr>
      <w:tabs>
        <w:tab w:val="left" w:pos="2835"/>
      </w:tabs>
      <w:ind w:left="2835" w:hanging="2835"/>
    </w:pPr>
  </w:style>
  <w:style w:type="paragraph" w:customStyle="1" w:styleId="BodyTextnopadding">
    <w:name w:val="Body Text no padding"/>
    <w:basedOn w:val="BodyText"/>
    <w:qFormat/>
    <w:rsid w:val="0070660B"/>
    <w:pPr>
      <w:spacing w:before="0" w:after="0"/>
    </w:pPr>
  </w:style>
  <w:style w:type="paragraph" w:customStyle="1" w:styleId="BodyTextBold">
    <w:name w:val="Body Text Bold"/>
    <w:basedOn w:val="BodyText"/>
    <w:qFormat/>
    <w:rsid w:val="0070660B"/>
    <w:rPr>
      <w:b/>
    </w:rPr>
  </w:style>
  <w:style w:type="character" w:styleId="Hyperlink">
    <w:name w:val="Hyperlink"/>
    <w:basedOn w:val="DefaultParagraphFont"/>
    <w:uiPriority w:val="99"/>
    <w:unhideWhenUsed/>
    <w:rsid w:val="00275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5910</Characters>
  <Application>Microsoft Office Word</Application>
  <DocSecurity>0</DocSecurity>
  <Lines>164</Lines>
  <Paragraphs>98</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DEFFOR009 Give evidence of electronic media crime</dc:title>
  <dc:subject>Approved</dc:subject>
  <dc:creator>Public Skills Australia</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