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0CF" w:rsidP="005850CF">
      <w:pPr>
        <w:pStyle w:val="Title"/>
      </w:pPr>
      <w:r>
        <w:fldChar w:fldCharType="begin"/>
      </w:r>
      <w:r>
        <w:instrText xml:space="preserve"> TITLE   \* MERGEFORMAT </w:instrText>
      </w:r>
      <w:r>
        <w:fldChar w:fldCharType="separate"/>
      </w:r>
      <w:r>
        <w:t>DEFFOR008 Detect, record and collect electronic evidence</w:t>
      </w:r>
      <w:r>
        <w:fldChar w:fldCharType="end"/>
      </w:r>
    </w:p>
    <w:p w:rsidR="005850CF" w:rsidP="005850CF">
      <w:pPr>
        <w:pStyle w:val="Version"/>
        <w:sectPr w:rsidSect="00C46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719" w:rsidP="00C46719">
      <w:pPr>
        <w:pStyle w:val="SuperHeading"/>
      </w:pPr>
      <w:r w:rsidRPr="00C46719">
        <w:t>DEFFOR008 Detect, record and collect electronic evidence</w:t>
      </w:r>
    </w:p>
    <w:p w:rsidR="00000000" w:rsidRPr="00C46719" w:rsidP="00C46719">
      <w:pPr>
        <w:pStyle w:val="Heading1"/>
      </w:pPr>
      <w:bookmarkStart w:id="1" w:name="O_658089"/>
      <w:bookmarkEnd w:id="1"/>
      <w:r w:rsidRPr="00C46719">
        <w:t>Modification History</w:t>
      </w:r>
    </w:p>
    <w:tbl>
      <w:tblPr>
        <w:tblW w:w="0" w:type="auto"/>
        <w:tblLayout w:type="fixed"/>
        <w:tblCellMar>
          <w:left w:w="62" w:type="dxa"/>
          <w:right w:w="62" w:type="dxa"/>
        </w:tblCellMar>
        <w:tblLook w:val="0000"/>
      </w:tblPr>
      <w:tblGrid>
        <w:gridCol w:w="1134"/>
        <w:gridCol w:w="7937"/>
      </w:tblGrid>
      <w:tr w:rsidTr="00585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TableHeading"/>
              <w:rPr>
                <w:lang w:val="en-NZ"/>
              </w:rPr>
            </w:pPr>
            <w:r w:rsidRPr="00C467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TableHeading"/>
              <w:rPr>
                <w:lang w:val="en-NZ"/>
              </w:rPr>
            </w:pPr>
            <w:r w:rsidRPr="00C46719">
              <w:t>Comments</w:t>
            </w:r>
          </w:p>
        </w:tc>
      </w:tr>
      <w:tr w:rsidTr="00585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BodyText"/>
              <w:rPr>
                <w:lang w:val="en-NZ"/>
              </w:rPr>
            </w:pPr>
            <w:r w:rsidRPr="00C467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719" w:rsidP="00C46719">
            <w:pPr>
              <w:pStyle w:val="BodyText"/>
            </w:pPr>
            <w:r w:rsidRPr="00C46719">
              <w:t>This unit was released in DEF Defence Training Package release 1.0 and meets the Standards for Training Packages.</w:t>
            </w:r>
          </w:p>
        </w:tc>
      </w:tr>
    </w:tbl>
    <w:p w:rsidR="005850CF" w:rsidP="00C46719">
      <w:pPr>
        <w:pStyle w:val="BodyText"/>
      </w:pPr>
    </w:p>
    <w:p w:rsidR="005850CF" w:rsidP="00C46719">
      <w:pPr>
        <w:pStyle w:val="BodyText"/>
      </w:pPr>
    </w:p>
    <w:p w:rsidR="00000000" w:rsidRPr="00C46719" w:rsidP="00C46719">
      <w:pPr>
        <w:pStyle w:val="Heading1"/>
      </w:pPr>
      <w:bookmarkStart w:id="2" w:name="O_658090"/>
      <w:bookmarkEnd w:id="2"/>
      <w:r w:rsidRPr="00C46719">
        <w:t>Application</w:t>
      </w:r>
    </w:p>
    <w:p w:rsidR="00000000" w:rsidRPr="00C46719" w:rsidP="005850CF">
      <w:pPr>
        <w:pStyle w:val="BodyText"/>
      </w:pPr>
      <w:r w:rsidRPr="00C46719">
        <w:t>This unit describes the skills required to conduct a</w:t>
      </w:r>
      <w:r w:rsidRPr="00C46719">
        <w:t>ctivities involved in the detection, recording and collection of electronic evidence prior to laboratory examination. It requires the individual to detect, record, collect and package both digital and analogue recording and communications equipment includi</w:t>
      </w:r>
      <w:r w:rsidRPr="00C46719">
        <w:t>ng hard drives, recording media, flash drives, tape drives, random-access memory (RAM), read-only memory (ROM), basic input/output system (BIOS) and other peripherals.</w:t>
      </w:r>
    </w:p>
    <w:p w:rsidR="00000000" w:rsidRPr="00C46719" w:rsidP="005850CF">
      <w:pPr>
        <w:pStyle w:val="BodyText"/>
      </w:pPr>
      <w:r w:rsidRPr="00C46719">
        <w:t>This unit applies to those working in the gathering and analysis of electronic informat</w:t>
      </w:r>
      <w:r w:rsidRPr="00C46719">
        <w:t>ion.</w:t>
      </w:r>
    </w:p>
    <w:p w:rsidR="00000000" w:rsidRPr="00C46719" w:rsidP="005850CF">
      <w:pPr>
        <w:pStyle w:val="BodyText"/>
      </w:pPr>
      <w:r w:rsidRPr="00C46719">
        <w:t>The skills and knowledge described in this unit must be applied within the legislative, regulatory and policy environment in which they are carried out. Organisational policies and procedures must be consulted and adhered to, particularly those relat</w:t>
      </w:r>
      <w:r w:rsidRPr="00C46719">
        <w:t>ing to WHS and the search for and seizure of electronic evidence.</w:t>
      </w:r>
    </w:p>
    <w:p w:rsidR="00000000" w:rsidRPr="00C46719" w:rsidP="005850CF">
      <w:pPr>
        <w:pStyle w:val="BodyText"/>
      </w:pPr>
      <w:r w:rsidRPr="00C46719">
        <w:t>Those undertaking this unit would work independently, with minimal supe</w:t>
      </w:r>
      <w:r w:rsidRPr="00C46719">
        <w:t>rvision, while performing complex tasks, including making complex judgements. They would use discretion and judgement and take responsibility for the quality of their outputs.</w:t>
      </w:r>
    </w:p>
    <w:p w:rsidR="00000000" w:rsidRPr="00C46719" w:rsidP="005850CF">
      <w:pPr>
        <w:pStyle w:val="BodyText"/>
      </w:pPr>
      <w:r w:rsidRPr="00C46719">
        <w:t>No licensing, legislative or certification requirements apply to this unit at t</w:t>
      </w:r>
      <w:r w:rsidRPr="00C46719">
        <w:t>he time of publication.</w:t>
      </w:r>
    </w:p>
    <w:p w:rsidR="00000000" w:rsidRPr="00C46719" w:rsidP="00C46719">
      <w:pPr>
        <w:pStyle w:val="Heading1"/>
      </w:pPr>
      <w:bookmarkStart w:id="3" w:name="O_658092"/>
      <w:bookmarkEnd w:id="3"/>
      <w:r w:rsidRPr="00C46719">
        <w:t>Competency Field</w:t>
      </w:r>
    </w:p>
    <w:p w:rsidR="00000000" w:rsidRPr="00C46719" w:rsidP="005850CF">
      <w:pPr>
        <w:pStyle w:val="BodyText"/>
      </w:pPr>
      <w:r w:rsidRPr="00C46719">
        <w:t>Electronic Forensics</w:t>
      </w:r>
    </w:p>
    <w:p w:rsidR="00000000" w:rsidRPr="00C46719" w:rsidP="00C46719">
      <w:pPr>
        <w:pStyle w:val="Heading1"/>
      </w:pPr>
      <w:bookmarkStart w:id="4" w:name="O_658094"/>
      <w:bookmarkEnd w:id="4"/>
      <w:r w:rsidRPr="00C46719">
        <w:t>Elements and Performance Criteria</w:t>
      </w:r>
    </w:p>
    <w:tbl>
      <w:tblPr>
        <w:tblW w:w="0" w:type="auto"/>
        <w:tblLayout w:type="fixed"/>
        <w:tblCellMar>
          <w:left w:w="62" w:type="dxa"/>
          <w:right w:w="62" w:type="dxa"/>
        </w:tblCellMar>
        <w:tblLook w:val="0000"/>
      </w:tblPr>
      <w:tblGrid>
        <w:gridCol w:w="2268"/>
        <w:gridCol w:w="6804"/>
      </w:tblGrid>
      <w:tr w:rsidTr="00C467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TableHeading"/>
              <w:rPr>
                <w:lang w:val="en-NZ"/>
              </w:rPr>
            </w:pPr>
            <w:r w:rsidRPr="00C467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TableHeading"/>
              <w:rPr>
                <w:lang w:val="en-NZ"/>
              </w:rPr>
            </w:pPr>
            <w:r w:rsidRPr="00C46719">
              <w:t>PERFORMANCE CRITERIA</w:t>
            </w:r>
          </w:p>
        </w:tc>
      </w:tr>
      <w:tr w:rsidTr="00C467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BodyText"/>
              <w:rPr>
                <w:lang w:val="en-NZ"/>
              </w:rPr>
            </w:pPr>
            <w:r w:rsidRPr="00C4671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BodyText"/>
              <w:rPr>
                <w:lang w:val="en-NZ"/>
              </w:rPr>
            </w:pPr>
            <w:r w:rsidRPr="00C46719">
              <w:t>Performance criteria describe the performance needed t</w:t>
            </w:r>
            <w:r w:rsidRPr="00C46719">
              <w:t>o demonstrate achievement of the element. Where bold italicised text is used, further information is detailed in the range of conditions section.</w:t>
            </w:r>
          </w:p>
        </w:tc>
      </w:tr>
      <w:tr w:rsidTr="00C467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List"/>
              <w:rPr>
                <w:lang w:val="en-NZ"/>
              </w:rPr>
            </w:pPr>
            <w:r w:rsidRPr="00C46719">
              <w:rPr>
                <w:rStyle w:val="SpecialBold"/>
              </w:rPr>
              <w:t>1.</w:t>
            </w:r>
            <w:r w:rsidRPr="00C46719">
              <w:rPr>
                <w:rStyle w:val="SpecialBold"/>
              </w:rPr>
              <w:tab/>
              <w:t>Detect and record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719" w:rsidP="00C46719">
            <w:pPr>
              <w:pStyle w:val="List"/>
            </w:pPr>
            <w:r w:rsidRPr="00C46719">
              <w:t>1.1</w:t>
            </w:r>
            <w:r w:rsidRPr="00C46719">
              <w:tab/>
              <w:t>Detect electronic evidence using observational techniques and te</w:t>
            </w:r>
            <w:r w:rsidRPr="00C46719">
              <w:t>chnological methods.</w:t>
            </w:r>
          </w:p>
          <w:p w:rsidR="00000000" w:rsidRPr="00C46719" w:rsidP="00C46719">
            <w:pPr>
              <w:pStyle w:val="List"/>
            </w:pPr>
            <w:r w:rsidRPr="00C46719">
              <w:t>1.2</w:t>
            </w:r>
            <w:r w:rsidRPr="00C46719">
              <w:tab/>
              <w:t>Record electronic evidence prior to examination.</w:t>
            </w:r>
          </w:p>
          <w:p w:rsidR="00000000" w:rsidP="00C46719">
            <w:pPr>
              <w:pStyle w:val="List"/>
              <w:rPr>
                <w:lang w:val="en-NZ"/>
              </w:rPr>
            </w:pPr>
            <w:r w:rsidRPr="00C46719">
              <w:t>1.3</w:t>
            </w:r>
            <w:r w:rsidRPr="00C46719">
              <w:tab/>
              <w:t>Document the recorded electronic evidence.</w:t>
            </w:r>
          </w:p>
        </w:tc>
      </w:tr>
      <w:tr w:rsidTr="00C467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List"/>
              <w:rPr>
                <w:lang w:val="en-NZ"/>
              </w:rPr>
            </w:pPr>
            <w:r w:rsidRPr="00C46719">
              <w:rPr>
                <w:rStyle w:val="SpecialBold"/>
              </w:rPr>
              <w:t>2.</w:t>
            </w:r>
            <w:r w:rsidRPr="00C46719">
              <w:rPr>
                <w:rStyle w:val="SpecialBold"/>
              </w:rPr>
              <w:tab/>
              <w:t>Collect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719" w:rsidP="00C46719">
            <w:pPr>
              <w:pStyle w:val="List"/>
            </w:pPr>
            <w:r w:rsidRPr="00C46719">
              <w:t>2.1</w:t>
            </w:r>
            <w:r w:rsidRPr="00C46719">
              <w:tab/>
            </w:r>
            <w:r w:rsidRPr="00C46719">
              <w:t>Collect electronic evidence by handpicking or removing media from machines to prevent contamination or loss.</w:t>
            </w:r>
          </w:p>
          <w:p w:rsidR="00000000" w:rsidP="00C46719">
            <w:pPr>
              <w:pStyle w:val="List"/>
              <w:rPr>
                <w:lang w:val="en-NZ"/>
              </w:rPr>
            </w:pPr>
            <w:r w:rsidRPr="00C46719">
              <w:t>2.2</w:t>
            </w:r>
            <w:r w:rsidRPr="00C46719">
              <w:tab/>
              <w:t>Ensure that collected electronic evidence is sufficient in quantity, where possible, to allow all potential examinations/analyses to be carried</w:t>
            </w:r>
            <w:r w:rsidRPr="00C46719">
              <w:t xml:space="preserve"> out.</w:t>
            </w:r>
          </w:p>
        </w:tc>
      </w:tr>
      <w:tr w:rsidTr="00C467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List"/>
              <w:rPr>
                <w:lang w:val="en-NZ"/>
              </w:rPr>
            </w:pPr>
            <w:r w:rsidRPr="00C46719">
              <w:rPr>
                <w:rStyle w:val="SpecialBold"/>
              </w:rPr>
              <w:t>3.</w:t>
            </w:r>
            <w:r w:rsidRPr="00C46719">
              <w:rPr>
                <w:rStyle w:val="SpecialBold"/>
              </w:rPr>
              <w:tab/>
              <w:t>Package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719" w:rsidP="00C46719">
            <w:pPr>
              <w:pStyle w:val="List"/>
            </w:pPr>
            <w:r w:rsidRPr="00C46719">
              <w:t>3.1</w:t>
            </w:r>
            <w:r w:rsidRPr="00C46719">
              <w:tab/>
              <w:t>Package and store items to maintain continuity and prevent degradation or contamination.</w:t>
            </w:r>
          </w:p>
          <w:p w:rsidR="00000000" w:rsidRPr="00C46719" w:rsidP="00C46719">
            <w:pPr>
              <w:pStyle w:val="List"/>
            </w:pPr>
            <w:r w:rsidRPr="00C46719">
              <w:t>3.2</w:t>
            </w:r>
            <w:r w:rsidRPr="00C46719">
              <w:tab/>
              <w:t>Package electronic evidence.</w:t>
            </w:r>
          </w:p>
          <w:p w:rsidR="00000000" w:rsidRPr="00C46719" w:rsidP="00C46719">
            <w:pPr>
              <w:pStyle w:val="List"/>
            </w:pPr>
            <w:r w:rsidRPr="00C46719">
              <w:t>3.3</w:t>
            </w:r>
            <w:r w:rsidRPr="00C46719">
              <w:tab/>
              <w:t xml:space="preserve">Enter details of electronic evidence collected in case notes and, where appropriate, in </w:t>
            </w:r>
            <w:r w:rsidRPr="00C46719">
              <w:t>the exhibit register to maintain continuity.</w:t>
            </w:r>
          </w:p>
        </w:tc>
      </w:tr>
    </w:tbl>
    <w:p w:rsidR="005850CF" w:rsidP="00C46719">
      <w:pPr>
        <w:pStyle w:val="BodyText"/>
      </w:pPr>
    </w:p>
    <w:p w:rsidR="005850CF" w:rsidP="00C46719">
      <w:pPr>
        <w:pStyle w:val="BodyText"/>
      </w:pPr>
    </w:p>
    <w:p w:rsidR="00000000" w:rsidRPr="00C46719" w:rsidP="00C46719">
      <w:pPr>
        <w:pStyle w:val="Heading1"/>
      </w:pPr>
      <w:bookmarkStart w:id="5" w:name="O_658095"/>
      <w:bookmarkEnd w:id="5"/>
      <w:r w:rsidRPr="00C46719">
        <w:t>Foundation Skills</w:t>
      </w:r>
    </w:p>
    <w:p w:rsidR="00000000" w:rsidRPr="00C46719" w:rsidP="005850CF">
      <w:pPr>
        <w:pStyle w:val="BodyText"/>
      </w:pPr>
      <w:r w:rsidRPr="00C46719">
        <w:t>The foundation skills demands of this unit have been mapped for alignment with the Australian Core Skills Framework (ACSF). The following tables outline the performance leve</w:t>
      </w:r>
      <w:r w:rsidRPr="00C46719">
        <w:t>ls indicated for successful attainment of the unit.</w:t>
      </w:r>
    </w:p>
    <w:p w:rsidR="00000000" w:rsidRPr="00C46719" w:rsidP="005850CF">
      <w:pPr>
        <w:pStyle w:val="BodyText"/>
      </w:pPr>
      <w:r w:rsidRPr="00C46719">
        <w:t>ACSF levels indicative of performance:</w:t>
      </w:r>
    </w:p>
    <w:p w:rsidR="00000000" w:rsidRPr="00C46719" w:rsidP="00C46719">
      <w:pPr>
        <w:pStyle w:val="BodyText"/>
      </w:pPr>
      <w:bookmarkStart w:id="6" w:name="O_6614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C46719" w:rsidP="00C46719">
      <w:pPr>
        <w:pStyle w:val="BodyText"/>
      </w:pPr>
    </w:p>
    <w:p w:rsidR="00000000" w:rsidRPr="00C46719" w:rsidP="005850CF">
      <w:pPr>
        <w:pStyle w:val="BodyText"/>
      </w:pPr>
      <w:r w:rsidRPr="00C46719">
        <w:t>Further in</w:t>
      </w:r>
      <w:r w:rsidRPr="00C46719">
        <w:t>formation on ACSF and the foundation skills underpinning this unit can be found in the Foundation Skills Guide on the GSA website.</w:t>
      </w:r>
    </w:p>
    <w:p w:rsidR="00000000" w:rsidRPr="00C46719" w:rsidP="00C46719">
      <w:pPr>
        <w:pStyle w:val="Heading1"/>
      </w:pPr>
      <w:bookmarkStart w:id="7" w:name="O_658097"/>
      <w:bookmarkEnd w:id="7"/>
      <w:r w:rsidRPr="00C46719">
        <w:t>Unit Mapping Information</w:t>
      </w:r>
    </w:p>
    <w:p w:rsidR="00000000" w:rsidRPr="00C46719" w:rsidP="005850CF">
      <w:pPr>
        <w:pStyle w:val="BodyText"/>
      </w:pPr>
      <w:r w:rsidRPr="00C46719">
        <w:t>No equivalent unit.</w:t>
      </w:r>
    </w:p>
    <w:p w:rsidR="00000000" w:rsidRPr="00C46719" w:rsidP="00C46719">
      <w:pPr>
        <w:pStyle w:val="Heading1"/>
      </w:pPr>
      <w:bookmarkStart w:id="8" w:name="O_658104"/>
      <w:bookmarkEnd w:id="8"/>
      <w:r w:rsidRPr="00C46719">
        <w:t>Links</w:t>
      </w:r>
    </w:p>
    <w:p w:rsidR="00000000" w:rsidRPr="00C46719" w:rsidP="005850CF">
      <w:pPr>
        <w:pStyle w:val="BodyText"/>
      </w:pPr>
      <w:r w:rsidRPr="00C467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5CCB">
        <w:rPr>
          <w:rStyle w:val="Hyperlink"/>
        </w:rPr>
        <w:t>https://vetnet.gov.au/Pages/TrainingDocs.aspx?q=6bdbab1e-11ed-4bc9-9cba-9e1a55d4e4a9</w:t>
      </w:r>
      <w:r>
        <w:fldChar w:fldCharType="end"/>
      </w:r>
    </w:p>
    <w:p w:rsidR="00000000" w:rsidRPr="00C46719" w:rsidP="005850CF">
      <w:pPr>
        <w:pStyle w:val="BodyText"/>
      </w:pPr>
      <w:r w:rsidRPr="00C467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5CCB">
        <w:rPr>
          <w:rStyle w:val="Hyperlink"/>
        </w:rPr>
        <w:t>https://vetnet.gov.au/Pages/TrainingDocs.aspx?q=6bdbab1e-11ed-4bc9-9cba-9e1a55d4e4a9</w:t>
      </w:r>
      <w:r>
        <w:fldChar w:fldCharType="end"/>
      </w:r>
    </w:p>
    <w:p w:rsidR="00000000" w:rsidRPr="00C46719" w:rsidP="005850CF">
      <w:pPr>
        <w:pStyle w:val="BodyText"/>
      </w:pPr>
      <w:r w:rsidRPr="00C467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5CCB">
        <w:rPr>
          <w:rStyle w:val="Hyperlink"/>
        </w:rPr>
        <w:t>https://vetnet.gov.au/Pages/TrainingDocs.aspx?q=6bdbab1e-11ed-4bc9-9cba-9e1a55d4e4a9</w:t>
      </w:r>
      <w:r>
        <w:fldChar w:fldCharType="end"/>
      </w:r>
    </w:p>
    <w:p w:rsidR="00000000" w:rsidRPr="00C46719" w:rsidP="005850CF">
      <w:pPr>
        <w:pStyle w:val="BodyText"/>
        <w:sectPr w:rsidSect="00C46719">
          <w:headerReference w:type="default" r:id="rId11"/>
          <w:footerReference w:type="default" r:id="rId12"/>
          <w:pgSz w:w="11908" w:h="16833"/>
          <w:pgMar w:top="1702" w:right="1418" w:bottom="1702" w:left="1418" w:header="992" w:footer="992" w:gutter="0"/>
          <w:cols w:space="720"/>
          <w:noEndnote/>
          <w:docGrid w:linePitch="299"/>
        </w:sectPr>
      </w:pPr>
    </w:p>
    <w:p w:rsidR="00000000" w:rsidRPr="00C46719" w:rsidP="00C46719">
      <w:pPr>
        <w:pStyle w:val="SuperHeading"/>
      </w:pPr>
      <w:r w:rsidRPr="00C46719">
        <w:t>Assessment Requirements for</w:t>
      </w:r>
      <w:r w:rsidRPr="00C46719">
        <w:t xml:space="preserve"> DEFFOR008 Detect, record and collect electronic evidence</w:t>
      </w:r>
    </w:p>
    <w:p w:rsidR="00000000" w:rsidRPr="00C46719" w:rsidP="00C46719">
      <w:pPr>
        <w:pStyle w:val="Heading1"/>
      </w:pPr>
      <w:bookmarkStart w:id="9" w:name="O_658099"/>
      <w:bookmarkEnd w:id="9"/>
      <w:r w:rsidRPr="00C46719">
        <w:t>Modification History</w:t>
      </w:r>
    </w:p>
    <w:tbl>
      <w:tblPr>
        <w:tblW w:w="0" w:type="auto"/>
        <w:tblLayout w:type="fixed"/>
        <w:tblCellMar>
          <w:left w:w="62" w:type="dxa"/>
          <w:right w:w="62" w:type="dxa"/>
        </w:tblCellMar>
        <w:tblLook w:val="0000"/>
      </w:tblPr>
      <w:tblGrid>
        <w:gridCol w:w="1134"/>
        <w:gridCol w:w="7937"/>
      </w:tblGrid>
      <w:tr w:rsidTr="00585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TableHeading"/>
              <w:rPr>
                <w:lang w:val="en-NZ"/>
              </w:rPr>
            </w:pPr>
            <w:r w:rsidRPr="00C467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TableHeading"/>
              <w:rPr>
                <w:lang w:val="en-NZ"/>
              </w:rPr>
            </w:pPr>
            <w:r w:rsidRPr="00C46719">
              <w:t>Comments</w:t>
            </w:r>
          </w:p>
        </w:tc>
      </w:tr>
      <w:tr w:rsidTr="00585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719">
            <w:pPr>
              <w:pStyle w:val="BodyText"/>
              <w:rPr>
                <w:lang w:val="en-NZ"/>
              </w:rPr>
            </w:pPr>
            <w:r w:rsidRPr="00C467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719" w:rsidP="00C46719">
            <w:pPr>
              <w:pStyle w:val="BodyText"/>
            </w:pPr>
            <w:r w:rsidRPr="00C46719">
              <w:t>These Assessment Requirements were released in DEF Defence Training Package release 1.0 and meet the Standards for Training Packages.</w:t>
            </w:r>
          </w:p>
        </w:tc>
      </w:tr>
    </w:tbl>
    <w:p w:rsidR="00000000" w:rsidRPr="00C46719" w:rsidP="00C46719">
      <w:pPr>
        <w:pStyle w:val="BodyText"/>
      </w:pPr>
    </w:p>
    <w:p w:rsidR="00000000" w:rsidRPr="00C46719" w:rsidP="00C46719">
      <w:pPr>
        <w:pStyle w:val="AllowPageBreak"/>
      </w:pPr>
    </w:p>
    <w:p w:rsidR="00000000" w:rsidRPr="00C46719" w:rsidP="00C46719">
      <w:pPr>
        <w:pStyle w:val="Heading1"/>
      </w:pPr>
      <w:bookmarkStart w:id="10" w:name="O_658100"/>
      <w:bookmarkEnd w:id="10"/>
      <w:r w:rsidRPr="00C46719">
        <w:t>Performance Evidence</w:t>
      </w:r>
    </w:p>
    <w:p w:rsidR="00000000" w:rsidRPr="00C46719" w:rsidP="005850CF">
      <w:pPr>
        <w:pStyle w:val="BodyText"/>
      </w:pPr>
      <w:r w:rsidRPr="00C46719">
        <w:t>Evidence required to demonstrate competence must satisfy all of the requirements of the elements and performance criteria. If not otherwise specified the candidate must demonstrate evidence of performance of the followi</w:t>
      </w:r>
      <w:r w:rsidRPr="00C46719">
        <w:t>ng on at least one occasion.</w:t>
      </w:r>
    </w:p>
    <w:p w:rsidR="00000000" w:rsidRPr="00C46719" w:rsidP="00C46719">
      <w:pPr>
        <w:pStyle w:val="ListBullet"/>
      </w:pPr>
      <w:r w:rsidRPr="00C46719">
        <w:t>solving problems</w:t>
      </w:r>
    </w:p>
    <w:p w:rsidR="00000000" w:rsidRPr="00C46719" w:rsidP="00C46719">
      <w:pPr>
        <w:pStyle w:val="ListBullet"/>
      </w:pPr>
      <w:r w:rsidRPr="00C46719">
        <w:t>making analytical decisions</w:t>
      </w:r>
    </w:p>
    <w:p w:rsidR="00000000" w:rsidRPr="00C46719" w:rsidP="00C46719">
      <w:pPr>
        <w:pStyle w:val="ListBullet"/>
      </w:pPr>
      <w:r w:rsidRPr="00C46719">
        <w:t xml:space="preserve">examining electronic evidence </w:t>
      </w:r>
    </w:p>
    <w:p w:rsidR="00000000" w:rsidRPr="00C46719" w:rsidP="00C46719">
      <w:pPr>
        <w:pStyle w:val="ListBullet"/>
      </w:pPr>
      <w:r w:rsidRPr="00C46719">
        <w:t xml:space="preserve">maximising the evidentiary value of the electronic evidence </w:t>
      </w:r>
    </w:p>
    <w:p w:rsidR="00000000" w:rsidRPr="00C46719" w:rsidP="00C46719">
      <w:pPr>
        <w:pStyle w:val="ListBullet"/>
      </w:pPr>
      <w:r w:rsidRPr="00C46719">
        <w:t xml:space="preserve">handling and preserving continuity of evidence </w:t>
      </w:r>
    </w:p>
    <w:p w:rsidR="00000000" w:rsidRPr="00C46719" w:rsidP="00C46719">
      <w:pPr>
        <w:pStyle w:val="ListBullet"/>
      </w:pPr>
      <w:r w:rsidRPr="00C46719">
        <w:t>collecting and preserving specific eviden</w:t>
      </w:r>
      <w:r w:rsidRPr="00C46719">
        <w:t xml:space="preserve">ce types </w:t>
      </w:r>
    </w:p>
    <w:p w:rsidR="00000000" w:rsidRPr="00C46719" w:rsidP="00C46719">
      <w:pPr>
        <w:pStyle w:val="ListBullet"/>
      </w:pPr>
      <w:r w:rsidRPr="00C46719">
        <w:t xml:space="preserve">operating safely </w:t>
      </w:r>
    </w:p>
    <w:p w:rsidR="00000000" w:rsidRPr="00C46719" w:rsidP="00C46719">
      <w:pPr>
        <w:pStyle w:val="ListBullet"/>
      </w:pPr>
      <w:r w:rsidRPr="00C46719">
        <w:t>packaging and storing items to maintain continuity and prevent degradation or contamination by considering:</w:t>
      </w:r>
    </w:p>
    <w:p w:rsidR="00000000" w:rsidRPr="00C46719" w:rsidP="00C46719">
      <w:pPr>
        <w:pStyle w:val="ListBullet2"/>
      </w:pPr>
      <w:r w:rsidRPr="00C46719">
        <w:t>physical nature of exhibit</w:t>
      </w:r>
    </w:p>
    <w:p w:rsidR="00000000" w:rsidRPr="00C46719" w:rsidP="00C46719">
      <w:pPr>
        <w:pStyle w:val="ListBullet2"/>
      </w:pPr>
      <w:r w:rsidRPr="00C46719">
        <w:t>electronic stability</w:t>
      </w:r>
    </w:p>
    <w:p w:rsidR="00000000" w:rsidRPr="00C46719" w:rsidP="00C46719">
      <w:pPr>
        <w:pStyle w:val="ListBullet2"/>
      </w:pPr>
      <w:r w:rsidRPr="00C46719">
        <w:t xml:space="preserve">packaging medium </w:t>
      </w:r>
    </w:p>
    <w:p w:rsidR="00000000" w:rsidRPr="00C46719" w:rsidP="00C46719">
      <w:pPr>
        <w:pStyle w:val="ListBullet2"/>
      </w:pPr>
      <w:r w:rsidRPr="00C46719">
        <w:t>tamper-evident seals</w:t>
      </w:r>
    </w:p>
    <w:p w:rsidR="00000000" w:rsidRPr="00C46719" w:rsidP="00C46719">
      <w:pPr>
        <w:pStyle w:val="ListBullet2"/>
      </w:pPr>
      <w:r w:rsidRPr="00C46719">
        <w:t>exhibit labels</w:t>
      </w:r>
    </w:p>
    <w:p w:rsidR="00000000" w:rsidRPr="00C46719" w:rsidP="00C46719">
      <w:pPr>
        <w:pStyle w:val="ListBullet2"/>
      </w:pPr>
      <w:r w:rsidRPr="00C46719">
        <w:t>storage temperature</w:t>
      </w:r>
    </w:p>
    <w:p w:rsidR="00000000" w:rsidRPr="00C46719" w:rsidP="00C46719">
      <w:pPr>
        <w:pStyle w:val="AllowPageBreak"/>
      </w:pPr>
    </w:p>
    <w:p w:rsidR="00000000" w:rsidRPr="00C46719" w:rsidP="00C46719">
      <w:pPr>
        <w:pStyle w:val="Heading1"/>
      </w:pPr>
      <w:bookmarkStart w:id="11" w:name="O_658101"/>
      <w:bookmarkEnd w:id="11"/>
      <w:r w:rsidRPr="00C46719">
        <w:t>Knowledge Evidence</w:t>
      </w:r>
    </w:p>
    <w:p w:rsidR="00000000" w:rsidRPr="00C46719" w:rsidP="005850CF">
      <w:pPr>
        <w:pStyle w:val="BodyText"/>
      </w:pPr>
      <w:r w:rsidRPr="00C46719">
        <w:t>Evidence required to demonstrate competence must satisfy all of the requirements of the elements and performance criteria. If not otherwise specified the depth of knowledge demonstrated must be approp</w:t>
      </w:r>
      <w:r w:rsidRPr="00C46719">
        <w:t>riate to the job context of the candidate.</w:t>
      </w:r>
    </w:p>
    <w:p w:rsidR="00000000" w:rsidRPr="00C46719" w:rsidP="00C46719">
      <w:pPr>
        <w:pStyle w:val="ListBullet"/>
      </w:pPr>
      <w:r w:rsidRPr="00C46719">
        <w:t>legislative, policy and quality system context and requirements</w:t>
      </w:r>
    </w:p>
    <w:p w:rsidR="00000000" w:rsidRPr="00C46719" w:rsidP="00C46719">
      <w:pPr>
        <w:pStyle w:val="ListBullet"/>
      </w:pPr>
      <w:r w:rsidRPr="00C46719">
        <w:t>available techniques and their limitations</w:t>
      </w:r>
    </w:p>
    <w:p w:rsidR="00000000" w:rsidRPr="00C46719" w:rsidP="00C46719">
      <w:pPr>
        <w:pStyle w:val="ListBullet"/>
      </w:pPr>
      <w:r w:rsidRPr="00C46719">
        <w:t>required documentation</w:t>
      </w:r>
    </w:p>
    <w:p w:rsidR="00000000" w:rsidRPr="00C46719" w:rsidP="00C46719">
      <w:pPr>
        <w:pStyle w:val="ListBullet"/>
      </w:pPr>
      <w:r w:rsidRPr="00C46719">
        <w:t>roles and functions of other forensic discipline specialists</w:t>
      </w:r>
    </w:p>
    <w:p w:rsidR="00000000" w:rsidRPr="00C46719" w:rsidP="00C46719">
      <w:pPr>
        <w:pStyle w:val="ListBullet"/>
      </w:pPr>
      <w:r w:rsidRPr="00C46719">
        <w:t>WHS</w:t>
      </w:r>
    </w:p>
    <w:p w:rsidR="00000000" w:rsidRPr="00C46719" w:rsidP="00C46719">
      <w:pPr>
        <w:pStyle w:val="AllowPageBreak"/>
      </w:pPr>
    </w:p>
    <w:p w:rsidR="00000000" w:rsidRPr="00C46719" w:rsidP="00C46719">
      <w:pPr>
        <w:pStyle w:val="Heading1"/>
      </w:pPr>
      <w:bookmarkStart w:id="12" w:name="O_658102"/>
      <w:bookmarkEnd w:id="12"/>
      <w:r w:rsidRPr="00C46719">
        <w:t>Assessment Conditions</w:t>
      </w:r>
    </w:p>
    <w:p w:rsidR="00000000" w:rsidRPr="00C46719" w:rsidP="005850CF">
      <w:pPr>
        <w:pStyle w:val="BodyText"/>
      </w:pPr>
      <w:r w:rsidRPr="00C46719">
        <w:t>Competency should be assessed in an actual workplace or in a simulated environment, with access to equipment and infrastructure appropriate to the outcome. Competency should be demonstrated over time to ensure the candidate is assesse</w:t>
      </w:r>
      <w:r w:rsidRPr="00C46719">
        <w:t xml:space="preserve">d across a variety of situations, with access to electronic devices with content suitable for forensic extraction including mobile devices, computers or communications equipment. </w:t>
      </w:r>
    </w:p>
    <w:p w:rsidR="005850CF" w:rsidP="005850CF">
      <w:pPr>
        <w:pStyle w:val="BodyText"/>
      </w:pPr>
      <w:r w:rsidRPr="00C46719">
        <w:t>Assessors must satisfy the NVR/AQTF mandatory competency requirements for a</w:t>
      </w:r>
      <w:r w:rsidRPr="00C46719">
        <w:t>ssessors.</w:t>
      </w:r>
    </w:p>
    <w:p w:rsidR="00000000" w:rsidRPr="00C46719" w:rsidP="00C46719">
      <w:pPr>
        <w:pStyle w:val="Heading1"/>
      </w:pPr>
      <w:bookmarkStart w:id="13" w:name="O_658105"/>
      <w:bookmarkEnd w:id="13"/>
      <w:r w:rsidRPr="00C46719">
        <w:t>Links</w:t>
      </w:r>
    </w:p>
    <w:p w:rsidR="00000000" w:rsidRPr="00C46719" w:rsidP="005850CF">
      <w:pPr>
        <w:pStyle w:val="BodyText"/>
      </w:pPr>
      <w:r w:rsidRPr="00C467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5CCB">
        <w:rPr>
          <w:rStyle w:val="Hyperlink"/>
        </w:rPr>
        <w:t>https://vetnet.gov.au/Pages/TrainingDocs.aspx?q=6bdbab1e-11ed-4bc9-9cba-9e1a55d4e4a9</w:t>
      </w:r>
      <w:r>
        <w:fldChar w:fldCharType="end"/>
      </w:r>
    </w:p>
    <w:p w:rsidR="00000000" w:rsidRPr="00C46719" w:rsidP="005850CF">
      <w:pPr>
        <w:pStyle w:val="BodyText"/>
      </w:pPr>
      <w:r w:rsidRPr="00C467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5CCB">
        <w:rPr>
          <w:rStyle w:val="Hyperlink"/>
        </w:rPr>
        <w:t>https://vetnet.gov.au/Pages/TrainingDocs.aspx?q=6bdbab1e-11ed-4bc9-9cba-9e1a55d4e4a9</w:t>
      </w:r>
      <w:r>
        <w:fldChar w:fldCharType="end"/>
      </w:r>
    </w:p>
    <w:p w:rsidR="00000000" w:rsidRPr="00C46719" w:rsidP="00C46719"/>
    <w:sectPr w:rsidSect="00C4671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19" w:rsidRPr="005850CF" w:rsidP="00585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CF" w:rsidP="00C46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0CF" w:rsidP="00C46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50CF" w:rsidP="00C46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19" w:rsidP="00C46719">
    <w:pPr>
      <w:pStyle w:val="Footer"/>
      <w:framePr w:wrap="around"/>
    </w:pPr>
    <w:r>
      <w:fldChar w:fldCharType="begin"/>
    </w:r>
    <w:r>
      <w:instrText xml:space="preserve"> DOCPROPERTY  Subject  \* MERGEFORMAT </w:instrText>
    </w:r>
    <w:r>
      <w:fldChar w:fldCharType="separate"/>
    </w:r>
    <w:r w:rsidR="005850CF">
      <w:t>Approved</w:t>
    </w:r>
    <w:r w:rsidR="005850CF">
      <w:fldChar w:fldCharType="end"/>
    </w:r>
    <w:r>
      <w:tab/>
      <w:t xml:space="preserve">Page </w:t>
    </w:r>
    <w:r>
      <w:fldChar w:fldCharType="begin"/>
    </w:r>
    <w:r>
      <w:instrText xml:space="preserve"> PAGE  \* Arabic  \* MERGEFORMAT </w:instrText>
    </w:r>
    <w:r>
      <w:fldChar w:fldCharType="separate"/>
    </w:r>
    <w:r w:rsidR="005850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0CF">
      <w:rPr>
        <w:noProof/>
      </w:rPr>
      <w:t>4</w:t>
    </w:r>
    <w:r>
      <w:rPr>
        <w:noProof/>
      </w:rPr>
      <w:fldChar w:fldCharType="end"/>
    </w:r>
  </w:p>
  <w:p w:rsidR="00C46719" w:rsidP="00C46719">
    <w:pPr>
      <w:pStyle w:val="Footer"/>
      <w:framePr w:wrap="around"/>
    </w:pPr>
    <w:r>
      <w:t xml:space="preserve">© Commonwealth of Australia, </w:t>
    </w:r>
    <w:r>
      <w:fldChar w:fldCharType="begin"/>
    </w:r>
    <w:r>
      <w:instrText xml:space="preserve"> DATE  \@ "yyyy"  \* MERGEFORMAT </w:instrText>
    </w:r>
    <w:r>
      <w:fldChar w:fldCharType="separate"/>
    </w:r>
    <w:r w:rsidR="005850CF">
      <w:rPr>
        <w:noProof/>
      </w:rPr>
      <w:t>2025</w:t>
    </w:r>
    <w:r>
      <w:fldChar w:fldCharType="end"/>
    </w:r>
    <w:r>
      <w:tab/>
    </w:r>
    <w:r>
      <w:fldChar w:fldCharType="begin"/>
    </w:r>
    <w:r>
      <w:instrText xml:space="preserve"> DOCPROPERTY  Author  \* MERGEFORMAT </w:instrText>
    </w:r>
    <w:r>
      <w:fldChar w:fldCharType="separate"/>
    </w:r>
    <w:r w:rsidR="005850CF">
      <w:t>Public Skills Australia</w:t>
    </w:r>
    <w:r w:rsidR="005850CF">
      <w:fldChar w:fldCharType="end"/>
    </w:r>
  </w:p>
  <w:p w:rsidR="00C46719" w:rsidP="00C46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719" w:rsidRPr="005850CF" w:rsidP="00585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CF" w:rsidRPr="002D2AF8" w:rsidP="00C46719">
    <w:pPr>
      <w:pStyle w:val="Header"/>
      <w:framePr w:wrap="around"/>
    </w:pPr>
    <w:r>
      <w:fldChar w:fldCharType="begin"/>
    </w:r>
    <w:r>
      <w:instrText xml:space="preserve"> TITLE   \* MERGEFORMAT </w:instrText>
    </w:r>
    <w:r>
      <w:fldChar w:fldCharType="separate"/>
    </w:r>
    <w:r>
      <w:t>DEFFOR008 Detect, record and collect electronic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50CF" w:rsidP="00C46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19" w:rsidRPr="002D2AF8" w:rsidP="00C46719">
    <w:pPr>
      <w:pStyle w:val="Header"/>
      <w:framePr w:wrap="around"/>
    </w:pPr>
    <w:r>
      <w:fldChar w:fldCharType="begin"/>
    </w:r>
    <w:r>
      <w:instrText xml:space="preserve"> TITLE   \* MERGEFORMAT </w:instrText>
    </w:r>
    <w:r>
      <w:fldChar w:fldCharType="separate"/>
    </w:r>
    <w:r w:rsidR="005850CF">
      <w:t>DEFFOR008 Detect, record and collect electronic evidence</w:t>
    </w:r>
    <w:r w:rsidR="005850CF">
      <w:fldChar w:fldCharType="end"/>
    </w:r>
    <w:r>
      <w:tab/>
      <w:t xml:space="preserve">Date this document was generated: </w:t>
    </w:r>
    <w:r>
      <w:fldChar w:fldCharType="begin"/>
    </w:r>
    <w:r>
      <w:instrText xml:space="preserve"> CREATEDATE  \@ "d MMMM yyyy"  \* MERGEFORMAT </w:instrText>
    </w:r>
    <w:r>
      <w:fldChar w:fldCharType="separate"/>
    </w:r>
    <w:r w:rsidR="005850CF">
      <w:rPr>
        <w:noProof/>
      </w:rPr>
      <w:t>2 March 2025</w:t>
    </w:r>
    <w:r>
      <w:fldChar w:fldCharType="end"/>
    </w:r>
  </w:p>
  <w:p w:rsidR="00C46719" w:rsidP="00C46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CF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43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25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719"/>
    <w:pPr>
      <w:spacing w:before="360" w:after="60"/>
      <w:outlineLvl w:val="0"/>
    </w:pPr>
    <w:rPr>
      <w:sz w:val="32"/>
    </w:rPr>
  </w:style>
  <w:style w:type="paragraph" w:styleId="Heading2">
    <w:name w:val="heading 2"/>
    <w:basedOn w:val="HeadingBase"/>
    <w:next w:val="BodyText"/>
    <w:link w:val="Heading2Char"/>
    <w:qFormat/>
    <w:rsid w:val="00C46719"/>
    <w:pPr>
      <w:keepLines/>
      <w:spacing w:before="240" w:after="120"/>
      <w:outlineLvl w:val="1"/>
    </w:pPr>
    <w:rPr>
      <w:sz w:val="28"/>
      <w:szCs w:val="40"/>
    </w:rPr>
  </w:style>
  <w:style w:type="paragraph" w:styleId="Heading3">
    <w:name w:val="heading 3"/>
    <w:basedOn w:val="HeadingBase"/>
    <w:next w:val="BodyText"/>
    <w:link w:val="Heading3Char"/>
    <w:qFormat/>
    <w:rsid w:val="00C46719"/>
    <w:pPr>
      <w:spacing w:before="180" w:after="120"/>
      <w:outlineLvl w:val="2"/>
    </w:pPr>
    <w:rPr>
      <w:spacing w:val="-10"/>
      <w:kern w:val="32"/>
    </w:rPr>
  </w:style>
  <w:style w:type="paragraph" w:styleId="Heading4">
    <w:name w:val="heading 4"/>
    <w:basedOn w:val="HeadingBase"/>
    <w:next w:val="BodyText"/>
    <w:link w:val="Heading4Char"/>
    <w:qFormat/>
    <w:rsid w:val="00C46719"/>
    <w:pPr>
      <w:spacing w:before="160" w:after="120"/>
      <w:outlineLvl w:val="3"/>
    </w:pPr>
    <w:rPr>
      <w:sz w:val="22"/>
    </w:rPr>
  </w:style>
  <w:style w:type="paragraph" w:styleId="Heading5">
    <w:name w:val="heading 5"/>
    <w:basedOn w:val="HeadingBase"/>
    <w:next w:val="Normal"/>
    <w:link w:val="Heading5Char"/>
    <w:qFormat/>
    <w:rsid w:val="00C46719"/>
    <w:pPr>
      <w:spacing w:before="80"/>
      <w:outlineLvl w:val="4"/>
    </w:pPr>
    <w:rPr>
      <w:color w:val="918585"/>
      <w:sz w:val="20"/>
    </w:rPr>
  </w:style>
  <w:style w:type="paragraph" w:styleId="Heading6">
    <w:name w:val="heading 6"/>
    <w:basedOn w:val="HeadingBase"/>
    <w:next w:val="Normal"/>
    <w:link w:val="Heading6Char"/>
    <w:qFormat/>
    <w:rsid w:val="00C46719"/>
    <w:pPr>
      <w:spacing w:before="60"/>
      <w:outlineLvl w:val="5"/>
    </w:pPr>
    <w:rPr>
      <w:color w:val="918585"/>
      <w:sz w:val="20"/>
    </w:rPr>
  </w:style>
  <w:style w:type="paragraph" w:styleId="Heading7">
    <w:name w:val="heading 7"/>
    <w:basedOn w:val="Normal"/>
    <w:next w:val="Normal"/>
    <w:link w:val="Heading7Char"/>
    <w:qFormat/>
    <w:rsid w:val="00C46719"/>
    <w:pPr>
      <w:ind w:left="720"/>
      <w:outlineLvl w:val="6"/>
    </w:pPr>
    <w:rPr>
      <w:i/>
    </w:rPr>
  </w:style>
  <w:style w:type="paragraph" w:styleId="Heading8">
    <w:name w:val="heading 8"/>
    <w:basedOn w:val="Normal"/>
    <w:next w:val="Normal"/>
    <w:link w:val="Heading8Char"/>
    <w:qFormat/>
    <w:rsid w:val="00C46719"/>
    <w:pPr>
      <w:ind w:left="720"/>
      <w:outlineLvl w:val="7"/>
    </w:pPr>
    <w:rPr>
      <w:i/>
    </w:rPr>
  </w:style>
  <w:style w:type="paragraph" w:styleId="Heading9">
    <w:name w:val="heading 9"/>
    <w:basedOn w:val="Normal"/>
    <w:next w:val="Normal"/>
    <w:link w:val="Heading9Char"/>
    <w:qFormat/>
    <w:rsid w:val="00C46719"/>
    <w:pPr>
      <w:ind w:left="720"/>
      <w:outlineLvl w:val="8"/>
    </w:pPr>
    <w:rPr>
      <w:i/>
    </w:rPr>
  </w:style>
  <w:style w:type="character" w:default="1" w:styleId="DefaultParagraphFont">
    <w:name w:val="Default Paragraph Font"/>
    <w:uiPriority w:val="1"/>
    <w:unhideWhenUsed/>
    <w:rsid w:val="00C46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719"/>
  </w:style>
  <w:style w:type="character" w:customStyle="1" w:styleId="Heading1Char">
    <w:name w:val="Heading 1 Char"/>
    <w:basedOn w:val="DefaultParagraphFont"/>
    <w:link w:val="Heading1"/>
    <w:rsid w:val="00C46719"/>
    <w:rPr>
      <w:rFonts w:ascii="Times New Roman" w:eastAsia="Times New Roman" w:hAnsi="Times New Roman" w:cs="Times New Roman"/>
      <w:b/>
      <w:sz w:val="32"/>
      <w:szCs w:val="20"/>
      <w:lang w:eastAsia="en-US"/>
    </w:rPr>
  </w:style>
  <w:style w:type="paragraph" w:styleId="BodyText">
    <w:name w:val="Body Text"/>
    <w:basedOn w:val="Normal"/>
    <w:link w:val="BodyTextChar"/>
    <w:rsid w:val="00C46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719"/>
    <w:rPr>
      <w:rFonts w:ascii="Times New Roman" w:eastAsia="Times New Roman" w:hAnsi="Times New Roman" w:cs="Times New Roman"/>
      <w:sz w:val="24"/>
      <w:lang w:eastAsia="en-US"/>
    </w:rPr>
  </w:style>
  <w:style w:type="paragraph" w:styleId="List">
    <w:name w:val="List"/>
    <w:basedOn w:val="BodyText"/>
    <w:next w:val="BodyText"/>
    <w:rsid w:val="00C46719"/>
    <w:pPr>
      <w:tabs>
        <w:tab w:val="left" w:pos="340"/>
      </w:tabs>
      <w:spacing w:before="60" w:after="60"/>
      <w:ind w:left="340" w:hanging="340"/>
    </w:pPr>
  </w:style>
  <w:style w:type="paragraph" w:styleId="ListBullet">
    <w:name w:val="List Bullet"/>
    <w:basedOn w:val="List"/>
    <w:rsid w:val="00C46719"/>
    <w:pPr>
      <w:numPr>
        <w:numId w:val="12"/>
      </w:numPr>
      <w:tabs>
        <w:tab w:val="clear" w:pos="340"/>
      </w:tabs>
      <w:spacing w:before="40" w:after="40"/>
    </w:pPr>
  </w:style>
  <w:style w:type="character" w:customStyle="1" w:styleId="SpecialBold">
    <w:name w:val="Special Bold"/>
    <w:basedOn w:val="DefaultParagraphFont"/>
    <w:rsid w:val="00C46719"/>
    <w:rPr>
      <w:b/>
      <w:spacing w:val="0"/>
    </w:rPr>
  </w:style>
  <w:style w:type="paragraph" w:styleId="ListBullet2">
    <w:name w:val="List Bullet 2"/>
    <w:basedOn w:val="List2"/>
    <w:rsid w:val="00C46719"/>
    <w:pPr>
      <w:numPr>
        <w:numId w:val="13"/>
      </w:numPr>
      <w:tabs>
        <w:tab w:val="clear" w:pos="680"/>
      </w:tabs>
    </w:pPr>
  </w:style>
  <w:style w:type="paragraph" w:customStyle="1" w:styleId="SuperHeading">
    <w:name w:val="SuperHeading"/>
    <w:basedOn w:val="Normal"/>
    <w:rsid w:val="00C46719"/>
    <w:pPr>
      <w:spacing w:before="240" w:after="120"/>
      <w:outlineLvl w:val="0"/>
    </w:pPr>
    <w:rPr>
      <w:rFonts w:ascii="Times New Roman" w:hAnsi="Times New Roman"/>
      <w:b/>
      <w:sz w:val="32"/>
    </w:rPr>
  </w:style>
  <w:style w:type="paragraph" w:customStyle="1" w:styleId="TableHeading">
    <w:name w:val="Table Heading"/>
    <w:basedOn w:val="HeadingBase"/>
    <w:rsid w:val="00C46719"/>
    <w:pPr>
      <w:keepLines/>
      <w:pBdr>
        <w:bottom w:val="single" w:sz="6" w:space="1" w:color="918585"/>
      </w:pBdr>
      <w:spacing w:before="240"/>
    </w:pPr>
  </w:style>
  <w:style w:type="paragraph" w:customStyle="1" w:styleId="AllowPageBreak">
    <w:name w:val="AllowPageBreak"/>
    <w:rsid w:val="00C46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719"/>
    <w:rPr>
      <w:rFonts w:ascii="Courier New" w:eastAsia="Times New Roman" w:hAnsi="Courier New" w:cs="Times New Roman"/>
      <w:i/>
      <w:szCs w:val="20"/>
      <w:lang w:eastAsia="en-US"/>
    </w:rPr>
  </w:style>
  <w:style w:type="paragraph" w:customStyle="1" w:styleId="HeadingBase">
    <w:name w:val="Heading Base"/>
    <w:rsid w:val="00C46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719"/>
    <w:pPr>
      <w:tabs>
        <w:tab w:val="right" w:leader="dot" w:pos="9072"/>
      </w:tabs>
      <w:ind w:left="567"/>
    </w:pPr>
    <w:rPr>
      <w:szCs w:val="22"/>
    </w:rPr>
  </w:style>
  <w:style w:type="paragraph" w:customStyle="1" w:styleId="TOCBase">
    <w:name w:val="TOC Base"/>
    <w:rsid w:val="00C46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719"/>
    <w:pPr>
      <w:tabs>
        <w:tab w:val="right" w:leader="dot" w:pos="9072"/>
      </w:tabs>
      <w:spacing w:before="40" w:after="40"/>
      <w:ind w:left="284"/>
    </w:pPr>
    <w:rPr>
      <w:rFonts w:ascii="Times New Roman" w:hAnsi="Times New Roman"/>
    </w:rPr>
  </w:style>
  <w:style w:type="paragraph" w:styleId="TOC1">
    <w:name w:val="toc 1"/>
    <w:basedOn w:val="TOCBase"/>
    <w:next w:val="Normal"/>
    <w:rsid w:val="00C46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719"/>
    <w:rPr>
      <w:rFonts w:ascii="Times New Roman" w:eastAsia="Times New Roman" w:hAnsi="Times New Roman" w:cs="Times New Roman"/>
      <w:sz w:val="16"/>
      <w:lang w:eastAsia="en-US"/>
    </w:rPr>
  </w:style>
  <w:style w:type="paragraph" w:styleId="Title">
    <w:name w:val="Title"/>
    <w:basedOn w:val="HeadingBase"/>
    <w:link w:val="TitleChar"/>
    <w:qFormat/>
    <w:rsid w:val="00C46719"/>
    <w:pPr>
      <w:spacing w:before="5040"/>
      <w:jc w:val="center"/>
    </w:pPr>
    <w:rPr>
      <w:sz w:val="48"/>
      <w:szCs w:val="72"/>
      <w:lang w:val="en-US"/>
    </w:rPr>
  </w:style>
  <w:style w:type="character" w:customStyle="1" w:styleId="TitleChar">
    <w:name w:val="Title Char"/>
    <w:basedOn w:val="DefaultParagraphFont"/>
    <w:link w:val="Title"/>
    <w:rsid w:val="00C46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719"/>
    <w:pPr>
      <w:tabs>
        <w:tab w:val="left" w:pos="3600"/>
        <w:tab w:val="left" w:pos="3958"/>
      </w:tabs>
    </w:pPr>
  </w:style>
  <w:style w:type="paragraph" w:customStyle="1" w:styleId="Note">
    <w:name w:val="Note"/>
    <w:basedOn w:val="BodyText"/>
    <w:rsid w:val="00C46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719"/>
    <w:pPr>
      <w:framePr w:wrap="auto" w:hAnchor="text" w:y="6049"/>
    </w:pPr>
    <w:rPr>
      <w:color w:val="000000"/>
      <w:sz w:val="40"/>
    </w:rPr>
  </w:style>
  <w:style w:type="paragraph" w:customStyle="1" w:styleId="TOCTitle">
    <w:name w:val="TOCTitle"/>
    <w:basedOn w:val="Heading1"/>
    <w:rsid w:val="00C46719"/>
    <w:pPr>
      <w:spacing w:after="240"/>
      <w:jc w:val="center"/>
      <w:outlineLvl w:val="9"/>
    </w:pPr>
    <w:rPr>
      <w:caps/>
    </w:rPr>
  </w:style>
  <w:style w:type="paragraph" w:customStyle="1" w:styleId="Version">
    <w:name w:val="Version"/>
    <w:rsid w:val="00C46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719"/>
    <w:pPr>
      <w:keepNext w:val="0"/>
      <w:tabs>
        <w:tab w:val="right" w:pos="4176"/>
      </w:tabs>
      <w:ind w:left="198" w:hanging="198"/>
    </w:pPr>
    <w:rPr>
      <w:rFonts w:ascii="Garamond" w:hAnsi="Garamond"/>
    </w:rPr>
  </w:style>
  <w:style w:type="paragraph" w:styleId="IndexHeading">
    <w:name w:val="index heading"/>
    <w:basedOn w:val="Normal"/>
    <w:next w:val="Index1"/>
    <w:semiHidden/>
    <w:rsid w:val="00C46719"/>
    <w:pPr>
      <w:spacing w:before="120" w:after="120"/>
    </w:pPr>
    <w:rPr>
      <w:rFonts w:ascii="Arial" w:hAnsi="Arial"/>
      <w:b/>
      <w:color w:val="918585"/>
      <w:sz w:val="24"/>
    </w:rPr>
  </w:style>
  <w:style w:type="paragraph" w:styleId="Header">
    <w:name w:val="header"/>
    <w:basedOn w:val="Normal"/>
    <w:link w:val="HeaderChar"/>
    <w:rsid w:val="00C46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719"/>
    <w:rPr>
      <w:rFonts w:ascii="Times New Roman" w:eastAsia="Times New Roman" w:hAnsi="Times New Roman" w:cs="Times New Roman"/>
      <w:sz w:val="16"/>
      <w:szCs w:val="20"/>
      <w:lang w:val="en-GB" w:eastAsia="en-US"/>
    </w:rPr>
  </w:style>
  <w:style w:type="paragraph" w:customStyle="1" w:styleId="Chapter">
    <w:name w:val="Chapter"/>
    <w:basedOn w:val="Normal"/>
    <w:rsid w:val="00C46719"/>
    <w:pPr>
      <w:spacing w:before="240"/>
    </w:pPr>
    <w:rPr>
      <w:rFonts w:ascii="Times New Roman" w:hAnsi="Times New Roman"/>
      <w:smallCaps/>
      <w:spacing w:val="80"/>
      <w:sz w:val="28"/>
    </w:rPr>
  </w:style>
  <w:style w:type="paragraph" w:customStyle="1" w:styleId="InChapter">
    <w:name w:val="InChapter"/>
    <w:basedOn w:val="Heading3"/>
    <w:rsid w:val="00C46719"/>
    <w:pPr>
      <w:spacing w:after="240"/>
      <w:outlineLvl w:val="9"/>
    </w:pPr>
    <w:rPr>
      <w:noProof/>
    </w:rPr>
  </w:style>
  <w:style w:type="paragraph" w:styleId="Index2">
    <w:name w:val="index 2"/>
    <w:basedOn w:val="Normal"/>
    <w:next w:val="Normal"/>
    <w:semiHidden/>
    <w:rsid w:val="00C46719"/>
    <w:pPr>
      <w:tabs>
        <w:tab w:val="right" w:pos="4176"/>
      </w:tabs>
      <w:ind w:left="568" w:hanging="284"/>
    </w:pPr>
    <w:rPr>
      <w:rFonts w:ascii="Garamond" w:hAnsi="Garamond"/>
    </w:rPr>
  </w:style>
  <w:style w:type="paragraph" w:customStyle="1" w:styleId="Byline">
    <w:name w:val="Byline"/>
    <w:rsid w:val="00C46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719"/>
    <w:pPr>
      <w:tabs>
        <w:tab w:val="clear" w:pos="3600"/>
        <w:tab w:val="clear" w:pos="3958"/>
      </w:tabs>
      <w:jc w:val="right"/>
    </w:pPr>
  </w:style>
  <w:style w:type="character" w:styleId="Emphasis">
    <w:name w:val="Emphasis"/>
    <w:basedOn w:val="DefaultParagraphFont"/>
    <w:qFormat/>
    <w:rsid w:val="00C46719"/>
    <w:rPr>
      <w:i/>
    </w:rPr>
  </w:style>
  <w:style w:type="paragraph" w:styleId="Caption">
    <w:name w:val="caption"/>
    <w:basedOn w:val="BodyText"/>
    <w:next w:val="Normal"/>
    <w:qFormat/>
    <w:rsid w:val="00C46719"/>
    <w:pPr>
      <w:framePr w:w="2268" w:hSpace="181" w:vSpace="181" w:wrap="around" w:vAnchor="text" w:hAnchor="page" w:x="1135" w:y="285" w:anchorLock="1"/>
    </w:pPr>
    <w:rPr>
      <w:i/>
    </w:rPr>
  </w:style>
  <w:style w:type="paragraph" w:customStyle="1" w:styleId="MiniTOCTitle">
    <w:name w:val="MiniTOCTitle"/>
    <w:basedOn w:val="Heading4"/>
    <w:rsid w:val="00C46719"/>
    <w:pPr>
      <w:spacing w:before="240"/>
      <w:outlineLvl w:val="9"/>
    </w:pPr>
    <w:rPr>
      <w:noProof/>
      <w:sz w:val="24"/>
    </w:rPr>
  </w:style>
  <w:style w:type="paragraph" w:customStyle="1" w:styleId="MiniTOCItem">
    <w:name w:val="MiniTOCItem"/>
    <w:basedOn w:val="ListBullet"/>
    <w:rsid w:val="00C46719"/>
    <w:pPr>
      <w:numPr>
        <w:numId w:val="0"/>
      </w:numPr>
      <w:tabs>
        <w:tab w:val="right" w:leader="dot" w:pos="6521"/>
      </w:tabs>
      <w:spacing w:before="0" w:after="0"/>
    </w:pPr>
  </w:style>
  <w:style w:type="paragraph" w:customStyle="1" w:styleId="TOFTitle">
    <w:name w:val="TOFTitle"/>
    <w:basedOn w:val="TOCTitle"/>
    <w:rsid w:val="00C46719"/>
  </w:style>
  <w:style w:type="paragraph" w:styleId="TableofFigures">
    <w:name w:val="table of figures"/>
    <w:basedOn w:val="Normal"/>
    <w:next w:val="Normal"/>
    <w:semiHidden/>
    <w:rsid w:val="00C46719"/>
    <w:pPr>
      <w:tabs>
        <w:tab w:val="right" w:leader="dot" w:pos="9072"/>
      </w:tabs>
      <w:ind w:left="970" w:hanging="403"/>
    </w:pPr>
    <w:rPr>
      <w:rFonts w:ascii="Times New Roman" w:hAnsi="Times New Roman"/>
      <w:b/>
    </w:rPr>
  </w:style>
  <w:style w:type="paragraph" w:styleId="ListNumber">
    <w:name w:val="List Number"/>
    <w:basedOn w:val="List"/>
    <w:rsid w:val="00C46719"/>
    <w:pPr>
      <w:numPr>
        <w:numId w:val="15"/>
      </w:numPr>
      <w:tabs>
        <w:tab w:val="clear" w:pos="340"/>
      </w:tabs>
    </w:pPr>
  </w:style>
  <w:style w:type="character" w:customStyle="1" w:styleId="WingdingSymbols">
    <w:name w:val="Wingding Symbols"/>
    <w:rsid w:val="00C46719"/>
    <w:rPr>
      <w:rFonts w:ascii="Wingdings" w:hAnsi="Wingdings"/>
    </w:rPr>
  </w:style>
  <w:style w:type="character" w:customStyle="1" w:styleId="HotSpot">
    <w:name w:val="HotSpot"/>
    <w:rsid w:val="00C46719"/>
    <w:rPr>
      <w:color w:val="0033CC"/>
      <w:u w:val="none"/>
    </w:rPr>
  </w:style>
  <w:style w:type="paragraph" w:customStyle="1" w:styleId="BodyTextRight">
    <w:name w:val="Body Text Right"/>
    <w:basedOn w:val="BodyText"/>
    <w:rsid w:val="00C46719"/>
    <w:pPr>
      <w:spacing w:before="0" w:after="0"/>
      <w:jc w:val="right"/>
    </w:pPr>
  </w:style>
  <w:style w:type="paragraph" w:styleId="Index3">
    <w:name w:val="index 3"/>
    <w:basedOn w:val="ListNumber2"/>
    <w:next w:val="Normal"/>
    <w:semiHidden/>
    <w:rsid w:val="00C46719"/>
    <w:pPr>
      <w:numPr>
        <w:numId w:val="0"/>
      </w:numPr>
      <w:tabs>
        <w:tab w:val="right" w:leader="dot" w:pos="4176"/>
      </w:tabs>
    </w:pPr>
  </w:style>
  <w:style w:type="paragraph" w:styleId="ListNumber2">
    <w:name w:val="List Number 2"/>
    <w:basedOn w:val="List2"/>
    <w:rsid w:val="00C46719"/>
    <w:pPr>
      <w:numPr>
        <w:numId w:val="10"/>
      </w:numPr>
      <w:tabs>
        <w:tab w:val="clear" w:pos="1060"/>
      </w:tabs>
    </w:pPr>
  </w:style>
  <w:style w:type="paragraph" w:customStyle="1" w:styleId="MarginNote">
    <w:name w:val="Margin Note"/>
    <w:basedOn w:val="BodyText"/>
    <w:rsid w:val="00C46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719"/>
    <w:rPr>
      <w:sz w:val="32"/>
    </w:rPr>
  </w:style>
  <w:style w:type="paragraph" w:customStyle="1" w:styleId="HeadingProcedure">
    <w:name w:val="Heading Procedure"/>
    <w:basedOn w:val="HeadingBase"/>
    <w:next w:val="Normal"/>
    <w:rsid w:val="00C46719"/>
    <w:pPr>
      <w:tabs>
        <w:tab w:val="left" w:pos="0"/>
      </w:tabs>
      <w:spacing w:before="120" w:after="60"/>
    </w:pPr>
    <w:rPr>
      <w:i/>
      <w:color w:val="918585"/>
      <w:sz w:val="22"/>
    </w:rPr>
  </w:style>
  <w:style w:type="paragraph" w:customStyle="1" w:styleId="TableBodyText">
    <w:name w:val="Table Body Text"/>
    <w:basedOn w:val="BodyText"/>
    <w:rsid w:val="00C46719"/>
    <w:pPr>
      <w:spacing w:before="60" w:after="60"/>
    </w:pPr>
  </w:style>
  <w:style w:type="paragraph" w:styleId="ListContinue">
    <w:name w:val="List Continue"/>
    <w:basedOn w:val="List"/>
    <w:rsid w:val="00C46719"/>
    <w:pPr>
      <w:ind w:firstLine="0"/>
    </w:pPr>
  </w:style>
  <w:style w:type="paragraph" w:customStyle="1" w:styleId="ListNote">
    <w:name w:val="List Note"/>
    <w:basedOn w:val="List"/>
    <w:rsid w:val="00C46719"/>
    <w:pPr>
      <w:pBdr>
        <w:top w:val="single" w:sz="6" w:space="2" w:color="918585"/>
        <w:bottom w:val="single" w:sz="6" w:space="2" w:color="918585"/>
      </w:pBdr>
      <w:tabs>
        <w:tab w:val="left" w:pos="1021"/>
      </w:tabs>
      <w:ind w:firstLine="0"/>
    </w:pPr>
  </w:style>
  <w:style w:type="paragraph" w:customStyle="1" w:styleId="Warning">
    <w:name w:val="Warning"/>
    <w:basedOn w:val="BodyText"/>
    <w:rsid w:val="00C46719"/>
    <w:pPr>
      <w:shd w:val="clear" w:color="auto" w:fill="D9D9D9"/>
      <w:tabs>
        <w:tab w:val="left" w:pos="992"/>
      </w:tabs>
      <w:ind w:left="119" w:right="119"/>
    </w:pPr>
    <w:rPr>
      <w:sz w:val="20"/>
    </w:rPr>
  </w:style>
  <w:style w:type="paragraph" w:customStyle="1" w:styleId="MarginIcons">
    <w:name w:val="Margin Icons"/>
    <w:basedOn w:val="BodyText"/>
    <w:rsid w:val="00C46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719"/>
    <w:rPr>
      <w:rFonts w:ascii="Courier New" w:hAnsi="Courier New"/>
    </w:rPr>
  </w:style>
  <w:style w:type="paragraph" w:customStyle="1" w:styleId="NoteBullet">
    <w:name w:val="Note Bullet"/>
    <w:basedOn w:val="Note"/>
    <w:rsid w:val="00C46719"/>
    <w:pPr>
      <w:tabs>
        <w:tab w:val="clear" w:pos="680"/>
      </w:tabs>
      <w:spacing w:before="60" w:after="60"/>
    </w:pPr>
  </w:style>
  <w:style w:type="paragraph" w:customStyle="1" w:styleId="SubHeading2">
    <w:name w:val="SubHeading2"/>
    <w:basedOn w:val="HeadingBase"/>
    <w:rsid w:val="00C46719"/>
    <w:pPr>
      <w:spacing w:before="240" w:after="60"/>
    </w:pPr>
    <w:rPr>
      <w:sz w:val="20"/>
    </w:rPr>
  </w:style>
  <w:style w:type="paragraph" w:customStyle="1" w:styleId="SubHeading1">
    <w:name w:val="SubHeading1"/>
    <w:basedOn w:val="HeadingBase"/>
    <w:rsid w:val="00C46719"/>
    <w:pPr>
      <w:spacing w:before="240" w:after="60"/>
    </w:pPr>
    <w:rPr>
      <w:color w:val="918585"/>
      <w:sz w:val="22"/>
    </w:rPr>
  </w:style>
  <w:style w:type="paragraph" w:customStyle="1" w:styleId="SideHeading">
    <w:name w:val="Side Heading"/>
    <w:basedOn w:val="HeadingBase"/>
    <w:rsid w:val="00C46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719"/>
    <w:pPr>
      <w:tabs>
        <w:tab w:val="num" w:pos="360"/>
      </w:tabs>
    </w:pPr>
  </w:style>
  <w:style w:type="paragraph" w:styleId="PlainText">
    <w:name w:val="Plain Text"/>
    <w:basedOn w:val="Normal"/>
    <w:link w:val="PlainTextChar"/>
    <w:rsid w:val="00C46719"/>
    <w:rPr>
      <w:sz w:val="20"/>
    </w:rPr>
  </w:style>
  <w:style w:type="character" w:customStyle="1" w:styleId="PlainTextChar">
    <w:name w:val="Plain Text Char"/>
    <w:basedOn w:val="DefaultParagraphFont"/>
    <w:link w:val="PlainText"/>
    <w:rsid w:val="00C46719"/>
    <w:rPr>
      <w:rFonts w:ascii="Courier New" w:eastAsia="Times New Roman" w:hAnsi="Courier New" w:cs="Times New Roman"/>
      <w:sz w:val="20"/>
      <w:szCs w:val="20"/>
      <w:lang w:eastAsia="en-US"/>
    </w:rPr>
  </w:style>
  <w:style w:type="character" w:customStyle="1" w:styleId="MenuOption">
    <w:name w:val="Menu Option"/>
    <w:basedOn w:val="DefaultParagraphFont"/>
    <w:rsid w:val="00C46719"/>
    <w:rPr>
      <w:b/>
      <w:smallCaps/>
    </w:rPr>
  </w:style>
  <w:style w:type="paragraph" w:customStyle="1" w:styleId="TableListNumber">
    <w:name w:val="Table List Number"/>
    <w:basedOn w:val="ListNumber"/>
    <w:rsid w:val="00C46719"/>
    <w:pPr>
      <w:numPr>
        <w:numId w:val="0"/>
      </w:numPr>
    </w:pPr>
  </w:style>
  <w:style w:type="paragraph" w:styleId="TOC4">
    <w:name w:val="toc 4"/>
    <w:basedOn w:val="TOCBase"/>
    <w:next w:val="Normal"/>
    <w:semiHidden/>
    <w:rsid w:val="00C46719"/>
    <w:pPr>
      <w:tabs>
        <w:tab w:val="right" w:leader="dot" w:pos="9071"/>
      </w:tabs>
      <w:ind w:left="1701"/>
    </w:pPr>
  </w:style>
  <w:style w:type="paragraph" w:customStyle="1" w:styleId="ListAlpha">
    <w:name w:val="List Alpha"/>
    <w:basedOn w:val="List"/>
    <w:rsid w:val="00C46719"/>
    <w:pPr>
      <w:numPr>
        <w:numId w:val="9"/>
      </w:numPr>
    </w:pPr>
  </w:style>
  <w:style w:type="paragraph" w:customStyle="1" w:styleId="ListAlpha2">
    <w:name w:val="List Alpha 2"/>
    <w:basedOn w:val="List2"/>
    <w:rsid w:val="00C46719"/>
    <w:pPr>
      <w:numPr>
        <w:numId w:val="8"/>
      </w:numPr>
    </w:pPr>
  </w:style>
  <w:style w:type="paragraph" w:styleId="List2">
    <w:name w:val="List 2"/>
    <w:basedOn w:val="BodyText"/>
    <w:rsid w:val="00C46719"/>
    <w:pPr>
      <w:tabs>
        <w:tab w:val="left" w:pos="680"/>
      </w:tabs>
      <w:spacing w:before="60" w:after="60"/>
      <w:ind w:left="680" w:hanging="340"/>
    </w:pPr>
  </w:style>
  <w:style w:type="paragraph" w:styleId="List3">
    <w:name w:val="List 3"/>
    <w:basedOn w:val="BodyText"/>
    <w:rsid w:val="00C46719"/>
    <w:pPr>
      <w:tabs>
        <w:tab w:val="left" w:pos="1021"/>
      </w:tabs>
      <w:spacing w:before="60" w:after="60"/>
      <w:ind w:left="1020" w:hanging="340"/>
    </w:pPr>
  </w:style>
  <w:style w:type="paragraph" w:styleId="List4">
    <w:name w:val="List 4"/>
    <w:basedOn w:val="BodyText"/>
    <w:rsid w:val="00C46719"/>
    <w:pPr>
      <w:tabs>
        <w:tab w:val="left" w:pos="1361"/>
      </w:tabs>
      <w:spacing w:before="60" w:after="60"/>
      <w:ind w:left="1361" w:hanging="340"/>
    </w:pPr>
  </w:style>
  <w:style w:type="paragraph" w:styleId="List5">
    <w:name w:val="List 5"/>
    <w:basedOn w:val="BodyText"/>
    <w:rsid w:val="00C46719"/>
    <w:pPr>
      <w:tabs>
        <w:tab w:val="left" w:pos="1701"/>
      </w:tabs>
      <w:spacing w:before="60" w:after="60"/>
      <w:ind w:left="1701" w:hanging="340"/>
    </w:pPr>
  </w:style>
  <w:style w:type="paragraph" w:styleId="ListBullet3">
    <w:name w:val="List Bullet 3"/>
    <w:basedOn w:val="List3"/>
    <w:rsid w:val="00C46719"/>
    <w:pPr>
      <w:numPr>
        <w:numId w:val="14"/>
      </w:numPr>
      <w:tabs>
        <w:tab w:val="clear" w:pos="1021"/>
      </w:tabs>
      <w:ind w:left="1037" w:hanging="357"/>
    </w:pPr>
  </w:style>
  <w:style w:type="paragraph" w:styleId="ListBullet4">
    <w:name w:val="List Bullet 4"/>
    <w:basedOn w:val="List4"/>
    <w:rsid w:val="00C46719"/>
    <w:pPr>
      <w:numPr>
        <w:numId w:val="3"/>
      </w:numPr>
      <w:tabs>
        <w:tab w:val="clear" w:pos="1361"/>
      </w:tabs>
    </w:pPr>
  </w:style>
  <w:style w:type="paragraph" w:styleId="ListBullet5">
    <w:name w:val="List Bullet 5"/>
    <w:basedOn w:val="List5"/>
    <w:rsid w:val="00C46719"/>
    <w:pPr>
      <w:numPr>
        <w:numId w:val="4"/>
      </w:numPr>
    </w:pPr>
  </w:style>
  <w:style w:type="paragraph" w:styleId="ListContinue2">
    <w:name w:val="List Continue 2"/>
    <w:basedOn w:val="List2"/>
    <w:rsid w:val="00C46719"/>
    <w:pPr>
      <w:ind w:firstLine="0"/>
    </w:pPr>
  </w:style>
  <w:style w:type="paragraph" w:styleId="ListContinue3">
    <w:name w:val="List Continue 3"/>
    <w:basedOn w:val="List3"/>
    <w:rsid w:val="00C46719"/>
    <w:pPr>
      <w:ind w:left="1021" w:firstLine="0"/>
    </w:pPr>
  </w:style>
  <w:style w:type="paragraph" w:styleId="ListContinue4">
    <w:name w:val="List Continue 4"/>
    <w:basedOn w:val="List4"/>
    <w:rsid w:val="00C46719"/>
    <w:pPr>
      <w:ind w:firstLine="0"/>
    </w:pPr>
  </w:style>
  <w:style w:type="paragraph" w:styleId="ListContinue5">
    <w:name w:val="List Continue 5"/>
    <w:basedOn w:val="List5"/>
    <w:rsid w:val="00C46719"/>
    <w:pPr>
      <w:ind w:firstLine="0"/>
    </w:pPr>
  </w:style>
  <w:style w:type="paragraph" w:styleId="ListNumber3">
    <w:name w:val="List Number 3"/>
    <w:basedOn w:val="List3"/>
    <w:rsid w:val="00C46719"/>
    <w:pPr>
      <w:numPr>
        <w:numId w:val="5"/>
      </w:numPr>
    </w:pPr>
  </w:style>
  <w:style w:type="paragraph" w:styleId="ListNumber4">
    <w:name w:val="List Number 4"/>
    <w:basedOn w:val="List4"/>
    <w:rsid w:val="00C46719"/>
    <w:pPr>
      <w:numPr>
        <w:numId w:val="6"/>
      </w:numPr>
    </w:pPr>
  </w:style>
  <w:style w:type="paragraph" w:styleId="ListNumber5">
    <w:name w:val="List Number 5"/>
    <w:basedOn w:val="List5"/>
    <w:rsid w:val="00C46719"/>
    <w:pPr>
      <w:numPr>
        <w:numId w:val="7"/>
      </w:numPr>
    </w:pPr>
  </w:style>
  <w:style w:type="paragraph" w:styleId="BlockText">
    <w:name w:val="Block Text"/>
    <w:basedOn w:val="Normal"/>
    <w:rsid w:val="00C46719"/>
    <w:pPr>
      <w:spacing w:after="120"/>
      <w:ind w:left="1440" w:right="1440"/>
    </w:pPr>
  </w:style>
  <w:style w:type="character" w:customStyle="1" w:styleId="Subscript">
    <w:name w:val="Subscript"/>
    <w:basedOn w:val="DefaultParagraphFont"/>
    <w:rsid w:val="00C46719"/>
    <w:rPr>
      <w:sz w:val="16"/>
      <w:vertAlign w:val="subscript"/>
    </w:rPr>
  </w:style>
  <w:style w:type="character" w:customStyle="1" w:styleId="Superscript">
    <w:name w:val="Superscript"/>
    <w:basedOn w:val="DefaultParagraphFont"/>
    <w:rsid w:val="00C46719"/>
    <w:rPr>
      <w:sz w:val="16"/>
      <w:vertAlign w:val="superscript"/>
    </w:rPr>
  </w:style>
  <w:style w:type="character" w:customStyle="1" w:styleId="Symbols">
    <w:name w:val="Symbols"/>
    <w:basedOn w:val="DefaultParagraphFont"/>
    <w:rsid w:val="00C46719"/>
    <w:rPr>
      <w:rFonts w:ascii="Symbol" w:hAnsi="Symbol"/>
    </w:rPr>
  </w:style>
  <w:style w:type="character" w:customStyle="1" w:styleId="MenuOptions">
    <w:name w:val="Menu Options"/>
    <w:basedOn w:val="DefaultParagraphFont"/>
    <w:rsid w:val="00C46719"/>
    <w:rPr>
      <w:rFonts w:ascii="Arial Narrow" w:hAnsi="Arial Narrow"/>
      <w:smallCaps/>
    </w:rPr>
  </w:style>
  <w:style w:type="character" w:customStyle="1" w:styleId="Buttons">
    <w:name w:val="Buttons"/>
    <w:basedOn w:val="DefaultParagraphFont"/>
    <w:rsid w:val="00C46719"/>
    <w:rPr>
      <w:b/>
    </w:rPr>
  </w:style>
  <w:style w:type="character" w:customStyle="1" w:styleId="Underlined">
    <w:name w:val="Underlined"/>
    <w:basedOn w:val="DefaultParagraphFont"/>
    <w:rsid w:val="00C46719"/>
    <w:rPr>
      <w:u w:val="single"/>
    </w:rPr>
  </w:style>
  <w:style w:type="paragraph" w:customStyle="1" w:styleId="TableBodyTextRight">
    <w:name w:val="Table Body Text Right"/>
    <w:basedOn w:val="TableBodyText"/>
    <w:rsid w:val="00C46719"/>
    <w:pPr>
      <w:widowControl w:val="0"/>
      <w:autoSpaceDE w:val="0"/>
      <w:autoSpaceDN w:val="0"/>
      <w:adjustRightInd w:val="0"/>
      <w:jc w:val="right"/>
    </w:pPr>
    <w:rPr>
      <w:rFonts w:cs="Arial"/>
      <w:szCs w:val="18"/>
    </w:rPr>
  </w:style>
  <w:style w:type="paragraph" w:customStyle="1" w:styleId="CopyrightText">
    <w:name w:val="Copyright Text"/>
    <w:basedOn w:val="BodyText"/>
    <w:rsid w:val="00C46719"/>
    <w:rPr>
      <w:sz w:val="18"/>
    </w:rPr>
  </w:style>
  <w:style w:type="paragraph" w:customStyle="1" w:styleId="BodySmallRight">
    <w:name w:val="Body Small Right"/>
    <w:basedOn w:val="BodyTextRight"/>
    <w:rsid w:val="00C46719"/>
    <w:rPr>
      <w:sz w:val="18"/>
      <w:szCs w:val="18"/>
    </w:rPr>
  </w:style>
  <w:style w:type="paragraph" w:customStyle="1" w:styleId="MarginEdition">
    <w:name w:val="Margin Edition"/>
    <w:basedOn w:val="MarginNote"/>
    <w:rsid w:val="00C46719"/>
    <w:pPr>
      <w:spacing w:before="0" w:after="0"/>
    </w:pPr>
    <w:rPr>
      <w:rFonts w:ascii="Times New Roman" w:hAnsi="Times New Roman"/>
      <w:color w:val="999999"/>
    </w:rPr>
  </w:style>
  <w:style w:type="paragraph" w:customStyle="1" w:styleId="Spacer">
    <w:name w:val="Spacer"/>
    <w:basedOn w:val="Normal"/>
    <w:rsid w:val="00C46719"/>
    <w:rPr>
      <w:sz w:val="2"/>
      <w:szCs w:val="2"/>
    </w:rPr>
  </w:style>
  <w:style w:type="character" w:customStyle="1" w:styleId="Small">
    <w:name w:val="Small"/>
    <w:basedOn w:val="DefaultParagraphFont"/>
    <w:rsid w:val="00C46719"/>
    <w:rPr>
      <w:sz w:val="16"/>
    </w:rPr>
  </w:style>
  <w:style w:type="paragraph" w:customStyle="1" w:styleId="WideTable">
    <w:name w:val="Wide Table"/>
    <w:basedOn w:val="Normal"/>
    <w:rsid w:val="00C46719"/>
    <w:pPr>
      <w:ind w:left="-1418"/>
    </w:pPr>
    <w:rPr>
      <w:sz w:val="2"/>
      <w:szCs w:val="2"/>
    </w:rPr>
  </w:style>
  <w:style w:type="character" w:styleId="PageNumber">
    <w:name w:val="page number"/>
    <w:basedOn w:val="DefaultParagraphFont"/>
    <w:rsid w:val="00C46719"/>
  </w:style>
  <w:style w:type="paragraph" w:styleId="Quote">
    <w:name w:val="Quote"/>
    <w:basedOn w:val="Heading1"/>
    <w:link w:val="QuoteChar"/>
    <w:qFormat/>
    <w:rsid w:val="00C46719"/>
    <w:rPr>
      <w:b w:val="0"/>
      <w:sz w:val="72"/>
      <w:szCs w:val="72"/>
      <w:lang w:val="en-NZ"/>
    </w:rPr>
  </w:style>
  <w:style w:type="character" w:customStyle="1" w:styleId="QuoteChar">
    <w:name w:val="Quote Char"/>
    <w:basedOn w:val="DefaultParagraphFont"/>
    <w:link w:val="Quote"/>
    <w:rsid w:val="00C46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719"/>
    <w:pPr>
      <w:pageBreakBefore/>
    </w:pPr>
  </w:style>
  <w:style w:type="paragraph" w:customStyle="1" w:styleId="Border">
    <w:name w:val="Border"/>
    <w:basedOn w:val="Normal"/>
    <w:qFormat/>
    <w:rsid w:val="00C46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719"/>
    <w:rPr>
      <w:b/>
      <w:bCs/>
      <w:i/>
      <w:iCs/>
      <w:color w:val="auto"/>
    </w:rPr>
  </w:style>
  <w:style w:type="paragraph" w:styleId="IntenseQuote">
    <w:name w:val="Intense Quote"/>
    <w:basedOn w:val="Normal"/>
    <w:next w:val="Normal"/>
    <w:link w:val="IntenseQuoteChar"/>
    <w:uiPriority w:val="30"/>
    <w:qFormat/>
    <w:rsid w:val="00C46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719"/>
    <w:rPr>
      <w:smallCaps/>
      <w:color w:val="auto"/>
      <w:u w:val="single"/>
    </w:rPr>
  </w:style>
  <w:style w:type="character" w:styleId="IntenseReference">
    <w:name w:val="Intense Reference"/>
    <w:basedOn w:val="DefaultParagraphFont"/>
    <w:uiPriority w:val="32"/>
    <w:qFormat/>
    <w:rsid w:val="00C46719"/>
    <w:rPr>
      <w:b/>
      <w:bCs/>
      <w:smallCaps/>
      <w:color w:val="auto"/>
      <w:spacing w:val="5"/>
      <w:u w:val="single"/>
    </w:rPr>
  </w:style>
  <w:style w:type="paragraph" w:customStyle="1" w:styleId="2ColumnHeading">
    <w:name w:val="2Column Heading"/>
    <w:basedOn w:val="BodyText"/>
    <w:qFormat/>
    <w:rsid w:val="00C46719"/>
    <w:pPr>
      <w:spacing w:after="60"/>
      <w:ind w:left="-2268"/>
    </w:pPr>
    <w:rPr>
      <w:b/>
    </w:rPr>
  </w:style>
  <w:style w:type="paragraph" w:customStyle="1" w:styleId="Heading1TOC">
    <w:name w:val="Heading1 TOC"/>
    <w:basedOn w:val="Normal"/>
    <w:qFormat/>
    <w:rsid w:val="00C46719"/>
    <w:pPr>
      <w:spacing w:before="240" w:after="120"/>
    </w:pPr>
    <w:rPr>
      <w:rFonts w:ascii="Times New Roman" w:hAnsi="Times New Roman"/>
      <w:b/>
      <w:sz w:val="32"/>
    </w:rPr>
  </w:style>
  <w:style w:type="paragraph" w:customStyle="1" w:styleId="Heading2TOC">
    <w:name w:val="Heading2 TOC"/>
    <w:basedOn w:val="Normal"/>
    <w:qFormat/>
    <w:rsid w:val="00C46719"/>
    <w:pPr>
      <w:spacing w:before="240" w:after="60"/>
    </w:pPr>
    <w:rPr>
      <w:rFonts w:ascii="Times New Roman" w:hAnsi="Times New Roman"/>
      <w:b/>
      <w:sz w:val="28"/>
    </w:rPr>
  </w:style>
  <w:style w:type="character" w:customStyle="1" w:styleId="Underline">
    <w:name w:val="Underline"/>
    <w:basedOn w:val="DefaultParagraphFont"/>
    <w:qFormat/>
    <w:rsid w:val="00C46719"/>
    <w:rPr>
      <w:u w:val="single"/>
    </w:rPr>
  </w:style>
  <w:style w:type="character" w:customStyle="1" w:styleId="BoldandItalics">
    <w:name w:val="Bold and Italics"/>
    <w:qFormat/>
    <w:rsid w:val="00C46719"/>
    <w:rPr>
      <w:b/>
      <w:i/>
      <w:u w:val="none"/>
    </w:rPr>
  </w:style>
  <w:style w:type="paragraph" w:styleId="BalloonText">
    <w:name w:val="Balloon Text"/>
    <w:basedOn w:val="Normal"/>
    <w:link w:val="BalloonTextChar"/>
    <w:rsid w:val="00C46719"/>
    <w:rPr>
      <w:rFonts w:ascii="Tahoma" w:hAnsi="Tahoma" w:cs="Tahoma"/>
      <w:sz w:val="16"/>
      <w:szCs w:val="16"/>
    </w:rPr>
  </w:style>
  <w:style w:type="character" w:customStyle="1" w:styleId="BalloonTextChar">
    <w:name w:val="Balloon Text Char"/>
    <w:basedOn w:val="DefaultParagraphFont"/>
    <w:link w:val="BalloonText"/>
    <w:rsid w:val="00C46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719"/>
    <w:rPr>
      <w:b/>
      <w:color w:val="660033"/>
      <w:spacing w:val="0"/>
    </w:rPr>
  </w:style>
  <w:style w:type="paragraph" w:customStyle="1" w:styleId="Nameditemlist">
    <w:name w:val="Named item list"/>
    <w:basedOn w:val="BodyText"/>
    <w:qFormat/>
    <w:rsid w:val="00C46719"/>
    <w:pPr>
      <w:tabs>
        <w:tab w:val="left" w:pos="2835"/>
      </w:tabs>
      <w:ind w:left="2835" w:hanging="2835"/>
    </w:pPr>
  </w:style>
  <w:style w:type="paragraph" w:customStyle="1" w:styleId="BodyTextnopadding">
    <w:name w:val="Body Text no padding"/>
    <w:basedOn w:val="BodyText"/>
    <w:qFormat/>
    <w:rsid w:val="00C46719"/>
    <w:pPr>
      <w:spacing w:before="0" w:after="0"/>
    </w:pPr>
  </w:style>
  <w:style w:type="paragraph" w:customStyle="1" w:styleId="BodyTextBold">
    <w:name w:val="Body Text Bold"/>
    <w:basedOn w:val="BodyText"/>
    <w:qFormat/>
    <w:rsid w:val="00C46719"/>
    <w:rPr>
      <w:b/>
    </w:rPr>
  </w:style>
  <w:style w:type="character" w:styleId="Hyperlink">
    <w:name w:val="Hyperlink"/>
    <w:basedOn w:val="DefaultParagraphFont"/>
    <w:uiPriority w:val="99"/>
    <w:unhideWhenUsed/>
    <w:rsid w:val="00585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5659</Characters>
  <Application>Microsoft Office Word</Application>
  <DocSecurity>0</DocSecurity>
  <Lines>161</Lines>
  <Paragraphs>96</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DEFFOR008 Detect, record and collect electronic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