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6DA" w:rsidP="005B16DA">
      <w:pPr>
        <w:pStyle w:val="Title"/>
      </w:pPr>
      <w:r>
        <w:fldChar w:fldCharType="begin"/>
      </w:r>
      <w:r>
        <w:instrText xml:space="preserve"> TITLE   \* MERGEFORMAT </w:instrText>
      </w:r>
      <w:r>
        <w:fldChar w:fldCharType="separate"/>
      </w:r>
      <w:r>
        <w:t>DEFFOR007 Set up, operate and maintain a portable audio recorder</w:t>
      </w:r>
      <w:r>
        <w:fldChar w:fldCharType="end"/>
      </w:r>
    </w:p>
    <w:p w:rsidR="005B16DA" w:rsidP="005B16DA">
      <w:pPr>
        <w:pStyle w:val="Version"/>
        <w:sectPr w:rsidSect="00AD19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93C" w:rsidP="00AD193C">
      <w:pPr>
        <w:pStyle w:val="SuperHeading"/>
      </w:pPr>
      <w:r w:rsidRPr="00AD193C">
        <w:t>DEFFOR007 Set up, operate and maintain a portable audio recorder</w:t>
      </w:r>
    </w:p>
    <w:p w:rsidR="00000000" w:rsidRPr="00AD193C" w:rsidP="00AD193C">
      <w:pPr>
        <w:pStyle w:val="Heading1"/>
      </w:pPr>
      <w:bookmarkStart w:id="1" w:name="O_658070"/>
      <w:bookmarkEnd w:id="1"/>
      <w:r w:rsidRPr="00AD193C">
        <w:t>Modification History</w:t>
      </w:r>
    </w:p>
    <w:tbl>
      <w:tblPr>
        <w:tblW w:w="0" w:type="auto"/>
        <w:tblLayout w:type="fixed"/>
        <w:tblCellMar>
          <w:left w:w="62" w:type="dxa"/>
          <w:right w:w="62" w:type="dxa"/>
        </w:tblCellMar>
        <w:tblLook w:val="0000"/>
      </w:tblPr>
      <w:tblGrid>
        <w:gridCol w:w="1134"/>
        <w:gridCol w:w="7937"/>
      </w:tblGrid>
      <w:tr w:rsidTr="005B16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3C">
            <w:pPr>
              <w:pStyle w:val="TableHeading"/>
              <w:rPr>
                <w:lang w:val="en-NZ"/>
              </w:rPr>
            </w:pPr>
            <w:r w:rsidRPr="00AD193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3C">
            <w:pPr>
              <w:pStyle w:val="TableHeading"/>
              <w:rPr>
                <w:lang w:val="en-NZ"/>
              </w:rPr>
            </w:pPr>
            <w:r w:rsidRPr="00AD193C">
              <w:t>Comments</w:t>
            </w:r>
          </w:p>
        </w:tc>
      </w:tr>
      <w:tr w:rsidTr="005B16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3C">
            <w:pPr>
              <w:pStyle w:val="BodyText"/>
              <w:rPr>
                <w:lang w:val="en-NZ"/>
              </w:rPr>
            </w:pPr>
            <w:r w:rsidRPr="00AD193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3C" w:rsidP="00AD193C">
            <w:pPr>
              <w:pStyle w:val="BodyText"/>
            </w:pPr>
            <w:r w:rsidRPr="00AD193C">
              <w:t>This unit was released in DEF Defence Training Package release 1.0 and meets the Standards for Training Packages.</w:t>
            </w:r>
          </w:p>
        </w:tc>
      </w:tr>
    </w:tbl>
    <w:p w:rsidR="00000000" w:rsidRPr="00AD193C" w:rsidP="00AD193C">
      <w:pPr>
        <w:pStyle w:val="BodyText"/>
      </w:pPr>
    </w:p>
    <w:p w:rsidR="00000000" w:rsidRPr="00AD193C" w:rsidP="00AD193C">
      <w:pPr>
        <w:pStyle w:val="AllowPageBreak"/>
      </w:pPr>
    </w:p>
    <w:p w:rsidR="00000000" w:rsidRPr="00AD193C" w:rsidP="00AD193C">
      <w:pPr>
        <w:pStyle w:val="Heading1"/>
      </w:pPr>
      <w:bookmarkStart w:id="2" w:name="O_658071"/>
      <w:bookmarkEnd w:id="2"/>
      <w:r w:rsidRPr="00AD193C">
        <w:t>Application</w:t>
      </w:r>
    </w:p>
    <w:p w:rsidR="00000000" w:rsidRPr="00AD193C" w:rsidP="005B16DA">
      <w:pPr>
        <w:pStyle w:val="BodyText"/>
      </w:pPr>
      <w:r w:rsidRPr="00AD193C">
        <w:t>This unit describes the skills required to select, set up, operate and maintain a portable audio recorder and associated equipment required for recording during an electronic forensic investigation. In an electronic forensic investigation the s</w:t>
      </w:r>
      <w:r w:rsidRPr="00AD193C">
        <w:t>election of recording equipment is dependent on the specific information required by the investigator. In the context of this unit equipment may include any domestic or commercial audio device used by the organisation, including microphones, mounts, organi</w:t>
      </w:r>
      <w:r w:rsidRPr="00AD193C">
        <w:t>sational specialist equipment, computer equipment or software tools. Audio recording media may include audio tapes, flash drives, hard disk drives or solid state drives.</w:t>
      </w:r>
    </w:p>
    <w:p w:rsidR="00000000" w:rsidRPr="00AD193C" w:rsidP="005B16DA">
      <w:pPr>
        <w:pStyle w:val="BodyText"/>
      </w:pPr>
      <w:r w:rsidRPr="00AD193C">
        <w:t>This unit applies to those working in the gathering and analysis of electronic inform</w:t>
      </w:r>
      <w:r w:rsidRPr="00AD193C">
        <w:t>ation.</w:t>
      </w:r>
    </w:p>
    <w:p w:rsidR="00000000" w:rsidRPr="00AD193C" w:rsidP="005B16DA">
      <w:pPr>
        <w:pStyle w:val="BodyText"/>
      </w:pPr>
      <w:r w:rsidRPr="00AD193C">
        <w:t>The skills and knowledge described in this unit must be applied within the legislative, regulatory and policy environment in which they are carried out. Organisational policies and procedures must be consulted and adhered to, particularly those rel</w:t>
      </w:r>
      <w:r w:rsidRPr="00AD193C">
        <w:t>ating to WHS and the set-up and operation of a portable audio recorder.</w:t>
      </w:r>
    </w:p>
    <w:p w:rsidR="00000000" w:rsidRPr="00AD193C" w:rsidP="005B16DA">
      <w:pPr>
        <w:pStyle w:val="BodyText"/>
      </w:pPr>
      <w:r w:rsidRPr="00AD193C">
        <w:t>Those undertaking this unit would work independently or as part of a team, under indirect supervision, while performing routine tasks in a familiar context. They must be able to use d</w:t>
      </w:r>
      <w:r w:rsidRPr="00AD193C">
        <w:t>iscretion and judgement and take responsibility for the quality of their outputs.</w:t>
      </w:r>
    </w:p>
    <w:p w:rsidR="00000000" w:rsidRPr="00AD193C" w:rsidP="005B16DA">
      <w:pPr>
        <w:pStyle w:val="BodyText"/>
      </w:pPr>
      <w:r w:rsidRPr="00AD193C">
        <w:t>No licensing, legislative or certification requirements apply to this unit at the time of publication.</w:t>
      </w:r>
    </w:p>
    <w:p w:rsidR="00000000" w:rsidRPr="00AD193C" w:rsidP="00AD193C">
      <w:pPr>
        <w:pStyle w:val="Heading1"/>
      </w:pPr>
      <w:bookmarkStart w:id="3" w:name="O_658073"/>
      <w:bookmarkEnd w:id="3"/>
      <w:r w:rsidRPr="00AD193C">
        <w:t>Competency Field</w:t>
      </w:r>
    </w:p>
    <w:p w:rsidR="00000000" w:rsidRPr="00AD193C" w:rsidP="005B16DA">
      <w:pPr>
        <w:pStyle w:val="BodyText"/>
      </w:pPr>
      <w:r w:rsidRPr="00AD193C">
        <w:t>Electronic Forensics</w:t>
      </w:r>
    </w:p>
    <w:p w:rsidR="00000000" w:rsidRPr="00AD193C" w:rsidP="00AD193C">
      <w:pPr>
        <w:pStyle w:val="Heading1"/>
      </w:pPr>
      <w:bookmarkStart w:id="4" w:name="O_658075"/>
      <w:bookmarkEnd w:id="4"/>
      <w:r w:rsidRPr="00AD193C">
        <w:t>Elements and Performance Criteria</w:t>
      </w:r>
    </w:p>
    <w:tbl>
      <w:tblPr>
        <w:tblW w:w="0" w:type="auto"/>
        <w:tblLayout w:type="fixed"/>
        <w:tblCellMar>
          <w:left w:w="62" w:type="dxa"/>
          <w:right w:w="62" w:type="dxa"/>
        </w:tblCellMar>
        <w:tblLook w:val="0000"/>
      </w:tblPr>
      <w:tblGrid>
        <w:gridCol w:w="2268"/>
        <w:gridCol w:w="6804"/>
      </w:tblGrid>
      <w:tr w:rsidTr="00AD19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3C">
            <w:pPr>
              <w:pStyle w:val="TableHeading"/>
              <w:rPr>
                <w:lang w:val="en-NZ"/>
              </w:rPr>
            </w:pPr>
            <w:r w:rsidRPr="00AD193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3C">
            <w:pPr>
              <w:pStyle w:val="TableHeading"/>
              <w:rPr>
                <w:lang w:val="en-NZ"/>
              </w:rPr>
            </w:pPr>
            <w:r w:rsidRPr="00AD193C">
              <w:t>PERFORMANCE CRITERIA</w:t>
            </w:r>
          </w:p>
        </w:tc>
      </w:tr>
      <w:tr w:rsidTr="00AD19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3C">
            <w:pPr>
              <w:pStyle w:val="BodyText"/>
              <w:rPr>
                <w:lang w:val="en-NZ"/>
              </w:rPr>
            </w:pPr>
            <w:r w:rsidRPr="00AD193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3C">
            <w:pPr>
              <w:pStyle w:val="BodyText"/>
              <w:rPr>
                <w:lang w:val="en-NZ"/>
              </w:rPr>
            </w:pPr>
            <w:r w:rsidRPr="00AD193C">
              <w:t>Performance criteria describe the performance needed to demonstrate achievement of the element. Where bold italicised text is used, further in</w:t>
            </w:r>
            <w:r w:rsidRPr="00AD193C">
              <w:t>formation is detailed in the range of conditions section.</w:t>
            </w:r>
          </w:p>
        </w:tc>
      </w:tr>
      <w:tr w:rsidTr="00AD19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3C">
            <w:pPr>
              <w:pStyle w:val="List"/>
              <w:rPr>
                <w:lang w:val="en-NZ"/>
              </w:rPr>
            </w:pPr>
            <w:r w:rsidRPr="00AD193C">
              <w:rPr>
                <w:rStyle w:val="SpecialBold"/>
              </w:rPr>
              <w:t>1.</w:t>
            </w:r>
            <w:r w:rsidRPr="00AD193C">
              <w:rPr>
                <w:rStyle w:val="SpecialBold"/>
              </w:rPr>
              <w:tab/>
              <w:t>Select and prepare portable audio recorder, equipment and materials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3C" w:rsidP="00AD193C">
            <w:pPr>
              <w:pStyle w:val="List"/>
            </w:pPr>
            <w:r w:rsidRPr="00AD193C">
              <w:t>1.1</w:t>
            </w:r>
            <w:r w:rsidRPr="00AD193C">
              <w:tab/>
              <w:t>Identify and confirm portable audio recorder and equipment for the task.</w:t>
            </w:r>
          </w:p>
          <w:p w:rsidR="00000000" w:rsidRPr="00AD193C" w:rsidP="00AD193C">
            <w:pPr>
              <w:pStyle w:val="List"/>
            </w:pPr>
            <w:r w:rsidRPr="00AD193C">
              <w:t>1.2</w:t>
            </w:r>
            <w:r w:rsidRPr="00AD193C">
              <w:tab/>
              <w:t>Perform visual, auditory or tactile inspectio</w:t>
            </w:r>
            <w:r w:rsidRPr="00AD193C">
              <w:t>n of the portable audio recorder and equipment to ensure its operation.</w:t>
            </w:r>
          </w:p>
          <w:p w:rsidR="00000000" w:rsidRPr="00AD193C" w:rsidP="00AD193C">
            <w:pPr>
              <w:pStyle w:val="List"/>
            </w:pPr>
            <w:r w:rsidRPr="00AD193C">
              <w:t>1.3 Charge the batteries to meet the requirements of the task.</w:t>
            </w:r>
          </w:p>
          <w:p w:rsidR="00000000" w:rsidP="00AD193C">
            <w:pPr>
              <w:pStyle w:val="List"/>
              <w:rPr>
                <w:lang w:val="en-NZ"/>
              </w:rPr>
            </w:pPr>
            <w:r w:rsidRPr="00AD193C">
              <w:t>1.4 Report and record details of faulty or damaged equipment.</w:t>
            </w:r>
          </w:p>
        </w:tc>
      </w:tr>
      <w:tr w:rsidTr="00AD19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3C">
            <w:pPr>
              <w:pStyle w:val="List"/>
              <w:rPr>
                <w:lang w:val="en-NZ"/>
              </w:rPr>
            </w:pPr>
            <w:r w:rsidRPr="00AD193C">
              <w:rPr>
                <w:rStyle w:val="SpecialBold"/>
              </w:rPr>
              <w:t>2.</w:t>
            </w:r>
            <w:r w:rsidRPr="00AD193C">
              <w:rPr>
                <w:rStyle w:val="SpecialBold"/>
              </w:rPr>
              <w:tab/>
              <w:t>Test all operational aspects of portable audio recorder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3C" w:rsidP="00AD193C">
            <w:pPr>
              <w:pStyle w:val="List"/>
            </w:pPr>
            <w:r w:rsidRPr="00AD193C">
              <w:t>2.1</w:t>
            </w:r>
            <w:r w:rsidRPr="00AD193C">
              <w:tab/>
              <w:t xml:space="preserve">Test the portable audio recorder and equipment to ensure it is fit for purpose. </w:t>
            </w:r>
          </w:p>
          <w:p w:rsidR="00000000" w:rsidRPr="00AD193C" w:rsidP="00AD193C">
            <w:pPr>
              <w:pStyle w:val="List"/>
            </w:pPr>
            <w:r w:rsidRPr="00AD193C">
              <w:t>2.2</w:t>
            </w:r>
            <w:r w:rsidRPr="00AD193C">
              <w:tab/>
              <w:t>Check the functions of the portable audio recorder to ensure it can achieve the required result.</w:t>
            </w:r>
          </w:p>
          <w:p w:rsidR="00000000" w:rsidP="00AD193C">
            <w:pPr>
              <w:pStyle w:val="List"/>
              <w:rPr>
                <w:lang w:val="en-NZ"/>
              </w:rPr>
            </w:pPr>
            <w:r w:rsidRPr="00AD193C">
              <w:t>2.3</w:t>
            </w:r>
            <w:r w:rsidRPr="00AD193C">
              <w:tab/>
              <w:t>Load the audio recording media for the task.</w:t>
            </w:r>
          </w:p>
        </w:tc>
      </w:tr>
      <w:tr w:rsidTr="00AD19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3C">
            <w:pPr>
              <w:pStyle w:val="List"/>
              <w:rPr>
                <w:lang w:val="en-NZ"/>
              </w:rPr>
            </w:pPr>
            <w:r w:rsidRPr="00AD193C">
              <w:rPr>
                <w:rStyle w:val="SpecialBold"/>
              </w:rPr>
              <w:t>3.</w:t>
            </w:r>
            <w:r w:rsidRPr="00AD193C">
              <w:rPr>
                <w:rStyle w:val="SpecialBold"/>
              </w:rPr>
              <w:tab/>
              <w:t>Operate portable</w:t>
            </w:r>
            <w:r w:rsidRPr="00AD193C">
              <w:rPr>
                <w:rStyle w:val="SpecialBold"/>
              </w:rPr>
              <w:t xml:space="preserve"> audio recorder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3C" w:rsidP="00AD193C">
            <w:pPr>
              <w:pStyle w:val="List"/>
            </w:pPr>
            <w:r w:rsidRPr="00AD193C">
              <w:t>3.1</w:t>
            </w:r>
            <w:r w:rsidRPr="00AD193C">
              <w:tab/>
              <w:t>Operate the portable audio recorder to achieve forensic investigation requirements.</w:t>
            </w:r>
          </w:p>
          <w:p w:rsidR="00000000" w:rsidRPr="00AD193C" w:rsidP="00AD193C">
            <w:pPr>
              <w:pStyle w:val="List"/>
            </w:pPr>
            <w:r w:rsidRPr="00AD193C">
              <w:t>3.2</w:t>
            </w:r>
            <w:r w:rsidRPr="00AD193C">
              <w:tab/>
              <w:t>Place microphones if appropriate and check microphone placement to ensure desired result is achieved.</w:t>
            </w:r>
          </w:p>
          <w:p w:rsidR="00000000" w:rsidRPr="00AD193C" w:rsidP="00AD193C">
            <w:pPr>
              <w:pStyle w:val="List"/>
            </w:pPr>
            <w:r w:rsidRPr="00AD193C">
              <w:t>3.3</w:t>
            </w:r>
            <w:r w:rsidRPr="00AD193C">
              <w:tab/>
              <w:t>Screen external noise.</w:t>
            </w:r>
          </w:p>
          <w:p w:rsidR="00000000" w:rsidRPr="00AD193C" w:rsidP="00AD193C">
            <w:pPr>
              <w:pStyle w:val="List"/>
            </w:pPr>
            <w:r w:rsidRPr="00AD193C">
              <w:t>3.4</w:t>
            </w:r>
            <w:r w:rsidRPr="00AD193C">
              <w:tab/>
              <w:t>Check recording</w:t>
            </w:r>
            <w:r w:rsidRPr="00AD193C">
              <w:t xml:space="preserve"> levels and adjust portable audio recorder sound levels.</w:t>
            </w:r>
          </w:p>
          <w:p w:rsidR="00000000" w:rsidRPr="00AD193C" w:rsidP="00AD193C">
            <w:pPr>
              <w:pStyle w:val="List"/>
            </w:pPr>
            <w:r w:rsidRPr="00AD193C">
              <w:t>3.5</w:t>
            </w:r>
            <w:r w:rsidRPr="00AD193C">
              <w:tab/>
              <w:t>Adjust and move portable audio recorder and equipment.</w:t>
            </w:r>
          </w:p>
          <w:p w:rsidR="00000000" w:rsidP="00AD193C">
            <w:pPr>
              <w:pStyle w:val="List"/>
              <w:rPr>
                <w:lang w:val="en-NZ"/>
              </w:rPr>
            </w:pPr>
            <w:r w:rsidRPr="00AD193C">
              <w:t>3.6</w:t>
            </w:r>
            <w:r w:rsidRPr="00AD193C">
              <w:tab/>
              <w:t>Remove and process audio recording media.</w:t>
            </w:r>
          </w:p>
        </w:tc>
      </w:tr>
      <w:tr w:rsidTr="00AD193C">
        <w:tblPrEx>
          <w:tblW w:w="0" w:type="auto"/>
          <w:tblLayout w:type="fixed"/>
          <w:tblCellMar>
            <w:left w:w="62" w:type="dxa"/>
            <w:right w:w="62" w:type="dxa"/>
          </w:tblCellMar>
          <w:tblLook w:val="0000"/>
        </w:tblPrEx>
        <w:trPr>
          <w:trHeight w:val="1437"/>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3C">
            <w:pPr>
              <w:pStyle w:val="List"/>
              <w:rPr>
                <w:lang w:val="en-NZ"/>
              </w:rPr>
            </w:pPr>
            <w:r w:rsidRPr="00AD193C">
              <w:rPr>
                <w:rStyle w:val="SpecialBold"/>
              </w:rPr>
              <w:t>4.</w:t>
            </w:r>
            <w:r w:rsidRPr="00AD193C">
              <w:rPr>
                <w:rStyle w:val="SpecialBold"/>
              </w:rPr>
              <w:tab/>
              <w:t>Inspect, clean, maintain and store portable audio recorder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3C" w:rsidP="00AD193C">
            <w:pPr>
              <w:pStyle w:val="List"/>
            </w:pPr>
            <w:r w:rsidRPr="00AD193C">
              <w:t>4.1</w:t>
            </w:r>
            <w:r w:rsidRPr="00AD193C">
              <w:tab/>
              <w:t>Conduct audit</w:t>
            </w:r>
            <w:r w:rsidRPr="00AD193C">
              <w:t>ory or tactile inspection to identify possible operational or physical failure of portable audio recorder or equipment.</w:t>
            </w:r>
          </w:p>
          <w:p w:rsidR="00000000" w:rsidRPr="00AD193C" w:rsidP="00AD193C">
            <w:pPr>
              <w:pStyle w:val="List"/>
            </w:pPr>
            <w:r w:rsidRPr="00AD193C">
              <w:t>4.2</w:t>
            </w:r>
            <w:r w:rsidRPr="00AD193C">
              <w:tab/>
              <w:t>Clean, maintain, assemble and store portable audio recorder and equipment.</w:t>
            </w:r>
          </w:p>
          <w:p w:rsidR="00000000" w:rsidRPr="00AD193C" w:rsidP="00AD193C">
            <w:pPr>
              <w:pStyle w:val="List"/>
            </w:pPr>
            <w:r w:rsidRPr="00AD193C">
              <w:t>4.3</w:t>
            </w:r>
            <w:r w:rsidRPr="00AD193C">
              <w:tab/>
              <w:t>Perform power checks and software checks.</w:t>
            </w:r>
          </w:p>
          <w:p w:rsidR="00000000" w:rsidRPr="00AD193C" w:rsidP="00AD193C">
            <w:pPr>
              <w:pStyle w:val="List"/>
            </w:pPr>
            <w:r w:rsidRPr="00AD193C">
              <w:t>4.4</w:t>
            </w:r>
            <w:r w:rsidRPr="00AD193C">
              <w:tab/>
              <w:t>Perform</w:t>
            </w:r>
            <w:r w:rsidRPr="00AD193C">
              <w:t xml:space="preserve"> internal or external repairs.</w:t>
            </w:r>
          </w:p>
          <w:p w:rsidR="00000000" w:rsidRPr="00AD193C" w:rsidP="00AD193C">
            <w:pPr>
              <w:pStyle w:val="List"/>
            </w:pPr>
            <w:r w:rsidRPr="00AD193C">
              <w:t>4.5</w:t>
            </w:r>
            <w:r w:rsidRPr="00AD193C">
              <w:tab/>
              <w:t>Update portable audio recorder records.</w:t>
            </w:r>
          </w:p>
        </w:tc>
      </w:tr>
    </w:tbl>
    <w:p w:rsidR="005B16DA" w:rsidP="00AD193C">
      <w:pPr>
        <w:pStyle w:val="BodyText"/>
      </w:pPr>
    </w:p>
    <w:p w:rsidR="005B16DA" w:rsidP="00AD193C">
      <w:pPr>
        <w:pStyle w:val="BodyText"/>
      </w:pPr>
    </w:p>
    <w:p w:rsidR="00000000" w:rsidRPr="00AD193C" w:rsidP="00AD193C">
      <w:pPr>
        <w:pStyle w:val="Heading1"/>
      </w:pPr>
      <w:bookmarkStart w:id="5" w:name="O_658076"/>
      <w:bookmarkEnd w:id="5"/>
      <w:r w:rsidRPr="00AD193C">
        <w:t>Foundation Skills</w:t>
      </w:r>
    </w:p>
    <w:p w:rsidR="00000000" w:rsidRPr="00AD193C" w:rsidP="005B16DA">
      <w:pPr>
        <w:pStyle w:val="BodyText"/>
      </w:pPr>
      <w:r w:rsidRPr="00AD193C">
        <w:t>The foundation skills demands of this unit have been mapped for alignment with the Australian Core Skills Framework (ACSF). The following tables outline the performance levels indicated for successful attainment of the unit.</w:t>
      </w:r>
    </w:p>
    <w:p w:rsidR="00000000" w:rsidRPr="00AD193C" w:rsidP="005B16DA">
      <w:pPr>
        <w:pStyle w:val="BodyText"/>
      </w:pPr>
      <w:r w:rsidRPr="00AD193C">
        <w:t>ACSF levels indicative of perf</w:t>
      </w:r>
      <w:r w:rsidRPr="00AD193C">
        <w:t>ormance:</w:t>
      </w:r>
    </w:p>
    <w:p w:rsidR="00000000" w:rsidRPr="00AD193C" w:rsidP="00AD193C">
      <w:pPr>
        <w:pStyle w:val="BodyText"/>
      </w:pPr>
      <w:bookmarkStart w:id="6" w:name="O_66141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75pt;width:459.75pt">
            <v:imagedata r:id="rId10" o:title=""/>
          </v:shape>
        </w:pict>
      </w:r>
      <w:bookmarkEnd w:id="6"/>
    </w:p>
    <w:p w:rsidR="00000000" w:rsidRPr="00AD193C" w:rsidP="00AD193C">
      <w:pPr>
        <w:pStyle w:val="BodyText"/>
      </w:pPr>
    </w:p>
    <w:p w:rsidR="00000000" w:rsidRPr="00AD193C" w:rsidP="005B16DA">
      <w:pPr>
        <w:pStyle w:val="BodyText"/>
      </w:pPr>
      <w:r w:rsidRPr="00AD193C">
        <w:t xml:space="preserve">Further information on ACSF and the foundation skills underpinning this unit can be found in the Foundation </w:t>
      </w:r>
      <w:r w:rsidRPr="00AD193C">
        <w:t>Skills Guide on the GSA website.</w:t>
      </w:r>
    </w:p>
    <w:p w:rsidR="00000000" w:rsidRPr="00AD193C" w:rsidP="00AD193C">
      <w:pPr>
        <w:pStyle w:val="Heading1"/>
      </w:pPr>
      <w:bookmarkStart w:id="7" w:name="O_658078"/>
      <w:bookmarkEnd w:id="7"/>
      <w:r w:rsidRPr="00AD193C">
        <w:t>Unit Mapping Information</w:t>
      </w:r>
    </w:p>
    <w:p w:rsidR="00000000" w:rsidRPr="00AD193C" w:rsidP="005B16DA">
      <w:pPr>
        <w:pStyle w:val="BodyText"/>
      </w:pPr>
      <w:r w:rsidRPr="00AD193C">
        <w:t>No equivalent unit.</w:t>
      </w:r>
    </w:p>
    <w:p w:rsidR="00000000" w:rsidRPr="00AD193C" w:rsidP="00AD193C">
      <w:pPr>
        <w:pStyle w:val="Heading1"/>
      </w:pPr>
      <w:bookmarkStart w:id="8" w:name="O_658085"/>
      <w:bookmarkEnd w:id="8"/>
      <w:r w:rsidRPr="00AD193C">
        <w:t>Links</w:t>
      </w:r>
    </w:p>
    <w:p w:rsidR="00000000" w:rsidRPr="00AD193C" w:rsidP="005B16DA">
      <w:pPr>
        <w:pStyle w:val="BodyText"/>
      </w:pPr>
      <w:r w:rsidRPr="00AD19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F1B08">
        <w:rPr>
          <w:rStyle w:val="Hyperlink"/>
        </w:rPr>
        <w:t>https://vetnet.gov.au/Pages/TrainingDocs.aspx?q=6bdbab1e-11ed-4bc9-9cba-9e1a55d4e4a9</w:t>
      </w:r>
      <w:r>
        <w:fldChar w:fldCharType="end"/>
      </w:r>
    </w:p>
    <w:p w:rsidR="00000000" w:rsidRPr="00AD193C" w:rsidP="005B16DA">
      <w:pPr>
        <w:pStyle w:val="BodyText"/>
      </w:pPr>
      <w:r w:rsidRPr="00AD19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F1B08">
        <w:rPr>
          <w:rStyle w:val="Hyperlink"/>
        </w:rPr>
        <w:t>https://vetnet.gov.au/Pages/TrainingDocs.aspx?q=6bdbab1e-11ed-4bc9-9cba-9e1a55d4e4a9</w:t>
      </w:r>
      <w:r>
        <w:fldChar w:fldCharType="end"/>
      </w:r>
    </w:p>
    <w:p w:rsidR="00000000" w:rsidRPr="00AD193C" w:rsidP="005B16DA">
      <w:pPr>
        <w:pStyle w:val="BodyText"/>
      </w:pPr>
      <w:r w:rsidRPr="00AD19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F1B08">
        <w:rPr>
          <w:rStyle w:val="Hyperlink"/>
        </w:rPr>
        <w:t>https://vetnet.gov.au/Pages/TrainingDocs.aspx?q=6bdbab1e-11ed-4bc9-9cba-9e1a55d4e4a9</w:t>
      </w:r>
      <w:r>
        <w:fldChar w:fldCharType="end"/>
      </w:r>
    </w:p>
    <w:p w:rsidR="00000000" w:rsidRPr="00AD193C" w:rsidP="005B16DA">
      <w:pPr>
        <w:pStyle w:val="BodyText"/>
        <w:sectPr w:rsidSect="00AD193C">
          <w:headerReference w:type="default" r:id="rId11"/>
          <w:footerReference w:type="default" r:id="rId12"/>
          <w:pgSz w:w="11908" w:h="16833"/>
          <w:pgMar w:top="1702" w:right="1418" w:bottom="1702" w:left="1418" w:header="992" w:footer="992" w:gutter="0"/>
          <w:cols w:space="720"/>
          <w:noEndnote/>
          <w:docGrid w:linePitch="299"/>
        </w:sectPr>
      </w:pPr>
    </w:p>
    <w:p w:rsidR="00000000" w:rsidRPr="00AD193C" w:rsidP="00AD193C">
      <w:pPr>
        <w:pStyle w:val="SuperHeading"/>
      </w:pPr>
      <w:r w:rsidRPr="00AD193C">
        <w:t>Assessment Requirements for DEFFOR007 Set up, operate and maintain a portable audio recorder</w:t>
      </w:r>
    </w:p>
    <w:p w:rsidR="00000000" w:rsidRPr="00AD193C" w:rsidP="00AD193C">
      <w:pPr>
        <w:pStyle w:val="Heading1"/>
      </w:pPr>
      <w:bookmarkStart w:id="9" w:name="O_658080"/>
      <w:bookmarkEnd w:id="9"/>
      <w:r w:rsidRPr="00AD193C">
        <w:t>Modification History</w:t>
      </w:r>
    </w:p>
    <w:tbl>
      <w:tblPr>
        <w:tblW w:w="0" w:type="auto"/>
        <w:tblLayout w:type="fixed"/>
        <w:tblCellMar>
          <w:left w:w="62" w:type="dxa"/>
          <w:right w:w="62" w:type="dxa"/>
        </w:tblCellMar>
        <w:tblLook w:val="0000"/>
      </w:tblPr>
      <w:tblGrid>
        <w:gridCol w:w="1134"/>
        <w:gridCol w:w="7937"/>
      </w:tblGrid>
      <w:tr w:rsidTr="005B16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3C">
            <w:pPr>
              <w:pStyle w:val="TableHeading"/>
              <w:rPr>
                <w:lang w:val="en-NZ"/>
              </w:rPr>
            </w:pPr>
            <w:r w:rsidRPr="00AD193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3C">
            <w:pPr>
              <w:pStyle w:val="TableHeading"/>
              <w:rPr>
                <w:lang w:val="en-NZ"/>
              </w:rPr>
            </w:pPr>
            <w:r w:rsidRPr="00AD193C">
              <w:t>Comments</w:t>
            </w:r>
          </w:p>
        </w:tc>
      </w:tr>
      <w:tr w:rsidTr="005B16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93C">
            <w:pPr>
              <w:pStyle w:val="BodyText"/>
              <w:rPr>
                <w:lang w:val="en-NZ"/>
              </w:rPr>
            </w:pPr>
            <w:r w:rsidRPr="00AD193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93C" w:rsidP="00AD193C">
            <w:pPr>
              <w:pStyle w:val="BodyText"/>
            </w:pPr>
            <w:r w:rsidRPr="00AD193C">
              <w:t>These Assessment Requirements were released in DEF Defence Training Package release 1.0 and meet the Standards for Training Packages.</w:t>
            </w:r>
          </w:p>
        </w:tc>
      </w:tr>
    </w:tbl>
    <w:p w:rsidR="00000000" w:rsidRPr="00AD193C" w:rsidP="00AD193C">
      <w:pPr>
        <w:pStyle w:val="BodyText"/>
      </w:pPr>
    </w:p>
    <w:p w:rsidR="00000000" w:rsidRPr="00AD193C" w:rsidP="00AD193C">
      <w:pPr>
        <w:pStyle w:val="AllowPageBreak"/>
      </w:pPr>
    </w:p>
    <w:p w:rsidR="00000000" w:rsidRPr="00AD193C" w:rsidP="00AD193C">
      <w:pPr>
        <w:pStyle w:val="Heading1"/>
      </w:pPr>
      <w:bookmarkStart w:id="10" w:name="O_658081"/>
      <w:bookmarkEnd w:id="10"/>
      <w:r w:rsidRPr="00AD193C">
        <w:t>Performance Evidence</w:t>
      </w:r>
    </w:p>
    <w:p w:rsidR="00000000" w:rsidRPr="00AD193C" w:rsidP="005B16DA">
      <w:pPr>
        <w:pStyle w:val="BodyText"/>
      </w:pPr>
      <w:r w:rsidRPr="00AD193C">
        <w:t>Evidence required to demonstrate competence must satisfy all of the requirements o</w:t>
      </w:r>
      <w:r w:rsidRPr="00AD193C">
        <w:t>f the elements and performance criteria. If not otherwise specified the candidate must demonstrate evidence of performance of the following on at least one occasion.</w:t>
      </w:r>
    </w:p>
    <w:p w:rsidR="00000000" w:rsidRPr="00AD193C" w:rsidP="00AD193C">
      <w:pPr>
        <w:pStyle w:val="ListBullet"/>
      </w:pPr>
      <w:r w:rsidRPr="00AD193C">
        <w:t xml:space="preserve">operating a portable audio recorder and associated equipment </w:t>
      </w:r>
    </w:p>
    <w:p w:rsidR="00000000" w:rsidRPr="00AD193C" w:rsidP="00AD193C">
      <w:pPr>
        <w:pStyle w:val="ListBullet"/>
      </w:pPr>
      <w:r w:rsidRPr="00AD193C">
        <w:t xml:space="preserve">inspecting a portable audio recorder and equipment </w:t>
      </w:r>
    </w:p>
    <w:p w:rsidR="00000000" w:rsidRPr="00AD193C" w:rsidP="00AD193C">
      <w:pPr>
        <w:pStyle w:val="ListBullet"/>
      </w:pPr>
      <w:r w:rsidRPr="00AD193C">
        <w:t xml:space="preserve">testing a portable audio recorder and equipment </w:t>
      </w:r>
    </w:p>
    <w:p w:rsidR="00000000" w:rsidRPr="00AD193C" w:rsidP="00AD193C">
      <w:pPr>
        <w:pStyle w:val="ListBullet"/>
      </w:pPr>
      <w:r w:rsidRPr="00AD193C">
        <w:t xml:space="preserve">cleaning and maintaining a portable audio recorder and equipment </w:t>
      </w:r>
    </w:p>
    <w:p w:rsidR="00000000" w:rsidRPr="00AD193C" w:rsidP="00AD193C">
      <w:pPr>
        <w:pStyle w:val="ListBullet"/>
      </w:pPr>
      <w:r w:rsidRPr="00AD193C">
        <w:t>using cleaning agents and chemicals</w:t>
      </w:r>
    </w:p>
    <w:p w:rsidR="00000000" w:rsidRPr="00AD193C" w:rsidP="00AD193C">
      <w:pPr>
        <w:pStyle w:val="AllowPageBreak"/>
      </w:pPr>
    </w:p>
    <w:p w:rsidR="00000000" w:rsidRPr="00AD193C" w:rsidP="00AD193C">
      <w:pPr>
        <w:pStyle w:val="Heading1"/>
      </w:pPr>
      <w:bookmarkStart w:id="11" w:name="O_658082"/>
      <w:bookmarkEnd w:id="11"/>
      <w:r w:rsidRPr="00AD193C">
        <w:t>Knowledge Evidence</w:t>
      </w:r>
    </w:p>
    <w:p w:rsidR="00000000" w:rsidRPr="00AD193C" w:rsidP="005B16DA">
      <w:pPr>
        <w:pStyle w:val="BodyText"/>
      </w:pPr>
      <w:r w:rsidRPr="00AD193C">
        <w:t>Evidence required</w:t>
      </w:r>
      <w:r w:rsidRPr="00AD193C">
        <w:t xml:space="preserve"> to demonstrate competence must satisfy all of the requirements of the elements and performance criteria. If not otherwise specified the depth of knowledge demonstrated must be appropriate to the job context of the candidate.</w:t>
      </w:r>
    </w:p>
    <w:p w:rsidR="00000000" w:rsidRPr="00AD193C" w:rsidP="00AD193C">
      <w:pPr>
        <w:pStyle w:val="ListBullet"/>
      </w:pPr>
      <w:r w:rsidRPr="00AD193C">
        <w:t>portable audio recorder opera</w:t>
      </w:r>
      <w:r w:rsidRPr="00AD193C">
        <w:t xml:space="preserve">tional functions </w:t>
      </w:r>
    </w:p>
    <w:p w:rsidR="00000000" w:rsidRPr="00AD193C" w:rsidP="00AD193C">
      <w:pPr>
        <w:pStyle w:val="ListBullet"/>
      </w:pPr>
      <w:r w:rsidRPr="00AD193C">
        <w:t xml:space="preserve">concepts of portable audio recorder maintenance and appropriate cleaning techniques and materials </w:t>
      </w:r>
    </w:p>
    <w:p w:rsidR="00000000" w:rsidRPr="00AD193C" w:rsidP="00AD193C">
      <w:pPr>
        <w:pStyle w:val="ListBullet"/>
      </w:pPr>
      <w:r w:rsidRPr="00AD193C">
        <w:t xml:space="preserve">WHS policy relevant to the maintenance, servicing and testing of portable audio recorder and equipment </w:t>
      </w:r>
    </w:p>
    <w:p w:rsidR="00000000" w:rsidRPr="00AD193C" w:rsidP="00AD193C">
      <w:pPr>
        <w:pStyle w:val="ListBullet"/>
      </w:pPr>
      <w:r w:rsidRPr="00AD193C">
        <w:t>types of and differences in audio r</w:t>
      </w:r>
      <w:r w:rsidRPr="00AD193C">
        <w:t xml:space="preserve">ecording equipment, and compatibility of audio recording media with equipment </w:t>
      </w:r>
    </w:p>
    <w:p w:rsidR="00000000" w:rsidRPr="00AD193C" w:rsidP="00AD193C">
      <w:pPr>
        <w:pStyle w:val="ListBullet"/>
      </w:pPr>
      <w:r w:rsidRPr="00AD193C">
        <w:t>management of audio recording media stocks, storage and handling</w:t>
      </w:r>
    </w:p>
    <w:p w:rsidR="00000000" w:rsidRPr="00AD193C" w:rsidP="00AD193C">
      <w:pPr>
        <w:pStyle w:val="ListBullet"/>
      </w:pPr>
      <w:r w:rsidRPr="00AD193C">
        <w:t xml:space="preserve">safe working practices when operating, maintaining, servicing and testing portable audio recorder and equipment </w:t>
      </w:r>
    </w:p>
    <w:p w:rsidR="00000000" w:rsidRPr="00AD193C" w:rsidP="00AD193C">
      <w:pPr>
        <w:pStyle w:val="AllowPageBreak"/>
      </w:pPr>
    </w:p>
    <w:p w:rsidR="00000000" w:rsidRPr="00AD193C" w:rsidP="00AD193C">
      <w:pPr>
        <w:pStyle w:val="Heading1"/>
      </w:pPr>
      <w:bookmarkStart w:id="12" w:name="O_658083"/>
      <w:bookmarkEnd w:id="12"/>
      <w:r w:rsidRPr="00AD193C">
        <w:t>Assessment Conditions</w:t>
      </w:r>
    </w:p>
    <w:p w:rsidR="00000000" w:rsidRPr="00AD193C" w:rsidP="005B16DA">
      <w:pPr>
        <w:pStyle w:val="BodyText"/>
      </w:pPr>
      <w:r w:rsidRPr="00AD193C">
        <w:t>Competency should be assessed in an actual workplace or in a simulated environment, with access to equipment and infrastructure appropriate to the outcome. Competency should be demonstrated over time to ensure the ca</w:t>
      </w:r>
      <w:r w:rsidRPr="00AD193C">
        <w:t xml:space="preserve">ndidate is assessed across a variety of situations, with access to electronic devices with content suitable for forensic extraction including mobile devices, computers or communications equipment. </w:t>
      </w:r>
    </w:p>
    <w:p w:rsidR="00000000" w:rsidRPr="00AD193C" w:rsidP="005B16DA">
      <w:pPr>
        <w:pStyle w:val="BodyText"/>
      </w:pPr>
      <w:r w:rsidRPr="00AD193C">
        <w:t xml:space="preserve">Assessors must satisfy the NVR/AQTF mandatory competency </w:t>
      </w:r>
      <w:r w:rsidRPr="00AD193C">
        <w:t>requirements for assessors.</w:t>
      </w:r>
    </w:p>
    <w:p w:rsidR="00000000" w:rsidRPr="00AD193C" w:rsidP="00AD193C">
      <w:pPr>
        <w:pStyle w:val="Heading1"/>
      </w:pPr>
      <w:bookmarkStart w:id="13" w:name="O_658086"/>
      <w:bookmarkEnd w:id="13"/>
      <w:r w:rsidRPr="00AD193C">
        <w:t>Links</w:t>
      </w:r>
    </w:p>
    <w:p w:rsidR="00000000" w:rsidRPr="00AD193C" w:rsidP="005B16DA">
      <w:pPr>
        <w:pStyle w:val="BodyText"/>
      </w:pPr>
      <w:r w:rsidRPr="00AD19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F1B08">
        <w:rPr>
          <w:rStyle w:val="Hyperlink"/>
        </w:rPr>
        <w:t>https://vetnet.gov.au/Pages/TrainingDocs.aspx?q=6bdbab1e-11ed-4bc9-9cba-9e1a55d4e4a9</w:t>
      </w:r>
      <w:r>
        <w:fldChar w:fldCharType="end"/>
      </w:r>
    </w:p>
    <w:p w:rsidR="00000000" w:rsidRPr="00AD193C" w:rsidP="005B16DA">
      <w:pPr>
        <w:pStyle w:val="BodyText"/>
      </w:pPr>
      <w:r w:rsidRPr="00AD193C">
        <w:t>Companion Volume implementation gu</w:t>
      </w:r>
      <w:r w:rsidRPr="00AD193C">
        <w:t xml:space="preserve">ides are found in VETNet - </w:t>
      </w:r>
      <w:r>
        <w:fldChar w:fldCharType="begin"/>
      </w:r>
      <w:r>
        <w:instrText xml:space="preserve"> HYPERLINK "https://vetnet.gov.au/Pages/TrainingDocs.aspx?q=6bdbab1e-11ed-4bc9-9cba-9e1a55d4e4a9" </w:instrText>
      </w:r>
      <w:r>
        <w:fldChar w:fldCharType="separate"/>
      </w:r>
      <w:r w:rsidRPr="00AF1B08">
        <w:rPr>
          <w:rStyle w:val="Hyperlink"/>
        </w:rPr>
        <w:t>https://vetnet.gov.au/Pages/TrainingDocs.aspx?q=6bdbab1e-11ed-4bc9-9cba-9e1a55d4e4a9</w:t>
      </w:r>
      <w:r>
        <w:fldChar w:fldCharType="end"/>
      </w:r>
    </w:p>
    <w:p w:rsidR="00000000" w:rsidRPr="00AD193C" w:rsidP="00AD193C"/>
    <w:sectPr w:rsidSect="00AD193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3C" w:rsidRPr="005B16DA" w:rsidP="005B16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6DA" w:rsidP="00AD1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16DA" w:rsidP="00AD19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B16DA" w:rsidP="00AD19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3C" w:rsidP="00AD193C">
    <w:pPr>
      <w:pStyle w:val="Footer"/>
      <w:framePr w:wrap="around"/>
    </w:pPr>
    <w:r>
      <w:fldChar w:fldCharType="begin"/>
    </w:r>
    <w:r>
      <w:instrText xml:space="preserve"> DOCPROPERTY  Subject  \* MERGEFORMAT </w:instrText>
    </w:r>
    <w:r>
      <w:fldChar w:fldCharType="separate"/>
    </w:r>
    <w:r w:rsidR="005B16DA">
      <w:t>Approved</w:t>
    </w:r>
    <w:r w:rsidR="005B16DA">
      <w:fldChar w:fldCharType="end"/>
    </w:r>
    <w:r>
      <w:tab/>
      <w:t xml:space="preserve">Page </w:t>
    </w:r>
    <w:r>
      <w:fldChar w:fldCharType="begin"/>
    </w:r>
    <w:r>
      <w:instrText xml:space="preserve"> PAGE  \* Arabic  \* MERGEFORMAT </w:instrText>
    </w:r>
    <w:r>
      <w:fldChar w:fldCharType="separate"/>
    </w:r>
    <w:r w:rsidR="005B16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16DA">
      <w:rPr>
        <w:noProof/>
      </w:rPr>
      <w:t>4</w:t>
    </w:r>
    <w:r>
      <w:rPr>
        <w:noProof/>
      </w:rPr>
      <w:fldChar w:fldCharType="end"/>
    </w:r>
  </w:p>
  <w:p w:rsidR="00AD193C" w:rsidP="00AD193C">
    <w:pPr>
      <w:pStyle w:val="Footer"/>
      <w:framePr w:wrap="around"/>
    </w:pPr>
    <w:r>
      <w:t xml:space="preserve">© Commonwealth of Australia, </w:t>
    </w:r>
    <w:r>
      <w:fldChar w:fldCharType="begin"/>
    </w:r>
    <w:r>
      <w:instrText xml:space="preserve"> DATE  \@ "yyyy"  \* MERGEFORMAT </w:instrText>
    </w:r>
    <w:r>
      <w:fldChar w:fldCharType="separate"/>
    </w:r>
    <w:r w:rsidR="005B16DA">
      <w:rPr>
        <w:noProof/>
      </w:rPr>
      <w:t>2025</w:t>
    </w:r>
    <w:r>
      <w:fldChar w:fldCharType="end"/>
    </w:r>
    <w:r>
      <w:tab/>
    </w:r>
    <w:r>
      <w:fldChar w:fldCharType="begin"/>
    </w:r>
    <w:r>
      <w:instrText xml:space="preserve"> DOCPROPERTY  Author  \* MERGEFORMAT </w:instrText>
    </w:r>
    <w:r>
      <w:fldChar w:fldCharType="separate"/>
    </w:r>
    <w:r w:rsidR="005B16DA">
      <w:t>Public Skills Australia</w:t>
    </w:r>
    <w:r w:rsidR="005B16DA">
      <w:fldChar w:fldCharType="end"/>
    </w:r>
  </w:p>
  <w:p w:rsidR="00AD193C" w:rsidP="00AD19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6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193C" w:rsidRPr="005B16DA" w:rsidP="005B16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6DA" w:rsidRPr="002D2AF8" w:rsidP="00AD193C">
    <w:pPr>
      <w:pStyle w:val="Header"/>
      <w:framePr w:wrap="around"/>
    </w:pPr>
    <w:r>
      <w:fldChar w:fldCharType="begin"/>
    </w:r>
    <w:r>
      <w:instrText xml:space="preserve"> TITLE   \* MERGEFORMAT </w:instrText>
    </w:r>
    <w:r>
      <w:fldChar w:fldCharType="separate"/>
    </w:r>
    <w:r>
      <w:t>DEFFOR007 Set up, operate and maintain a portable audio recorder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16DA" w:rsidP="00AD19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3C" w:rsidRPr="002D2AF8" w:rsidP="00AD193C">
    <w:pPr>
      <w:pStyle w:val="Header"/>
      <w:framePr w:wrap="around"/>
    </w:pPr>
    <w:r>
      <w:fldChar w:fldCharType="begin"/>
    </w:r>
    <w:r>
      <w:instrText xml:space="preserve"> TITLE   \* MERGEFORMAT </w:instrText>
    </w:r>
    <w:r>
      <w:fldChar w:fldCharType="separate"/>
    </w:r>
    <w:r w:rsidR="005B16DA">
      <w:t>DEFFOR007 Set up, operate and maintain a portable audio recorder</w:t>
    </w:r>
    <w:r w:rsidR="005B16DA">
      <w:fldChar w:fldCharType="end"/>
    </w:r>
    <w:r>
      <w:tab/>
      <w:t xml:space="preserve">Date this document was generated: </w:t>
    </w:r>
    <w:r>
      <w:fldChar w:fldCharType="begin"/>
    </w:r>
    <w:r>
      <w:instrText xml:space="preserve"> CREATEDATE  \@ "d MMMM yyyy"  \* MERGEFORMAT </w:instrText>
    </w:r>
    <w:r>
      <w:fldChar w:fldCharType="separate"/>
    </w:r>
    <w:r w:rsidR="005B16DA">
      <w:rPr>
        <w:noProof/>
      </w:rPr>
      <w:t>2 March 2025</w:t>
    </w:r>
    <w:r>
      <w:fldChar w:fldCharType="end"/>
    </w:r>
  </w:p>
  <w:p w:rsidR="00AD193C" w:rsidP="00AD19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6624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70B4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9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93C"/>
    <w:pPr>
      <w:spacing w:before="360" w:after="60"/>
      <w:outlineLvl w:val="0"/>
    </w:pPr>
    <w:rPr>
      <w:sz w:val="32"/>
    </w:rPr>
  </w:style>
  <w:style w:type="paragraph" w:styleId="Heading2">
    <w:name w:val="heading 2"/>
    <w:basedOn w:val="HeadingBase"/>
    <w:next w:val="BodyText"/>
    <w:link w:val="Heading2Char"/>
    <w:qFormat/>
    <w:rsid w:val="00AD193C"/>
    <w:pPr>
      <w:keepLines/>
      <w:spacing w:before="240" w:after="120"/>
      <w:outlineLvl w:val="1"/>
    </w:pPr>
    <w:rPr>
      <w:sz w:val="28"/>
      <w:szCs w:val="40"/>
    </w:rPr>
  </w:style>
  <w:style w:type="paragraph" w:styleId="Heading3">
    <w:name w:val="heading 3"/>
    <w:basedOn w:val="HeadingBase"/>
    <w:next w:val="BodyText"/>
    <w:link w:val="Heading3Char"/>
    <w:qFormat/>
    <w:rsid w:val="00AD193C"/>
    <w:pPr>
      <w:spacing w:before="180" w:after="120"/>
      <w:outlineLvl w:val="2"/>
    </w:pPr>
    <w:rPr>
      <w:spacing w:val="-10"/>
      <w:kern w:val="32"/>
    </w:rPr>
  </w:style>
  <w:style w:type="paragraph" w:styleId="Heading4">
    <w:name w:val="heading 4"/>
    <w:basedOn w:val="HeadingBase"/>
    <w:next w:val="BodyText"/>
    <w:link w:val="Heading4Char"/>
    <w:qFormat/>
    <w:rsid w:val="00AD193C"/>
    <w:pPr>
      <w:spacing w:before="160" w:after="120"/>
      <w:outlineLvl w:val="3"/>
    </w:pPr>
    <w:rPr>
      <w:sz w:val="22"/>
    </w:rPr>
  </w:style>
  <w:style w:type="paragraph" w:styleId="Heading5">
    <w:name w:val="heading 5"/>
    <w:basedOn w:val="HeadingBase"/>
    <w:next w:val="Normal"/>
    <w:link w:val="Heading5Char"/>
    <w:qFormat/>
    <w:rsid w:val="00AD193C"/>
    <w:pPr>
      <w:spacing w:before="80"/>
      <w:outlineLvl w:val="4"/>
    </w:pPr>
    <w:rPr>
      <w:color w:val="918585"/>
      <w:sz w:val="20"/>
    </w:rPr>
  </w:style>
  <w:style w:type="paragraph" w:styleId="Heading6">
    <w:name w:val="heading 6"/>
    <w:basedOn w:val="HeadingBase"/>
    <w:next w:val="Normal"/>
    <w:link w:val="Heading6Char"/>
    <w:qFormat/>
    <w:rsid w:val="00AD193C"/>
    <w:pPr>
      <w:spacing w:before="60"/>
      <w:outlineLvl w:val="5"/>
    </w:pPr>
    <w:rPr>
      <w:color w:val="918585"/>
      <w:sz w:val="20"/>
    </w:rPr>
  </w:style>
  <w:style w:type="paragraph" w:styleId="Heading7">
    <w:name w:val="heading 7"/>
    <w:basedOn w:val="Normal"/>
    <w:next w:val="Normal"/>
    <w:link w:val="Heading7Char"/>
    <w:qFormat/>
    <w:rsid w:val="00AD193C"/>
    <w:pPr>
      <w:ind w:left="720"/>
      <w:outlineLvl w:val="6"/>
    </w:pPr>
    <w:rPr>
      <w:i/>
    </w:rPr>
  </w:style>
  <w:style w:type="paragraph" w:styleId="Heading8">
    <w:name w:val="heading 8"/>
    <w:basedOn w:val="Normal"/>
    <w:next w:val="Normal"/>
    <w:link w:val="Heading8Char"/>
    <w:qFormat/>
    <w:rsid w:val="00AD193C"/>
    <w:pPr>
      <w:ind w:left="720"/>
      <w:outlineLvl w:val="7"/>
    </w:pPr>
    <w:rPr>
      <w:i/>
    </w:rPr>
  </w:style>
  <w:style w:type="paragraph" w:styleId="Heading9">
    <w:name w:val="heading 9"/>
    <w:basedOn w:val="Normal"/>
    <w:next w:val="Normal"/>
    <w:link w:val="Heading9Char"/>
    <w:qFormat/>
    <w:rsid w:val="00AD193C"/>
    <w:pPr>
      <w:ind w:left="720"/>
      <w:outlineLvl w:val="8"/>
    </w:pPr>
    <w:rPr>
      <w:i/>
    </w:rPr>
  </w:style>
  <w:style w:type="character" w:default="1" w:styleId="DefaultParagraphFont">
    <w:name w:val="Default Paragraph Font"/>
    <w:uiPriority w:val="1"/>
    <w:unhideWhenUsed/>
    <w:rsid w:val="00AD1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93C"/>
  </w:style>
  <w:style w:type="character" w:customStyle="1" w:styleId="Heading1Char">
    <w:name w:val="Heading 1 Char"/>
    <w:basedOn w:val="DefaultParagraphFont"/>
    <w:link w:val="Heading1"/>
    <w:rsid w:val="00AD193C"/>
    <w:rPr>
      <w:rFonts w:ascii="Times New Roman" w:eastAsia="Times New Roman" w:hAnsi="Times New Roman" w:cs="Times New Roman"/>
      <w:b/>
      <w:sz w:val="32"/>
      <w:szCs w:val="20"/>
      <w:lang w:eastAsia="en-US"/>
    </w:rPr>
  </w:style>
  <w:style w:type="paragraph" w:styleId="BodyText">
    <w:name w:val="Body Text"/>
    <w:basedOn w:val="Normal"/>
    <w:link w:val="BodyTextChar"/>
    <w:rsid w:val="00AD19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193C"/>
    <w:rPr>
      <w:rFonts w:ascii="Times New Roman" w:eastAsia="Times New Roman" w:hAnsi="Times New Roman" w:cs="Times New Roman"/>
      <w:sz w:val="24"/>
      <w:lang w:eastAsia="en-US"/>
    </w:rPr>
  </w:style>
  <w:style w:type="paragraph" w:styleId="List">
    <w:name w:val="List"/>
    <w:basedOn w:val="BodyText"/>
    <w:next w:val="BodyText"/>
    <w:rsid w:val="00AD193C"/>
    <w:pPr>
      <w:tabs>
        <w:tab w:val="left" w:pos="340"/>
      </w:tabs>
      <w:spacing w:before="60" w:after="60"/>
      <w:ind w:left="340" w:hanging="340"/>
    </w:pPr>
  </w:style>
  <w:style w:type="paragraph" w:styleId="ListBullet">
    <w:name w:val="List Bullet"/>
    <w:basedOn w:val="List"/>
    <w:rsid w:val="00AD193C"/>
    <w:pPr>
      <w:numPr>
        <w:numId w:val="11"/>
      </w:numPr>
      <w:tabs>
        <w:tab w:val="clear" w:pos="340"/>
      </w:tabs>
      <w:spacing w:before="40" w:after="40"/>
    </w:pPr>
  </w:style>
  <w:style w:type="character" w:customStyle="1" w:styleId="SpecialBold">
    <w:name w:val="Special Bold"/>
    <w:basedOn w:val="DefaultParagraphFont"/>
    <w:rsid w:val="00AD193C"/>
    <w:rPr>
      <w:b/>
      <w:spacing w:val="0"/>
    </w:rPr>
  </w:style>
  <w:style w:type="paragraph" w:customStyle="1" w:styleId="SuperHeading">
    <w:name w:val="SuperHeading"/>
    <w:basedOn w:val="Normal"/>
    <w:rsid w:val="00AD193C"/>
    <w:pPr>
      <w:spacing w:before="240" w:after="120"/>
      <w:outlineLvl w:val="0"/>
    </w:pPr>
    <w:rPr>
      <w:rFonts w:ascii="Times New Roman" w:hAnsi="Times New Roman"/>
      <w:b/>
      <w:sz w:val="32"/>
    </w:rPr>
  </w:style>
  <w:style w:type="paragraph" w:customStyle="1" w:styleId="TableHeading">
    <w:name w:val="Table Heading"/>
    <w:basedOn w:val="HeadingBase"/>
    <w:rsid w:val="00AD193C"/>
    <w:pPr>
      <w:keepLines/>
      <w:pBdr>
        <w:bottom w:val="single" w:sz="6" w:space="1" w:color="918585"/>
      </w:pBdr>
      <w:spacing w:before="240"/>
    </w:pPr>
  </w:style>
  <w:style w:type="paragraph" w:customStyle="1" w:styleId="AllowPageBreak">
    <w:name w:val="AllowPageBreak"/>
    <w:rsid w:val="00AD19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1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9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9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93C"/>
    <w:rPr>
      <w:rFonts w:ascii="Courier New" w:eastAsia="Times New Roman" w:hAnsi="Courier New" w:cs="Times New Roman"/>
      <w:i/>
      <w:szCs w:val="20"/>
      <w:lang w:eastAsia="en-US"/>
    </w:rPr>
  </w:style>
  <w:style w:type="paragraph" w:customStyle="1" w:styleId="HeadingBase">
    <w:name w:val="Heading Base"/>
    <w:rsid w:val="00AD1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93C"/>
    <w:pPr>
      <w:tabs>
        <w:tab w:val="right" w:leader="dot" w:pos="9072"/>
      </w:tabs>
      <w:ind w:left="567"/>
    </w:pPr>
    <w:rPr>
      <w:szCs w:val="22"/>
    </w:rPr>
  </w:style>
  <w:style w:type="paragraph" w:customStyle="1" w:styleId="TOCBase">
    <w:name w:val="TOC Base"/>
    <w:rsid w:val="00AD1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93C"/>
    <w:pPr>
      <w:tabs>
        <w:tab w:val="right" w:leader="dot" w:pos="9072"/>
      </w:tabs>
      <w:spacing w:before="40" w:after="40"/>
      <w:ind w:left="284"/>
    </w:pPr>
    <w:rPr>
      <w:rFonts w:ascii="Times New Roman" w:hAnsi="Times New Roman"/>
    </w:rPr>
  </w:style>
  <w:style w:type="paragraph" w:styleId="TOC1">
    <w:name w:val="toc 1"/>
    <w:basedOn w:val="TOCBase"/>
    <w:next w:val="Normal"/>
    <w:rsid w:val="00AD19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1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93C"/>
    <w:rPr>
      <w:rFonts w:ascii="Times New Roman" w:eastAsia="Times New Roman" w:hAnsi="Times New Roman" w:cs="Times New Roman"/>
      <w:sz w:val="16"/>
      <w:lang w:eastAsia="en-US"/>
    </w:rPr>
  </w:style>
  <w:style w:type="paragraph" w:styleId="Title">
    <w:name w:val="Title"/>
    <w:basedOn w:val="HeadingBase"/>
    <w:link w:val="TitleChar"/>
    <w:qFormat/>
    <w:rsid w:val="00AD193C"/>
    <w:pPr>
      <w:spacing w:before="5040"/>
      <w:jc w:val="center"/>
    </w:pPr>
    <w:rPr>
      <w:sz w:val="48"/>
      <w:szCs w:val="72"/>
      <w:lang w:val="en-US"/>
    </w:rPr>
  </w:style>
  <w:style w:type="character" w:customStyle="1" w:styleId="TitleChar">
    <w:name w:val="Title Char"/>
    <w:basedOn w:val="DefaultParagraphFont"/>
    <w:link w:val="Title"/>
    <w:rsid w:val="00AD1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93C"/>
    <w:pPr>
      <w:tabs>
        <w:tab w:val="left" w:pos="3600"/>
        <w:tab w:val="left" w:pos="3958"/>
      </w:tabs>
    </w:pPr>
  </w:style>
  <w:style w:type="paragraph" w:customStyle="1" w:styleId="Note">
    <w:name w:val="Note"/>
    <w:basedOn w:val="BodyText"/>
    <w:rsid w:val="00AD1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93C"/>
    <w:pPr>
      <w:framePr w:wrap="auto" w:hAnchor="text" w:y="6049"/>
    </w:pPr>
    <w:rPr>
      <w:color w:val="000000"/>
      <w:sz w:val="40"/>
    </w:rPr>
  </w:style>
  <w:style w:type="paragraph" w:customStyle="1" w:styleId="TOCTitle">
    <w:name w:val="TOCTitle"/>
    <w:basedOn w:val="Heading1"/>
    <w:rsid w:val="00AD193C"/>
    <w:pPr>
      <w:spacing w:after="240"/>
      <w:jc w:val="center"/>
      <w:outlineLvl w:val="9"/>
    </w:pPr>
    <w:rPr>
      <w:caps/>
    </w:rPr>
  </w:style>
  <w:style w:type="paragraph" w:customStyle="1" w:styleId="Version">
    <w:name w:val="Version"/>
    <w:rsid w:val="00AD19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193C"/>
    <w:pPr>
      <w:numPr>
        <w:numId w:val="12"/>
      </w:numPr>
      <w:tabs>
        <w:tab w:val="clear" w:pos="680"/>
      </w:tabs>
    </w:pPr>
  </w:style>
  <w:style w:type="paragraph" w:styleId="Index1">
    <w:name w:val="index 1"/>
    <w:basedOn w:val="Normal"/>
    <w:next w:val="Normal"/>
    <w:semiHidden/>
    <w:rsid w:val="00AD193C"/>
    <w:pPr>
      <w:keepNext w:val="0"/>
      <w:tabs>
        <w:tab w:val="right" w:pos="4176"/>
      </w:tabs>
      <w:ind w:left="198" w:hanging="198"/>
    </w:pPr>
    <w:rPr>
      <w:rFonts w:ascii="Garamond" w:hAnsi="Garamond"/>
    </w:rPr>
  </w:style>
  <w:style w:type="paragraph" w:styleId="IndexHeading">
    <w:name w:val="index heading"/>
    <w:basedOn w:val="Normal"/>
    <w:next w:val="Index1"/>
    <w:semiHidden/>
    <w:rsid w:val="00AD193C"/>
    <w:pPr>
      <w:spacing w:before="120" w:after="120"/>
    </w:pPr>
    <w:rPr>
      <w:rFonts w:ascii="Arial" w:hAnsi="Arial"/>
      <w:b/>
      <w:color w:val="918585"/>
      <w:sz w:val="24"/>
    </w:rPr>
  </w:style>
  <w:style w:type="paragraph" w:styleId="Header">
    <w:name w:val="header"/>
    <w:basedOn w:val="Normal"/>
    <w:link w:val="HeaderChar"/>
    <w:rsid w:val="00AD1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93C"/>
    <w:rPr>
      <w:rFonts w:ascii="Times New Roman" w:eastAsia="Times New Roman" w:hAnsi="Times New Roman" w:cs="Times New Roman"/>
      <w:sz w:val="16"/>
      <w:szCs w:val="20"/>
      <w:lang w:val="en-GB" w:eastAsia="en-US"/>
    </w:rPr>
  </w:style>
  <w:style w:type="paragraph" w:customStyle="1" w:styleId="Chapter">
    <w:name w:val="Chapter"/>
    <w:basedOn w:val="Normal"/>
    <w:rsid w:val="00AD193C"/>
    <w:pPr>
      <w:spacing w:before="240"/>
    </w:pPr>
    <w:rPr>
      <w:rFonts w:ascii="Times New Roman" w:hAnsi="Times New Roman"/>
      <w:smallCaps/>
      <w:spacing w:val="80"/>
      <w:sz w:val="28"/>
    </w:rPr>
  </w:style>
  <w:style w:type="paragraph" w:customStyle="1" w:styleId="InChapter">
    <w:name w:val="InChapter"/>
    <w:basedOn w:val="Heading3"/>
    <w:rsid w:val="00AD193C"/>
    <w:pPr>
      <w:spacing w:after="240"/>
      <w:outlineLvl w:val="9"/>
    </w:pPr>
    <w:rPr>
      <w:noProof/>
    </w:rPr>
  </w:style>
  <w:style w:type="paragraph" w:styleId="Index2">
    <w:name w:val="index 2"/>
    <w:basedOn w:val="Normal"/>
    <w:next w:val="Normal"/>
    <w:semiHidden/>
    <w:rsid w:val="00AD193C"/>
    <w:pPr>
      <w:tabs>
        <w:tab w:val="right" w:pos="4176"/>
      </w:tabs>
      <w:ind w:left="568" w:hanging="284"/>
    </w:pPr>
    <w:rPr>
      <w:rFonts w:ascii="Garamond" w:hAnsi="Garamond"/>
    </w:rPr>
  </w:style>
  <w:style w:type="paragraph" w:customStyle="1" w:styleId="Byline">
    <w:name w:val="Byline"/>
    <w:rsid w:val="00AD1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93C"/>
    <w:pPr>
      <w:tabs>
        <w:tab w:val="clear" w:pos="3600"/>
        <w:tab w:val="clear" w:pos="3958"/>
      </w:tabs>
      <w:jc w:val="right"/>
    </w:pPr>
  </w:style>
  <w:style w:type="character" w:styleId="Emphasis">
    <w:name w:val="Emphasis"/>
    <w:basedOn w:val="DefaultParagraphFont"/>
    <w:qFormat/>
    <w:rsid w:val="00AD193C"/>
    <w:rPr>
      <w:i/>
    </w:rPr>
  </w:style>
  <w:style w:type="paragraph" w:styleId="Caption">
    <w:name w:val="caption"/>
    <w:basedOn w:val="BodyText"/>
    <w:next w:val="Normal"/>
    <w:qFormat/>
    <w:rsid w:val="00AD193C"/>
    <w:pPr>
      <w:framePr w:w="2268" w:hSpace="181" w:vSpace="181" w:wrap="around" w:vAnchor="text" w:hAnchor="page" w:x="1135" w:y="285" w:anchorLock="1"/>
    </w:pPr>
    <w:rPr>
      <w:i/>
    </w:rPr>
  </w:style>
  <w:style w:type="paragraph" w:customStyle="1" w:styleId="MiniTOCTitle">
    <w:name w:val="MiniTOCTitle"/>
    <w:basedOn w:val="Heading4"/>
    <w:rsid w:val="00AD193C"/>
    <w:pPr>
      <w:spacing w:before="240"/>
      <w:outlineLvl w:val="9"/>
    </w:pPr>
    <w:rPr>
      <w:noProof/>
      <w:sz w:val="24"/>
    </w:rPr>
  </w:style>
  <w:style w:type="paragraph" w:customStyle="1" w:styleId="MiniTOCItem">
    <w:name w:val="MiniTOCItem"/>
    <w:basedOn w:val="ListBullet"/>
    <w:rsid w:val="00AD193C"/>
    <w:pPr>
      <w:numPr>
        <w:numId w:val="0"/>
      </w:numPr>
      <w:tabs>
        <w:tab w:val="right" w:leader="dot" w:pos="6521"/>
      </w:tabs>
      <w:spacing w:before="0" w:after="0"/>
    </w:pPr>
  </w:style>
  <w:style w:type="paragraph" w:customStyle="1" w:styleId="TOFTitle">
    <w:name w:val="TOFTitle"/>
    <w:basedOn w:val="TOCTitle"/>
    <w:rsid w:val="00AD193C"/>
  </w:style>
  <w:style w:type="paragraph" w:styleId="TableofFigures">
    <w:name w:val="table of figures"/>
    <w:basedOn w:val="Normal"/>
    <w:next w:val="Normal"/>
    <w:semiHidden/>
    <w:rsid w:val="00AD193C"/>
    <w:pPr>
      <w:tabs>
        <w:tab w:val="right" w:leader="dot" w:pos="9072"/>
      </w:tabs>
      <w:ind w:left="970" w:hanging="403"/>
    </w:pPr>
    <w:rPr>
      <w:rFonts w:ascii="Times New Roman" w:hAnsi="Times New Roman"/>
      <w:b/>
    </w:rPr>
  </w:style>
  <w:style w:type="paragraph" w:styleId="ListNumber">
    <w:name w:val="List Number"/>
    <w:basedOn w:val="List"/>
    <w:rsid w:val="00AD193C"/>
    <w:pPr>
      <w:numPr>
        <w:numId w:val="14"/>
      </w:numPr>
      <w:tabs>
        <w:tab w:val="clear" w:pos="340"/>
      </w:tabs>
    </w:pPr>
  </w:style>
  <w:style w:type="character" w:customStyle="1" w:styleId="WingdingSymbols">
    <w:name w:val="Wingding Symbols"/>
    <w:rsid w:val="00AD193C"/>
    <w:rPr>
      <w:rFonts w:ascii="Wingdings" w:hAnsi="Wingdings"/>
    </w:rPr>
  </w:style>
  <w:style w:type="character" w:customStyle="1" w:styleId="HotSpot">
    <w:name w:val="HotSpot"/>
    <w:rsid w:val="00AD193C"/>
    <w:rPr>
      <w:color w:val="0033CC"/>
      <w:u w:val="none"/>
    </w:rPr>
  </w:style>
  <w:style w:type="paragraph" w:customStyle="1" w:styleId="BodyTextRight">
    <w:name w:val="Body Text Right"/>
    <w:basedOn w:val="BodyText"/>
    <w:rsid w:val="00AD193C"/>
    <w:pPr>
      <w:spacing w:before="0" w:after="0"/>
      <w:jc w:val="right"/>
    </w:pPr>
  </w:style>
  <w:style w:type="paragraph" w:styleId="Index3">
    <w:name w:val="index 3"/>
    <w:basedOn w:val="ListNumber2"/>
    <w:next w:val="Normal"/>
    <w:semiHidden/>
    <w:rsid w:val="00AD193C"/>
    <w:pPr>
      <w:numPr>
        <w:numId w:val="0"/>
      </w:numPr>
      <w:tabs>
        <w:tab w:val="right" w:leader="dot" w:pos="4176"/>
      </w:tabs>
    </w:pPr>
  </w:style>
  <w:style w:type="paragraph" w:styleId="ListNumber2">
    <w:name w:val="List Number 2"/>
    <w:basedOn w:val="List2"/>
    <w:rsid w:val="00AD193C"/>
    <w:pPr>
      <w:numPr>
        <w:numId w:val="9"/>
      </w:numPr>
      <w:tabs>
        <w:tab w:val="clear" w:pos="1060"/>
      </w:tabs>
    </w:pPr>
  </w:style>
  <w:style w:type="paragraph" w:customStyle="1" w:styleId="MarginNote">
    <w:name w:val="Margin Note"/>
    <w:basedOn w:val="BodyText"/>
    <w:rsid w:val="00AD1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9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93C"/>
    <w:rPr>
      <w:sz w:val="32"/>
    </w:rPr>
  </w:style>
  <w:style w:type="paragraph" w:customStyle="1" w:styleId="HeadingProcedure">
    <w:name w:val="Heading Procedure"/>
    <w:basedOn w:val="HeadingBase"/>
    <w:next w:val="Normal"/>
    <w:rsid w:val="00AD193C"/>
    <w:pPr>
      <w:tabs>
        <w:tab w:val="left" w:pos="0"/>
      </w:tabs>
      <w:spacing w:before="120" w:after="60"/>
    </w:pPr>
    <w:rPr>
      <w:i/>
      <w:color w:val="918585"/>
      <w:sz w:val="22"/>
    </w:rPr>
  </w:style>
  <w:style w:type="paragraph" w:customStyle="1" w:styleId="TableBodyText">
    <w:name w:val="Table Body Text"/>
    <w:basedOn w:val="BodyText"/>
    <w:rsid w:val="00AD193C"/>
    <w:pPr>
      <w:spacing w:before="60" w:after="60"/>
    </w:pPr>
  </w:style>
  <w:style w:type="paragraph" w:styleId="ListContinue">
    <w:name w:val="List Continue"/>
    <w:basedOn w:val="List"/>
    <w:rsid w:val="00AD193C"/>
    <w:pPr>
      <w:ind w:firstLine="0"/>
    </w:pPr>
  </w:style>
  <w:style w:type="paragraph" w:customStyle="1" w:styleId="ListNote">
    <w:name w:val="List Note"/>
    <w:basedOn w:val="List"/>
    <w:rsid w:val="00AD193C"/>
    <w:pPr>
      <w:pBdr>
        <w:top w:val="single" w:sz="6" w:space="2" w:color="918585"/>
        <w:bottom w:val="single" w:sz="6" w:space="2" w:color="918585"/>
      </w:pBdr>
      <w:tabs>
        <w:tab w:val="left" w:pos="1021"/>
      </w:tabs>
      <w:ind w:firstLine="0"/>
    </w:pPr>
  </w:style>
  <w:style w:type="paragraph" w:customStyle="1" w:styleId="Warning">
    <w:name w:val="Warning"/>
    <w:basedOn w:val="BodyText"/>
    <w:rsid w:val="00AD193C"/>
    <w:pPr>
      <w:shd w:val="clear" w:color="auto" w:fill="D9D9D9"/>
      <w:tabs>
        <w:tab w:val="left" w:pos="992"/>
      </w:tabs>
      <w:ind w:left="119" w:right="119"/>
    </w:pPr>
    <w:rPr>
      <w:sz w:val="20"/>
    </w:rPr>
  </w:style>
  <w:style w:type="paragraph" w:customStyle="1" w:styleId="MarginIcons">
    <w:name w:val="Margin Icons"/>
    <w:basedOn w:val="BodyText"/>
    <w:rsid w:val="00AD1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93C"/>
    <w:rPr>
      <w:rFonts w:ascii="Courier New" w:hAnsi="Courier New"/>
    </w:rPr>
  </w:style>
  <w:style w:type="paragraph" w:customStyle="1" w:styleId="NoteBullet">
    <w:name w:val="Note Bullet"/>
    <w:basedOn w:val="Note"/>
    <w:rsid w:val="00AD193C"/>
    <w:pPr>
      <w:tabs>
        <w:tab w:val="clear" w:pos="680"/>
      </w:tabs>
      <w:spacing w:before="60" w:after="60"/>
    </w:pPr>
  </w:style>
  <w:style w:type="paragraph" w:customStyle="1" w:styleId="SubHeading2">
    <w:name w:val="SubHeading2"/>
    <w:basedOn w:val="HeadingBase"/>
    <w:rsid w:val="00AD193C"/>
    <w:pPr>
      <w:spacing w:before="240" w:after="60"/>
    </w:pPr>
    <w:rPr>
      <w:sz w:val="20"/>
    </w:rPr>
  </w:style>
  <w:style w:type="paragraph" w:customStyle="1" w:styleId="SubHeading1">
    <w:name w:val="SubHeading1"/>
    <w:basedOn w:val="HeadingBase"/>
    <w:rsid w:val="00AD193C"/>
    <w:pPr>
      <w:spacing w:before="240" w:after="60"/>
    </w:pPr>
    <w:rPr>
      <w:color w:val="918585"/>
      <w:sz w:val="22"/>
    </w:rPr>
  </w:style>
  <w:style w:type="paragraph" w:customStyle="1" w:styleId="SideHeading">
    <w:name w:val="Side Heading"/>
    <w:basedOn w:val="HeadingBase"/>
    <w:rsid w:val="00AD1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93C"/>
    <w:pPr>
      <w:numPr>
        <w:numId w:val="10"/>
      </w:numPr>
    </w:pPr>
  </w:style>
  <w:style w:type="paragraph" w:styleId="PlainText">
    <w:name w:val="Plain Text"/>
    <w:basedOn w:val="Normal"/>
    <w:link w:val="PlainTextChar"/>
    <w:rsid w:val="00AD193C"/>
    <w:rPr>
      <w:sz w:val="20"/>
    </w:rPr>
  </w:style>
  <w:style w:type="character" w:customStyle="1" w:styleId="PlainTextChar">
    <w:name w:val="Plain Text Char"/>
    <w:basedOn w:val="DefaultParagraphFont"/>
    <w:link w:val="PlainText"/>
    <w:rsid w:val="00AD193C"/>
    <w:rPr>
      <w:rFonts w:ascii="Courier New" w:eastAsia="Times New Roman" w:hAnsi="Courier New" w:cs="Times New Roman"/>
      <w:sz w:val="20"/>
      <w:szCs w:val="20"/>
      <w:lang w:eastAsia="en-US"/>
    </w:rPr>
  </w:style>
  <w:style w:type="character" w:customStyle="1" w:styleId="MenuOption">
    <w:name w:val="Menu Option"/>
    <w:basedOn w:val="DefaultParagraphFont"/>
    <w:rsid w:val="00AD193C"/>
    <w:rPr>
      <w:b/>
      <w:smallCaps/>
    </w:rPr>
  </w:style>
  <w:style w:type="paragraph" w:customStyle="1" w:styleId="TableListNumber">
    <w:name w:val="Table List Number"/>
    <w:basedOn w:val="ListNumber"/>
    <w:rsid w:val="00AD193C"/>
    <w:pPr>
      <w:numPr>
        <w:numId w:val="0"/>
      </w:numPr>
    </w:pPr>
  </w:style>
  <w:style w:type="paragraph" w:styleId="TOC4">
    <w:name w:val="toc 4"/>
    <w:basedOn w:val="TOCBase"/>
    <w:next w:val="Normal"/>
    <w:semiHidden/>
    <w:rsid w:val="00AD193C"/>
    <w:pPr>
      <w:tabs>
        <w:tab w:val="right" w:leader="dot" w:pos="9071"/>
      </w:tabs>
      <w:ind w:left="1701"/>
    </w:pPr>
  </w:style>
  <w:style w:type="paragraph" w:customStyle="1" w:styleId="ListAlpha">
    <w:name w:val="List Alpha"/>
    <w:basedOn w:val="List"/>
    <w:rsid w:val="00AD193C"/>
    <w:pPr>
      <w:numPr>
        <w:numId w:val="8"/>
      </w:numPr>
    </w:pPr>
  </w:style>
  <w:style w:type="paragraph" w:customStyle="1" w:styleId="ListAlpha2">
    <w:name w:val="List Alpha 2"/>
    <w:basedOn w:val="List2"/>
    <w:rsid w:val="00AD193C"/>
    <w:pPr>
      <w:numPr>
        <w:numId w:val="7"/>
      </w:numPr>
    </w:pPr>
  </w:style>
  <w:style w:type="paragraph" w:styleId="List2">
    <w:name w:val="List 2"/>
    <w:basedOn w:val="BodyText"/>
    <w:rsid w:val="00AD193C"/>
    <w:pPr>
      <w:tabs>
        <w:tab w:val="left" w:pos="680"/>
      </w:tabs>
      <w:spacing w:before="60" w:after="60"/>
      <w:ind w:left="680" w:hanging="340"/>
    </w:pPr>
  </w:style>
  <w:style w:type="paragraph" w:styleId="List3">
    <w:name w:val="List 3"/>
    <w:basedOn w:val="BodyText"/>
    <w:rsid w:val="00AD193C"/>
    <w:pPr>
      <w:tabs>
        <w:tab w:val="left" w:pos="1021"/>
      </w:tabs>
      <w:spacing w:before="60" w:after="60"/>
      <w:ind w:left="1020" w:hanging="340"/>
    </w:pPr>
  </w:style>
  <w:style w:type="paragraph" w:styleId="List4">
    <w:name w:val="List 4"/>
    <w:basedOn w:val="BodyText"/>
    <w:rsid w:val="00AD193C"/>
    <w:pPr>
      <w:tabs>
        <w:tab w:val="left" w:pos="1361"/>
      </w:tabs>
      <w:spacing w:before="60" w:after="60"/>
      <w:ind w:left="1361" w:hanging="340"/>
    </w:pPr>
  </w:style>
  <w:style w:type="paragraph" w:styleId="List5">
    <w:name w:val="List 5"/>
    <w:basedOn w:val="BodyText"/>
    <w:rsid w:val="00AD193C"/>
    <w:pPr>
      <w:tabs>
        <w:tab w:val="left" w:pos="1701"/>
      </w:tabs>
      <w:spacing w:before="60" w:after="60"/>
      <w:ind w:left="1701" w:hanging="340"/>
    </w:pPr>
  </w:style>
  <w:style w:type="paragraph" w:styleId="ListBullet3">
    <w:name w:val="List Bullet 3"/>
    <w:basedOn w:val="List3"/>
    <w:rsid w:val="00AD193C"/>
    <w:pPr>
      <w:numPr>
        <w:numId w:val="13"/>
      </w:numPr>
      <w:tabs>
        <w:tab w:val="clear" w:pos="1021"/>
      </w:tabs>
      <w:ind w:left="1037" w:hanging="357"/>
    </w:pPr>
  </w:style>
  <w:style w:type="paragraph" w:styleId="ListBullet4">
    <w:name w:val="List Bullet 4"/>
    <w:basedOn w:val="List4"/>
    <w:rsid w:val="00AD193C"/>
    <w:pPr>
      <w:numPr>
        <w:numId w:val="2"/>
      </w:numPr>
      <w:tabs>
        <w:tab w:val="clear" w:pos="1361"/>
      </w:tabs>
    </w:pPr>
  </w:style>
  <w:style w:type="paragraph" w:styleId="ListBullet5">
    <w:name w:val="List Bullet 5"/>
    <w:basedOn w:val="List5"/>
    <w:rsid w:val="00AD193C"/>
    <w:pPr>
      <w:numPr>
        <w:numId w:val="3"/>
      </w:numPr>
    </w:pPr>
  </w:style>
  <w:style w:type="paragraph" w:styleId="ListContinue2">
    <w:name w:val="List Continue 2"/>
    <w:basedOn w:val="List2"/>
    <w:rsid w:val="00AD193C"/>
    <w:pPr>
      <w:ind w:firstLine="0"/>
    </w:pPr>
  </w:style>
  <w:style w:type="paragraph" w:styleId="ListContinue3">
    <w:name w:val="List Continue 3"/>
    <w:basedOn w:val="List3"/>
    <w:rsid w:val="00AD193C"/>
    <w:pPr>
      <w:ind w:left="1021" w:firstLine="0"/>
    </w:pPr>
  </w:style>
  <w:style w:type="paragraph" w:styleId="ListContinue4">
    <w:name w:val="List Continue 4"/>
    <w:basedOn w:val="List4"/>
    <w:rsid w:val="00AD193C"/>
    <w:pPr>
      <w:ind w:firstLine="0"/>
    </w:pPr>
  </w:style>
  <w:style w:type="paragraph" w:styleId="ListContinue5">
    <w:name w:val="List Continue 5"/>
    <w:basedOn w:val="List5"/>
    <w:rsid w:val="00AD193C"/>
    <w:pPr>
      <w:ind w:firstLine="0"/>
    </w:pPr>
  </w:style>
  <w:style w:type="paragraph" w:styleId="ListNumber3">
    <w:name w:val="List Number 3"/>
    <w:basedOn w:val="List3"/>
    <w:rsid w:val="00AD193C"/>
    <w:pPr>
      <w:numPr>
        <w:numId w:val="4"/>
      </w:numPr>
    </w:pPr>
  </w:style>
  <w:style w:type="paragraph" w:styleId="ListNumber4">
    <w:name w:val="List Number 4"/>
    <w:basedOn w:val="List4"/>
    <w:rsid w:val="00AD193C"/>
    <w:pPr>
      <w:numPr>
        <w:numId w:val="5"/>
      </w:numPr>
    </w:pPr>
  </w:style>
  <w:style w:type="paragraph" w:styleId="ListNumber5">
    <w:name w:val="List Number 5"/>
    <w:basedOn w:val="List5"/>
    <w:rsid w:val="00AD193C"/>
    <w:pPr>
      <w:numPr>
        <w:numId w:val="6"/>
      </w:numPr>
    </w:pPr>
  </w:style>
  <w:style w:type="paragraph" w:styleId="BlockText">
    <w:name w:val="Block Text"/>
    <w:basedOn w:val="Normal"/>
    <w:rsid w:val="00AD193C"/>
    <w:pPr>
      <w:spacing w:after="120"/>
      <w:ind w:left="1440" w:right="1440"/>
    </w:pPr>
  </w:style>
  <w:style w:type="character" w:customStyle="1" w:styleId="Subscript">
    <w:name w:val="Subscript"/>
    <w:basedOn w:val="DefaultParagraphFont"/>
    <w:rsid w:val="00AD193C"/>
    <w:rPr>
      <w:sz w:val="16"/>
      <w:vertAlign w:val="subscript"/>
    </w:rPr>
  </w:style>
  <w:style w:type="character" w:customStyle="1" w:styleId="Superscript">
    <w:name w:val="Superscript"/>
    <w:basedOn w:val="DefaultParagraphFont"/>
    <w:rsid w:val="00AD193C"/>
    <w:rPr>
      <w:sz w:val="16"/>
      <w:vertAlign w:val="superscript"/>
    </w:rPr>
  </w:style>
  <w:style w:type="character" w:customStyle="1" w:styleId="Symbols">
    <w:name w:val="Symbols"/>
    <w:basedOn w:val="DefaultParagraphFont"/>
    <w:rsid w:val="00AD193C"/>
    <w:rPr>
      <w:rFonts w:ascii="Symbol" w:hAnsi="Symbol"/>
    </w:rPr>
  </w:style>
  <w:style w:type="character" w:customStyle="1" w:styleId="MenuOptions">
    <w:name w:val="Menu Options"/>
    <w:basedOn w:val="DefaultParagraphFont"/>
    <w:rsid w:val="00AD193C"/>
    <w:rPr>
      <w:rFonts w:ascii="Arial Narrow" w:hAnsi="Arial Narrow"/>
      <w:smallCaps/>
    </w:rPr>
  </w:style>
  <w:style w:type="character" w:customStyle="1" w:styleId="Buttons">
    <w:name w:val="Buttons"/>
    <w:basedOn w:val="DefaultParagraphFont"/>
    <w:rsid w:val="00AD193C"/>
    <w:rPr>
      <w:b/>
    </w:rPr>
  </w:style>
  <w:style w:type="character" w:customStyle="1" w:styleId="Underlined">
    <w:name w:val="Underlined"/>
    <w:basedOn w:val="DefaultParagraphFont"/>
    <w:rsid w:val="00AD193C"/>
    <w:rPr>
      <w:u w:val="single"/>
    </w:rPr>
  </w:style>
  <w:style w:type="paragraph" w:customStyle="1" w:styleId="TableBodyTextRight">
    <w:name w:val="Table Body Text Right"/>
    <w:basedOn w:val="TableBodyText"/>
    <w:rsid w:val="00AD193C"/>
    <w:pPr>
      <w:widowControl w:val="0"/>
      <w:autoSpaceDE w:val="0"/>
      <w:autoSpaceDN w:val="0"/>
      <w:adjustRightInd w:val="0"/>
      <w:jc w:val="right"/>
    </w:pPr>
    <w:rPr>
      <w:rFonts w:cs="Arial"/>
      <w:szCs w:val="18"/>
    </w:rPr>
  </w:style>
  <w:style w:type="paragraph" w:customStyle="1" w:styleId="CopyrightText">
    <w:name w:val="Copyright Text"/>
    <w:basedOn w:val="BodyText"/>
    <w:rsid w:val="00AD193C"/>
    <w:rPr>
      <w:sz w:val="18"/>
    </w:rPr>
  </w:style>
  <w:style w:type="paragraph" w:customStyle="1" w:styleId="BodySmallRight">
    <w:name w:val="Body Small Right"/>
    <w:basedOn w:val="BodyTextRight"/>
    <w:rsid w:val="00AD193C"/>
    <w:rPr>
      <w:sz w:val="18"/>
      <w:szCs w:val="18"/>
    </w:rPr>
  </w:style>
  <w:style w:type="paragraph" w:customStyle="1" w:styleId="MarginEdition">
    <w:name w:val="Margin Edition"/>
    <w:basedOn w:val="MarginNote"/>
    <w:rsid w:val="00AD193C"/>
    <w:pPr>
      <w:spacing w:before="0" w:after="0"/>
    </w:pPr>
    <w:rPr>
      <w:rFonts w:ascii="Times New Roman" w:hAnsi="Times New Roman"/>
      <w:color w:val="999999"/>
    </w:rPr>
  </w:style>
  <w:style w:type="paragraph" w:customStyle="1" w:styleId="Spacer">
    <w:name w:val="Spacer"/>
    <w:basedOn w:val="Normal"/>
    <w:rsid w:val="00AD193C"/>
    <w:rPr>
      <w:sz w:val="2"/>
      <w:szCs w:val="2"/>
    </w:rPr>
  </w:style>
  <w:style w:type="character" w:customStyle="1" w:styleId="Small">
    <w:name w:val="Small"/>
    <w:basedOn w:val="DefaultParagraphFont"/>
    <w:rsid w:val="00AD193C"/>
    <w:rPr>
      <w:sz w:val="16"/>
    </w:rPr>
  </w:style>
  <w:style w:type="paragraph" w:customStyle="1" w:styleId="WideTable">
    <w:name w:val="Wide Table"/>
    <w:basedOn w:val="Normal"/>
    <w:rsid w:val="00AD193C"/>
    <w:pPr>
      <w:ind w:left="-1418"/>
    </w:pPr>
    <w:rPr>
      <w:sz w:val="2"/>
      <w:szCs w:val="2"/>
    </w:rPr>
  </w:style>
  <w:style w:type="character" w:styleId="PageNumber">
    <w:name w:val="page number"/>
    <w:basedOn w:val="DefaultParagraphFont"/>
    <w:rsid w:val="00AD193C"/>
  </w:style>
  <w:style w:type="paragraph" w:styleId="Quote">
    <w:name w:val="Quote"/>
    <w:basedOn w:val="Heading1"/>
    <w:link w:val="QuoteChar"/>
    <w:qFormat/>
    <w:rsid w:val="00AD193C"/>
    <w:rPr>
      <w:b w:val="0"/>
      <w:sz w:val="72"/>
      <w:szCs w:val="72"/>
      <w:lang w:val="en-NZ"/>
    </w:rPr>
  </w:style>
  <w:style w:type="character" w:customStyle="1" w:styleId="QuoteChar">
    <w:name w:val="Quote Char"/>
    <w:basedOn w:val="DefaultParagraphFont"/>
    <w:link w:val="Quote"/>
    <w:rsid w:val="00AD1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93C"/>
    <w:pPr>
      <w:pageBreakBefore/>
    </w:pPr>
  </w:style>
  <w:style w:type="paragraph" w:customStyle="1" w:styleId="Border">
    <w:name w:val="Border"/>
    <w:basedOn w:val="Normal"/>
    <w:qFormat/>
    <w:rsid w:val="00AD1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93C"/>
    <w:rPr>
      <w:b/>
      <w:bCs/>
      <w:i/>
      <w:iCs/>
      <w:color w:val="auto"/>
    </w:rPr>
  </w:style>
  <w:style w:type="paragraph" w:styleId="IntenseQuote">
    <w:name w:val="Intense Quote"/>
    <w:basedOn w:val="Normal"/>
    <w:next w:val="Normal"/>
    <w:link w:val="IntenseQuoteChar"/>
    <w:uiPriority w:val="30"/>
    <w:qFormat/>
    <w:rsid w:val="00AD1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9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93C"/>
    <w:rPr>
      <w:smallCaps/>
      <w:color w:val="auto"/>
      <w:u w:val="single"/>
    </w:rPr>
  </w:style>
  <w:style w:type="character" w:styleId="IntenseReference">
    <w:name w:val="Intense Reference"/>
    <w:basedOn w:val="DefaultParagraphFont"/>
    <w:uiPriority w:val="32"/>
    <w:qFormat/>
    <w:rsid w:val="00AD193C"/>
    <w:rPr>
      <w:b/>
      <w:bCs/>
      <w:smallCaps/>
      <w:color w:val="auto"/>
      <w:spacing w:val="5"/>
      <w:u w:val="single"/>
    </w:rPr>
  </w:style>
  <w:style w:type="paragraph" w:customStyle="1" w:styleId="2ColumnHeading">
    <w:name w:val="2Column Heading"/>
    <w:basedOn w:val="BodyText"/>
    <w:qFormat/>
    <w:rsid w:val="00AD193C"/>
    <w:pPr>
      <w:spacing w:after="60"/>
      <w:ind w:left="-2268"/>
    </w:pPr>
    <w:rPr>
      <w:b/>
    </w:rPr>
  </w:style>
  <w:style w:type="paragraph" w:customStyle="1" w:styleId="Heading1TOC">
    <w:name w:val="Heading1 TOC"/>
    <w:basedOn w:val="Normal"/>
    <w:qFormat/>
    <w:rsid w:val="00AD193C"/>
    <w:pPr>
      <w:spacing w:before="240" w:after="120"/>
    </w:pPr>
    <w:rPr>
      <w:rFonts w:ascii="Times New Roman" w:hAnsi="Times New Roman"/>
      <w:b/>
      <w:sz w:val="32"/>
    </w:rPr>
  </w:style>
  <w:style w:type="paragraph" w:customStyle="1" w:styleId="Heading2TOC">
    <w:name w:val="Heading2 TOC"/>
    <w:basedOn w:val="Normal"/>
    <w:qFormat/>
    <w:rsid w:val="00AD193C"/>
    <w:pPr>
      <w:spacing w:before="240" w:after="60"/>
    </w:pPr>
    <w:rPr>
      <w:rFonts w:ascii="Times New Roman" w:hAnsi="Times New Roman"/>
      <w:b/>
      <w:sz w:val="28"/>
    </w:rPr>
  </w:style>
  <w:style w:type="character" w:customStyle="1" w:styleId="Underline">
    <w:name w:val="Underline"/>
    <w:basedOn w:val="DefaultParagraphFont"/>
    <w:qFormat/>
    <w:rsid w:val="00AD193C"/>
    <w:rPr>
      <w:u w:val="single"/>
    </w:rPr>
  </w:style>
  <w:style w:type="character" w:customStyle="1" w:styleId="BoldandItalics">
    <w:name w:val="Bold and Italics"/>
    <w:qFormat/>
    <w:rsid w:val="00AD193C"/>
    <w:rPr>
      <w:b/>
      <w:i/>
      <w:u w:val="none"/>
    </w:rPr>
  </w:style>
  <w:style w:type="paragraph" w:styleId="BalloonText">
    <w:name w:val="Balloon Text"/>
    <w:basedOn w:val="Normal"/>
    <w:link w:val="BalloonTextChar"/>
    <w:rsid w:val="00AD193C"/>
    <w:rPr>
      <w:rFonts w:ascii="Tahoma" w:hAnsi="Tahoma" w:cs="Tahoma"/>
      <w:sz w:val="16"/>
      <w:szCs w:val="16"/>
    </w:rPr>
  </w:style>
  <w:style w:type="character" w:customStyle="1" w:styleId="BalloonTextChar">
    <w:name w:val="Balloon Text Char"/>
    <w:basedOn w:val="DefaultParagraphFont"/>
    <w:link w:val="BalloonText"/>
    <w:rsid w:val="00AD19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9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19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93C"/>
    <w:rPr>
      <w:b/>
      <w:color w:val="660033"/>
      <w:spacing w:val="0"/>
    </w:rPr>
  </w:style>
  <w:style w:type="paragraph" w:customStyle="1" w:styleId="Nameditemlist">
    <w:name w:val="Named item list"/>
    <w:basedOn w:val="BodyText"/>
    <w:qFormat/>
    <w:rsid w:val="00AD193C"/>
    <w:pPr>
      <w:tabs>
        <w:tab w:val="left" w:pos="2835"/>
      </w:tabs>
      <w:ind w:left="2835" w:hanging="2835"/>
    </w:pPr>
  </w:style>
  <w:style w:type="paragraph" w:customStyle="1" w:styleId="BodyTextnopadding">
    <w:name w:val="Body Text no padding"/>
    <w:basedOn w:val="BodyText"/>
    <w:qFormat/>
    <w:rsid w:val="00AD193C"/>
    <w:pPr>
      <w:spacing w:before="0" w:after="0"/>
    </w:pPr>
  </w:style>
  <w:style w:type="paragraph" w:customStyle="1" w:styleId="BodyTextBold">
    <w:name w:val="Body Text Bold"/>
    <w:basedOn w:val="BodyText"/>
    <w:qFormat/>
    <w:rsid w:val="00AD193C"/>
    <w:rPr>
      <w:b/>
    </w:rPr>
  </w:style>
  <w:style w:type="character" w:styleId="Hyperlink">
    <w:name w:val="Hyperlink"/>
    <w:basedOn w:val="DefaultParagraphFont"/>
    <w:uiPriority w:val="99"/>
    <w:unhideWhenUsed/>
    <w:rsid w:val="005B16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Words>
  <Characters>6552</Characters>
  <Application>Microsoft Office Word</Application>
  <DocSecurity>0</DocSecurity>
  <Lines>187</Lines>
  <Paragraphs>99</Paragraphs>
  <ScaleCrop>false</ScaleCrop>
  <Company>Author-it Software Corporation Ltd.</Company>
  <LinksUpToDate>false</LinksUpToDate>
  <CharactersWithSpaces>7483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DEFFOR007 Set up, operate and maintain a portable audio recorder</dc:title>
  <dc:subject>Approved</dc:subject>
  <dc:creator>Public Skills Australia</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