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2BE0" w:rsidP="00582BE0">
      <w:pPr>
        <w:pStyle w:val="Title"/>
      </w:pPr>
      <w:r>
        <w:fldChar w:fldCharType="begin"/>
      </w:r>
      <w:r>
        <w:instrText xml:space="preserve"> TITLE   \* MERGEFORMAT </w:instrText>
      </w:r>
      <w:r>
        <w:fldChar w:fldCharType="separate"/>
      </w:r>
      <w:r>
        <w:t>DEFFOR006 Conduct electronic data search and analysis</w:t>
      </w:r>
      <w:r>
        <w:fldChar w:fldCharType="end"/>
      </w:r>
    </w:p>
    <w:p w:rsidR="00582BE0" w:rsidP="00582BE0">
      <w:pPr>
        <w:pStyle w:val="Version"/>
        <w:sectPr w:rsidSect="00FF09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0926" w:rsidP="00FF0926">
      <w:pPr>
        <w:pStyle w:val="SuperHeading"/>
      </w:pPr>
      <w:r w:rsidRPr="00FF0926">
        <w:t>DEFFOR006 Conduct electronic data search and analysis</w:t>
      </w:r>
    </w:p>
    <w:p w:rsidR="00000000" w:rsidRPr="00FF0926" w:rsidP="00FF0926">
      <w:pPr>
        <w:pStyle w:val="Heading1"/>
      </w:pPr>
      <w:bookmarkStart w:id="1" w:name="O_658051"/>
      <w:bookmarkEnd w:id="1"/>
      <w:r w:rsidRPr="00FF0926">
        <w:t>Modification History</w:t>
      </w:r>
    </w:p>
    <w:tbl>
      <w:tblPr>
        <w:tblW w:w="0" w:type="auto"/>
        <w:tblLayout w:type="fixed"/>
        <w:tblCellMar>
          <w:left w:w="62" w:type="dxa"/>
          <w:right w:w="62" w:type="dxa"/>
        </w:tblCellMar>
        <w:tblLook w:val="0000"/>
      </w:tblPr>
      <w:tblGrid>
        <w:gridCol w:w="1134"/>
        <w:gridCol w:w="7937"/>
      </w:tblGrid>
      <w:tr w:rsidTr="00582BE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926">
            <w:pPr>
              <w:pStyle w:val="TableHeading"/>
              <w:rPr>
                <w:lang w:val="en-NZ"/>
              </w:rPr>
            </w:pPr>
            <w:r w:rsidRPr="00FF092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926">
            <w:pPr>
              <w:pStyle w:val="TableHeading"/>
              <w:rPr>
                <w:lang w:val="en-NZ"/>
              </w:rPr>
            </w:pPr>
            <w:r w:rsidRPr="00FF0926">
              <w:t>Comments</w:t>
            </w:r>
          </w:p>
        </w:tc>
      </w:tr>
      <w:tr w:rsidTr="00582BE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926">
            <w:pPr>
              <w:pStyle w:val="BodyText"/>
              <w:rPr>
                <w:lang w:val="en-NZ"/>
              </w:rPr>
            </w:pPr>
            <w:r w:rsidRPr="00FF092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926" w:rsidP="00FF0926">
            <w:pPr>
              <w:pStyle w:val="BodyText"/>
            </w:pPr>
            <w:r w:rsidRPr="00FF0926">
              <w:t>This unit was released in DEF Defence Training Package release 1.0 and meets the Standards for Training Packages.</w:t>
            </w:r>
          </w:p>
        </w:tc>
      </w:tr>
    </w:tbl>
    <w:p w:rsidR="00000000" w:rsidRPr="00FF0926" w:rsidP="00FF0926">
      <w:pPr>
        <w:pStyle w:val="BodyText"/>
      </w:pPr>
    </w:p>
    <w:p w:rsidR="00000000" w:rsidRPr="00FF0926" w:rsidP="00FF0926">
      <w:pPr>
        <w:pStyle w:val="AllowPageBreak"/>
      </w:pPr>
    </w:p>
    <w:p w:rsidR="00000000" w:rsidRPr="00FF0926" w:rsidP="00FF0926">
      <w:pPr>
        <w:pStyle w:val="Heading1"/>
      </w:pPr>
      <w:bookmarkStart w:id="2" w:name="O_658052"/>
      <w:bookmarkEnd w:id="2"/>
      <w:r w:rsidRPr="00FF0926">
        <w:t>Application</w:t>
      </w:r>
    </w:p>
    <w:p w:rsidR="00000000" w:rsidRPr="00FF0926" w:rsidP="00582BE0">
      <w:pPr>
        <w:pStyle w:val="BodyText"/>
      </w:pPr>
      <w:r w:rsidRPr="00FF0926">
        <w:t xml:space="preserve">This unit covers the competency to analyse electronic </w:t>
      </w:r>
      <w:r w:rsidRPr="00FF0926">
        <w:t>forensic data that has been acquired through a range of electronic forensic methodologies. It includes analysing electronic storage devices for artefacts that may become evidence. In the context of this unit, physical evidence includes both digital and ana</w:t>
      </w:r>
      <w:r w:rsidRPr="00FF0926">
        <w:t>logue recording, and communications equipment including hard drives, recording media, flash drives, tape drives, random-access memory (RAM), read-only memory (ROM), basic input/output system (BIOS) and other peripherals. In addition, artefacts are any kind</w:t>
      </w:r>
      <w:r w:rsidRPr="00FF0926">
        <w:t xml:space="preserve"> of tangible electronic byproducts that are produced during user or system activity.</w:t>
      </w:r>
    </w:p>
    <w:p w:rsidR="00000000" w:rsidRPr="00FF0926" w:rsidP="00582BE0">
      <w:pPr>
        <w:pStyle w:val="BodyText"/>
      </w:pPr>
      <w:r w:rsidRPr="00FF0926">
        <w:t>This unit applies to those working in the gathering and analysis of electronic information.</w:t>
      </w:r>
    </w:p>
    <w:p w:rsidR="00000000" w:rsidRPr="00FF0926" w:rsidP="00582BE0">
      <w:pPr>
        <w:pStyle w:val="BodyText"/>
      </w:pPr>
      <w:r w:rsidRPr="00FF0926">
        <w:t>The skills and knowledge described in this unit must be applied within the le</w:t>
      </w:r>
      <w:r w:rsidRPr="00FF0926">
        <w:t>gislative, regulatory and policy environment in which they are carried out. Organisational policies and procedures must be consulted and adhered to, particularly those relating to WHS and the conducting of electronic data search and analysis.</w:t>
      </w:r>
    </w:p>
    <w:p w:rsidR="00000000" w:rsidRPr="00FF0926" w:rsidP="00582BE0">
      <w:pPr>
        <w:pStyle w:val="BodyText"/>
      </w:pPr>
      <w:r w:rsidRPr="00FF0926">
        <w:t>Those undert</w:t>
      </w:r>
      <w:r w:rsidRPr="00FF0926">
        <w:t>aking this unit would work independently, with minimal supervision, while performing complex tasks, including making complex judgements. They would use discretion and judgement and take responsibility for the quality of their outputs.</w:t>
      </w:r>
    </w:p>
    <w:p w:rsidR="00000000" w:rsidRPr="00FF0926" w:rsidP="00582BE0">
      <w:pPr>
        <w:pStyle w:val="BodyText"/>
      </w:pPr>
      <w:r w:rsidRPr="00FF0926">
        <w:t>No licensing, legislative or certification requirements apply to unit at the time of publication.</w:t>
      </w:r>
    </w:p>
    <w:p w:rsidR="00000000" w:rsidRPr="00FF0926" w:rsidP="00FF0926">
      <w:pPr>
        <w:pStyle w:val="Heading1"/>
      </w:pPr>
      <w:bookmarkStart w:id="3" w:name="O_658054"/>
      <w:bookmarkEnd w:id="3"/>
      <w:r w:rsidRPr="00FF0926">
        <w:t>Competency Field</w:t>
      </w:r>
    </w:p>
    <w:p w:rsidR="00000000" w:rsidRPr="00FF0926" w:rsidP="00582BE0">
      <w:pPr>
        <w:pStyle w:val="BodyText"/>
      </w:pPr>
      <w:r w:rsidRPr="00FF0926">
        <w:t>Electronic Forensics</w:t>
      </w:r>
    </w:p>
    <w:p w:rsidR="00000000" w:rsidRPr="00FF0926" w:rsidP="00FF0926">
      <w:pPr>
        <w:pStyle w:val="Heading1"/>
      </w:pPr>
      <w:bookmarkStart w:id="4" w:name="O_658056"/>
      <w:bookmarkEnd w:id="4"/>
      <w:r w:rsidRPr="00FF0926">
        <w:t>Elements and Performance Criteria</w:t>
      </w:r>
    </w:p>
    <w:tbl>
      <w:tblPr>
        <w:tblW w:w="0" w:type="auto"/>
        <w:tblLayout w:type="fixed"/>
        <w:tblCellMar>
          <w:left w:w="62" w:type="dxa"/>
          <w:right w:w="62" w:type="dxa"/>
        </w:tblCellMar>
        <w:tblLook w:val="0000"/>
      </w:tblPr>
      <w:tblGrid>
        <w:gridCol w:w="2463"/>
        <w:gridCol w:w="6568"/>
      </w:tblGrid>
      <w:tr w:rsidTr="00FF0926">
        <w:tblPrEx>
          <w:tblW w:w="0" w:type="auto"/>
          <w:tblLayout w:type="fixed"/>
          <w:tblCellMar>
            <w:left w:w="62" w:type="dxa"/>
            <w:right w:w="62" w:type="dxa"/>
          </w:tblCellMar>
          <w:tblLook w:val="0000"/>
        </w:tblPrEx>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926">
            <w:pPr>
              <w:pStyle w:val="TableHeading"/>
              <w:rPr>
                <w:lang w:val="en-NZ"/>
              </w:rPr>
            </w:pPr>
            <w:r w:rsidRPr="00FF0926">
              <w:t>ELEMENTS</w:t>
            </w:r>
          </w:p>
        </w:tc>
        <w:tc>
          <w:tcPr>
            <w:tcW w:w="6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926">
            <w:pPr>
              <w:pStyle w:val="TableHeading"/>
              <w:rPr>
                <w:lang w:val="en-NZ"/>
              </w:rPr>
            </w:pPr>
            <w:r w:rsidRPr="00FF0926">
              <w:t>PERFORMANCE CRITERIA</w:t>
            </w:r>
          </w:p>
        </w:tc>
      </w:tr>
      <w:tr w:rsidTr="00FF0926">
        <w:tblPrEx>
          <w:tblW w:w="0" w:type="auto"/>
          <w:tblLayout w:type="fixed"/>
          <w:tblCellMar>
            <w:left w:w="62" w:type="dxa"/>
            <w:right w:w="62" w:type="dxa"/>
          </w:tblCellMar>
          <w:tblLook w:val="0000"/>
        </w:tblPrEx>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926">
            <w:pPr>
              <w:pStyle w:val="BodyText"/>
              <w:rPr>
                <w:lang w:val="en-NZ"/>
              </w:rPr>
            </w:pPr>
            <w:r w:rsidRPr="00FF0926">
              <w:t>Elements describe the</w:t>
            </w:r>
            <w:r w:rsidRPr="00FF0926">
              <w:t xml:space="preserve"> essential outcomes</w:t>
            </w:r>
          </w:p>
        </w:tc>
        <w:tc>
          <w:tcPr>
            <w:tcW w:w="6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926">
            <w:pPr>
              <w:pStyle w:val="BodyText"/>
              <w:rPr>
                <w:lang w:val="en-NZ"/>
              </w:rPr>
            </w:pPr>
            <w:r w:rsidRPr="00FF0926">
              <w:t>Performance criteria describe the performance needed to demonstrate achievement of the element. Where bold italicised text is used, further information is detailed in the range of conditions section.</w:t>
            </w:r>
          </w:p>
        </w:tc>
      </w:tr>
      <w:tr w:rsidTr="00FF0926">
        <w:tblPrEx>
          <w:tblW w:w="0" w:type="auto"/>
          <w:tblLayout w:type="fixed"/>
          <w:tblCellMar>
            <w:left w:w="62" w:type="dxa"/>
            <w:right w:w="62" w:type="dxa"/>
          </w:tblCellMar>
          <w:tblLook w:val="0000"/>
        </w:tblPrEx>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926">
            <w:pPr>
              <w:pStyle w:val="List"/>
              <w:rPr>
                <w:lang w:val="en-NZ"/>
              </w:rPr>
            </w:pPr>
            <w:r w:rsidRPr="00FF0926">
              <w:rPr>
                <w:rStyle w:val="SpecialBold"/>
              </w:rPr>
              <w:t>1.</w:t>
            </w:r>
            <w:r w:rsidRPr="00FF0926">
              <w:rPr>
                <w:rStyle w:val="SpecialBold"/>
              </w:rPr>
              <w:tab/>
              <w:t>Reduce and describe data</w:t>
            </w:r>
          </w:p>
        </w:tc>
        <w:tc>
          <w:tcPr>
            <w:tcW w:w="6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926" w:rsidP="00FF0926">
            <w:pPr>
              <w:pStyle w:val="List"/>
            </w:pPr>
            <w:r w:rsidRPr="00FF0926">
              <w:t>1.1</w:t>
            </w:r>
            <w:r w:rsidRPr="00FF0926">
              <w:tab/>
              <w:t>Ide</w:t>
            </w:r>
            <w:r w:rsidRPr="00FF0926">
              <w:t>ntify electronic forensic data to be analysed.</w:t>
            </w:r>
          </w:p>
          <w:p w:rsidR="00000000" w:rsidRPr="00FF0926" w:rsidP="00FF0926">
            <w:pPr>
              <w:pStyle w:val="List"/>
            </w:pPr>
            <w:r w:rsidRPr="00FF0926">
              <w:t>1.2</w:t>
            </w:r>
            <w:r w:rsidRPr="00FF0926">
              <w:tab/>
              <w:t>Reduce the data, identify possible artefacts and describe these in a suitable form to support the development of interpretations.</w:t>
            </w:r>
          </w:p>
          <w:p w:rsidR="00000000" w:rsidRPr="00FF0926" w:rsidP="00FF0926">
            <w:pPr>
              <w:pStyle w:val="List"/>
            </w:pPr>
            <w:r w:rsidRPr="00FF0926">
              <w:t>1.3</w:t>
            </w:r>
            <w:r w:rsidRPr="00FF0926">
              <w:tab/>
              <w:t>Decrypt data if appropriate.</w:t>
            </w:r>
          </w:p>
          <w:p w:rsidR="00000000" w:rsidRPr="00FF0926" w:rsidP="00FF0926">
            <w:pPr>
              <w:pStyle w:val="List"/>
            </w:pPr>
            <w:r w:rsidRPr="00FF0926">
              <w:t>1.4</w:t>
            </w:r>
            <w:r w:rsidRPr="00FF0926">
              <w:tab/>
              <w:t>Review the reduction and description p</w:t>
            </w:r>
            <w:r w:rsidRPr="00FF0926">
              <w:t>rocesses to determine their appropriateness, and make improvements where necessary.</w:t>
            </w:r>
          </w:p>
          <w:p w:rsidR="00000000" w:rsidP="00FF0926">
            <w:pPr>
              <w:pStyle w:val="List"/>
              <w:rPr>
                <w:lang w:val="en-NZ"/>
              </w:rPr>
            </w:pPr>
            <w:r w:rsidRPr="00FF0926">
              <w:t>1.5</w:t>
            </w:r>
            <w:r w:rsidRPr="00FF0926">
              <w:tab/>
              <w:t>Save data not used in the reduction and description processes for future reference.</w:t>
            </w:r>
          </w:p>
        </w:tc>
      </w:tr>
      <w:tr w:rsidTr="00FF0926">
        <w:tblPrEx>
          <w:tblW w:w="0" w:type="auto"/>
          <w:tblLayout w:type="fixed"/>
          <w:tblCellMar>
            <w:left w:w="62" w:type="dxa"/>
            <w:right w:w="62" w:type="dxa"/>
          </w:tblCellMar>
          <w:tblLook w:val="0000"/>
        </w:tblPrEx>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926">
            <w:pPr>
              <w:pStyle w:val="List"/>
              <w:rPr>
                <w:lang w:val="en-NZ"/>
              </w:rPr>
            </w:pPr>
            <w:r w:rsidRPr="00FF0926">
              <w:rPr>
                <w:rStyle w:val="SpecialBold"/>
              </w:rPr>
              <w:t>2.</w:t>
            </w:r>
            <w:r w:rsidRPr="00FF0926">
              <w:rPr>
                <w:rStyle w:val="SpecialBold"/>
              </w:rPr>
              <w:tab/>
              <w:t>Analyse and interpret data</w:t>
            </w:r>
          </w:p>
        </w:tc>
        <w:tc>
          <w:tcPr>
            <w:tcW w:w="6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926" w:rsidP="00FF0926">
            <w:pPr>
              <w:pStyle w:val="List"/>
            </w:pPr>
            <w:r w:rsidRPr="00FF0926">
              <w:t>2.1</w:t>
            </w:r>
            <w:r w:rsidRPr="00FF0926">
              <w:tab/>
            </w:r>
            <w:r w:rsidRPr="00FF0926">
              <w:t>Interpret the data using appropriate thinking processes based on deduction, induction and/or problem solving techniques.</w:t>
            </w:r>
          </w:p>
          <w:p w:rsidR="00000000" w:rsidRPr="00FF0926" w:rsidP="00FF0926">
            <w:pPr>
              <w:pStyle w:val="List"/>
            </w:pPr>
            <w:r w:rsidRPr="00FF0926">
              <w:t>2.2</w:t>
            </w:r>
            <w:r w:rsidRPr="00FF0926">
              <w:tab/>
              <w:t>Analyse electronic storage devices for artefacts, i.e. any kind of tangible electronic byproduct produced during user or system act</w:t>
            </w:r>
            <w:r w:rsidRPr="00FF0926">
              <w:t>ivity that may become evidence.</w:t>
            </w:r>
          </w:p>
          <w:p w:rsidR="00000000" w:rsidRPr="00FF0926" w:rsidP="00FF0926">
            <w:pPr>
              <w:pStyle w:val="List"/>
            </w:pPr>
            <w:r w:rsidRPr="00FF0926">
              <w:t>2.3</w:t>
            </w:r>
            <w:r w:rsidRPr="00FF0926">
              <w:tab/>
              <w:t>Apply sound reasoning to ensure consistency of interpretations based on the data.</w:t>
            </w:r>
          </w:p>
          <w:p w:rsidR="00000000" w:rsidRPr="00FF0926" w:rsidP="00FF0926">
            <w:pPr>
              <w:pStyle w:val="List"/>
            </w:pPr>
            <w:r w:rsidRPr="00FF0926">
              <w:t>2.4</w:t>
            </w:r>
            <w:r w:rsidRPr="00FF0926">
              <w:tab/>
              <w:t>Base interpretations on the factual quantitative and qualitative data.</w:t>
            </w:r>
          </w:p>
          <w:p w:rsidR="00000000" w:rsidP="00FF0926">
            <w:pPr>
              <w:pStyle w:val="List"/>
              <w:rPr>
                <w:lang w:val="en-NZ"/>
              </w:rPr>
            </w:pPr>
            <w:r w:rsidRPr="00FF0926">
              <w:t>2.5</w:t>
            </w:r>
            <w:r w:rsidRPr="00FF0926">
              <w:tab/>
              <w:t>Develop a reconstruction of events using analysis technique</w:t>
            </w:r>
            <w:r w:rsidRPr="00FF0926">
              <w:t>s.</w:t>
            </w:r>
          </w:p>
        </w:tc>
      </w:tr>
      <w:tr w:rsidTr="00FF0926">
        <w:tblPrEx>
          <w:tblW w:w="0" w:type="auto"/>
          <w:tblLayout w:type="fixed"/>
          <w:tblCellMar>
            <w:left w:w="62" w:type="dxa"/>
            <w:right w:w="62" w:type="dxa"/>
          </w:tblCellMar>
          <w:tblLook w:val="0000"/>
        </w:tblPrEx>
        <w:tc>
          <w:tcPr>
            <w:tcW w:w="2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926">
            <w:pPr>
              <w:pStyle w:val="List"/>
              <w:rPr>
                <w:lang w:val="en-NZ"/>
              </w:rPr>
            </w:pPr>
            <w:r w:rsidRPr="00FF0926">
              <w:rPr>
                <w:rStyle w:val="SpecialBold"/>
              </w:rPr>
              <w:t>3.</w:t>
            </w:r>
            <w:r w:rsidRPr="00FF0926">
              <w:rPr>
                <w:rStyle w:val="SpecialBold"/>
              </w:rPr>
              <w:tab/>
              <w:t>Develop conclusions and recommendations</w:t>
            </w:r>
          </w:p>
        </w:tc>
        <w:tc>
          <w:tcPr>
            <w:tcW w:w="6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926" w:rsidP="00FF0926">
            <w:pPr>
              <w:pStyle w:val="List"/>
            </w:pPr>
            <w:r w:rsidRPr="00FF0926">
              <w:t>3.1</w:t>
            </w:r>
            <w:r w:rsidRPr="00FF0926">
              <w:tab/>
              <w:t>Test and review possible interpretations to ensure they are credible and consistent with relevant data.</w:t>
            </w:r>
          </w:p>
          <w:p w:rsidR="00000000" w:rsidRPr="00FF0926" w:rsidP="00FF0926">
            <w:pPr>
              <w:pStyle w:val="List"/>
            </w:pPr>
            <w:r w:rsidRPr="00FF0926">
              <w:t>3.2</w:t>
            </w:r>
            <w:r w:rsidRPr="00FF0926">
              <w:tab/>
              <w:t>Refine and consolidate interpretations to strengthen inferences drawn.</w:t>
            </w:r>
          </w:p>
          <w:p w:rsidR="00000000" w:rsidRPr="00FF0926" w:rsidP="00FF0926">
            <w:pPr>
              <w:pStyle w:val="List"/>
            </w:pPr>
            <w:r w:rsidRPr="00FF0926">
              <w:t>3.3</w:t>
            </w:r>
            <w:r w:rsidRPr="00FF0926">
              <w:tab/>
              <w:t>Clearly state assumpti</w:t>
            </w:r>
            <w:r w:rsidRPr="00FF0926">
              <w:t>ons in the arguments leading to inferences.</w:t>
            </w:r>
          </w:p>
          <w:p w:rsidR="00000000" w:rsidRPr="00FF0926" w:rsidP="00FF0926">
            <w:pPr>
              <w:pStyle w:val="List"/>
            </w:pPr>
            <w:r w:rsidRPr="00FF0926">
              <w:t>3.4</w:t>
            </w:r>
            <w:r w:rsidRPr="00FF0926">
              <w:tab/>
              <w:t>Formulate sound inferences, probable predictions, interpretations and/or explanations from facts and the tested interpretations.</w:t>
            </w:r>
          </w:p>
          <w:p w:rsidR="00000000" w:rsidRPr="00FF0926" w:rsidP="00FF0926">
            <w:pPr>
              <w:pStyle w:val="List"/>
            </w:pPr>
            <w:r w:rsidRPr="00FF0926">
              <w:t>3.5</w:t>
            </w:r>
            <w:r w:rsidRPr="00FF0926">
              <w:tab/>
              <w:t xml:space="preserve">Ensure transparency in the investigation process by formulating inferences </w:t>
            </w:r>
            <w:r w:rsidRPr="00FF0926">
              <w:t>through a clear chain of reasoning.</w:t>
            </w:r>
          </w:p>
          <w:p w:rsidR="00000000" w:rsidRPr="00FF0926" w:rsidP="00FF0926">
            <w:pPr>
              <w:pStyle w:val="List"/>
            </w:pPr>
            <w:r w:rsidRPr="00FF0926">
              <w:t>3.6</w:t>
            </w:r>
            <w:r w:rsidRPr="00FF0926">
              <w:tab/>
              <w:t>Review inferences to identify and address any fallacies in reasoning.</w:t>
            </w:r>
          </w:p>
          <w:p w:rsidR="00000000" w:rsidRPr="00FF0926" w:rsidP="00FF0926">
            <w:pPr>
              <w:pStyle w:val="List"/>
            </w:pPr>
            <w:r w:rsidRPr="00FF0926">
              <w:t>3.7</w:t>
            </w:r>
            <w:r w:rsidRPr="00FF0926">
              <w:tab/>
              <w:t xml:space="preserve">Assess the relationship between the data developed and the probable interpretations to ensure validity and compliance, and </w:t>
            </w:r>
            <w:r w:rsidRPr="00FF0926">
              <w:t>report orally and/o</w:t>
            </w:r>
            <w:r w:rsidRPr="00FF0926">
              <w:t>r in writing, formally or informally.</w:t>
            </w:r>
          </w:p>
          <w:p w:rsidR="00000000" w:rsidRPr="00FF0926" w:rsidP="00FF0926">
            <w:pPr>
              <w:pStyle w:val="List"/>
            </w:pPr>
            <w:r w:rsidRPr="00FF0926">
              <w:t>3.8</w:t>
            </w:r>
            <w:r w:rsidRPr="00FF0926">
              <w:tab/>
              <w:t>Develop and report conclusions and recommendations, addressing both strategic and tactical issues.</w:t>
            </w:r>
          </w:p>
        </w:tc>
      </w:tr>
    </w:tbl>
    <w:p w:rsidR="00000000" w:rsidRPr="00FF0926" w:rsidP="00FF0926">
      <w:pPr>
        <w:pStyle w:val="BodyText"/>
      </w:pPr>
    </w:p>
    <w:p w:rsidR="00000000" w:rsidRPr="00FF0926" w:rsidP="00FF0926">
      <w:pPr>
        <w:pStyle w:val="AllowPageBreak"/>
      </w:pPr>
    </w:p>
    <w:p w:rsidR="00000000" w:rsidRPr="00FF0926" w:rsidP="00FF0926">
      <w:pPr>
        <w:pStyle w:val="Heading1"/>
      </w:pPr>
      <w:bookmarkStart w:id="5" w:name="O_658057"/>
      <w:bookmarkEnd w:id="5"/>
      <w:r w:rsidRPr="00FF0926">
        <w:t>Foundation Skills</w:t>
      </w:r>
    </w:p>
    <w:p w:rsidR="00000000" w:rsidRPr="00FF0926" w:rsidP="00582BE0">
      <w:pPr>
        <w:pStyle w:val="BodyText"/>
      </w:pPr>
      <w:r w:rsidRPr="00FF0926">
        <w:t>The foundation skills demands of this unit have been mapped for alignment with the Australian Core Skills Framework (ACSF). The following tables outline the performance levels indicated for successful attainment of the unit.</w:t>
      </w:r>
    </w:p>
    <w:p w:rsidR="00000000" w:rsidRPr="00FF0926" w:rsidP="00582BE0">
      <w:pPr>
        <w:pStyle w:val="BodyText"/>
      </w:pPr>
      <w:r w:rsidRPr="00FF0926">
        <w:t>ACSF levels indicative of perf</w:t>
      </w:r>
      <w:r w:rsidRPr="00FF0926">
        <w:t>ormance:</w:t>
      </w:r>
    </w:p>
    <w:p w:rsidR="00000000" w:rsidRPr="00FF0926" w:rsidP="00FF0926">
      <w:pPr>
        <w:pStyle w:val="BodyText"/>
      </w:pPr>
      <w:bookmarkStart w:id="6" w:name="O_66069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8.25pt;width:456.75pt">
            <v:imagedata r:id="rId10" o:title=""/>
          </v:shape>
        </w:pict>
      </w:r>
      <w:bookmarkEnd w:id="6"/>
    </w:p>
    <w:p w:rsidR="00000000" w:rsidRPr="00FF0926" w:rsidP="00FF0926">
      <w:pPr>
        <w:pStyle w:val="BodyText"/>
      </w:pPr>
    </w:p>
    <w:p w:rsidR="00000000" w:rsidRPr="00FF0926" w:rsidP="00582BE0">
      <w:pPr>
        <w:pStyle w:val="BodyText"/>
      </w:pPr>
      <w:r w:rsidRPr="00FF0926">
        <w:t>Further information on ACSF and the foundation skills underpinning this unit can be found in the</w:t>
      </w:r>
      <w:r w:rsidRPr="00FF0926">
        <w:t xml:space="preserve"> Foundation Skills Guide on the GSA website.</w:t>
      </w:r>
    </w:p>
    <w:p w:rsidR="00000000" w:rsidRPr="00FF0926" w:rsidP="00FF0926">
      <w:pPr>
        <w:pStyle w:val="Heading1"/>
      </w:pPr>
      <w:bookmarkStart w:id="7" w:name="O_658059"/>
      <w:bookmarkEnd w:id="7"/>
      <w:r w:rsidRPr="00FF0926">
        <w:t>Unit Mapping Information</w:t>
      </w:r>
    </w:p>
    <w:p w:rsidR="00000000" w:rsidRPr="00FF0926" w:rsidP="00582BE0">
      <w:pPr>
        <w:pStyle w:val="BodyText"/>
      </w:pPr>
      <w:r w:rsidRPr="00FF0926">
        <w:t>No equivalent unit.</w:t>
      </w:r>
    </w:p>
    <w:p w:rsidR="00000000" w:rsidRPr="00FF0926" w:rsidP="00FF0926">
      <w:pPr>
        <w:pStyle w:val="Heading1"/>
      </w:pPr>
      <w:bookmarkStart w:id="8" w:name="O_658066"/>
      <w:bookmarkEnd w:id="8"/>
      <w:r w:rsidRPr="00FF0926">
        <w:t>Links</w:t>
      </w:r>
    </w:p>
    <w:p w:rsidR="00000000" w:rsidRPr="00FF0926" w:rsidP="00582BE0">
      <w:pPr>
        <w:pStyle w:val="BodyText"/>
      </w:pPr>
      <w:r w:rsidRPr="00FF092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916AA">
        <w:rPr>
          <w:rStyle w:val="Hyperlink"/>
        </w:rPr>
        <w:t>https://vetnet.gov.au/Pages/TrainingDocs.aspx?q=6bdbab1e-11ed-4bc9-9cba-9e1a55d4e4a9</w:t>
      </w:r>
      <w:r>
        <w:fldChar w:fldCharType="end"/>
      </w:r>
    </w:p>
    <w:p w:rsidR="00000000" w:rsidRPr="00FF0926" w:rsidP="00582BE0">
      <w:pPr>
        <w:pStyle w:val="BodyText"/>
      </w:pPr>
      <w:r w:rsidRPr="00FF092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916AA">
        <w:rPr>
          <w:rStyle w:val="Hyperlink"/>
        </w:rPr>
        <w:t>https://vetnet.gov.au/Pages/TrainingDocs.aspx?q=6bdbab1e-11ed-4bc9-9cba-9e1a55d4e4a9</w:t>
      </w:r>
      <w:r>
        <w:fldChar w:fldCharType="end"/>
      </w:r>
    </w:p>
    <w:p w:rsidR="00000000" w:rsidRPr="00FF0926" w:rsidP="00582BE0">
      <w:pPr>
        <w:pStyle w:val="BodyText"/>
      </w:pPr>
      <w:r w:rsidRPr="00FF092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916AA">
        <w:rPr>
          <w:rStyle w:val="Hyperlink"/>
        </w:rPr>
        <w:t>https://vetnet.gov.au/Pages/TrainingDocs.aspx?q=6bdbab1e-11ed-4bc9-9cba-9e1a55d4e4a9</w:t>
      </w:r>
      <w:r>
        <w:fldChar w:fldCharType="end"/>
      </w:r>
    </w:p>
    <w:p w:rsidR="00000000" w:rsidRPr="00FF0926" w:rsidP="00582BE0">
      <w:pPr>
        <w:pStyle w:val="BodyText"/>
        <w:sectPr w:rsidSect="00FF0926">
          <w:headerReference w:type="default" r:id="rId11"/>
          <w:footerReference w:type="default" r:id="rId12"/>
          <w:pgSz w:w="11908" w:h="16833"/>
          <w:pgMar w:top="1702" w:right="1418" w:bottom="1702" w:left="1418" w:header="992" w:footer="992" w:gutter="0"/>
          <w:cols w:space="720"/>
          <w:noEndnote/>
          <w:docGrid w:linePitch="299"/>
        </w:sectPr>
      </w:pPr>
    </w:p>
    <w:p w:rsidR="00000000" w:rsidRPr="00FF0926" w:rsidP="00FF0926">
      <w:pPr>
        <w:pStyle w:val="SuperHeading"/>
      </w:pPr>
      <w:r w:rsidRPr="00FF0926">
        <w:t>Assessment Requirements for DEFFOR006 Conduct electronic data search and analysis</w:t>
      </w:r>
    </w:p>
    <w:p w:rsidR="00000000" w:rsidRPr="00FF0926" w:rsidP="00FF0926">
      <w:pPr>
        <w:pStyle w:val="Heading1"/>
      </w:pPr>
      <w:bookmarkStart w:id="9" w:name="O_658061"/>
      <w:bookmarkEnd w:id="9"/>
      <w:r w:rsidRPr="00FF0926">
        <w:t>Modification History</w:t>
      </w:r>
    </w:p>
    <w:tbl>
      <w:tblPr>
        <w:tblW w:w="0" w:type="auto"/>
        <w:tblLayout w:type="fixed"/>
        <w:tblCellMar>
          <w:left w:w="62" w:type="dxa"/>
          <w:right w:w="62" w:type="dxa"/>
        </w:tblCellMar>
        <w:tblLook w:val="0000"/>
      </w:tblPr>
      <w:tblGrid>
        <w:gridCol w:w="1134"/>
        <w:gridCol w:w="7937"/>
      </w:tblGrid>
      <w:tr w:rsidTr="00582BE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926">
            <w:pPr>
              <w:pStyle w:val="TableHeading"/>
              <w:rPr>
                <w:lang w:val="en-NZ"/>
              </w:rPr>
            </w:pPr>
            <w:r w:rsidRPr="00FF092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926">
            <w:pPr>
              <w:pStyle w:val="TableHeading"/>
              <w:rPr>
                <w:lang w:val="en-NZ"/>
              </w:rPr>
            </w:pPr>
            <w:r w:rsidRPr="00FF0926">
              <w:t>Comments</w:t>
            </w:r>
          </w:p>
        </w:tc>
      </w:tr>
      <w:tr w:rsidTr="00582BE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926">
            <w:pPr>
              <w:pStyle w:val="BodyText"/>
              <w:rPr>
                <w:lang w:val="en-NZ"/>
              </w:rPr>
            </w:pPr>
            <w:r w:rsidRPr="00FF092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926" w:rsidP="00FF0926">
            <w:pPr>
              <w:pStyle w:val="BodyText"/>
            </w:pPr>
            <w:r w:rsidRPr="00FF0926">
              <w:t>These Assessment Requirements were released in DEF Defence Training Package release 1.0 and meet the Standards for Training Packages.</w:t>
            </w:r>
          </w:p>
        </w:tc>
      </w:tr>
    </w:tbl>
    <w:p w:rsidR="00000000" w:rsidRPr="00FF0926" w:rsidP="00FF0926">
      <w:pPr>
        <w:pStyle w:val="BodyText"/>
      </w:pPr>
    </w:p>
    <w:p w:rsidR="00000000" w:rsidRPr="00FF0926" w:rsidP="00FF0926">
      <w:pPr>
        <w:pStyle w:val="AllowPageBreak"/>
      </w:pPr>
    </w:p>
    <w:p w:rsidR="00000000" w:rsidRPr="00FF0926" w:rsidP="00FF0926">
      <w:pPr>
        <w:pStyle w:val="Heading1"/>
      </w:pPr>
      <w:bookmarkStart w:id="10" w:name="O_658062"/>
      <w:bookmarkEnd w:id="10"/>
      <w:r w:rsidRPr="00FF0926">
        <w:t>Performance Evidence</w:t>
      </w:r>
    </w:p>
    <w:p w:rsidR="00000000" w:rsidRPr="00FF0926" w:rsidP="00582BE0">
      <w:pPr>
        <w:pStyle w:val="BodyText"/>
      </w:pPr>
      <w:r w:rsidRPr="00FF0926">
        <w:t>Evidence required to demonstrate competence must satisfy all of the requirements o</w:t>
      </w:r>
      <w:r w:rsidRPr="00FF0926">
        <w:t>f the elements and performance criteria. If not otherwise specified the candidate must demonstrate evidence of performance of the following on at least one occasion.</w:t>
      </w:r>
    </w:p>
    <w:p w:rsidR="00000000" w:rsidRPr="00FF0926" w:rsidP="00FF0926">
      <w:pPr>
        <w:pStyle w:val="ListBullet"/>
      </w:pPr>
      <w:r w:rsidRPr="00FF0926">
        <w:t>conducting an electronic data search</w:t>
      </w:r>
    </w:p>
    <w:p w:rsidR="00000000" w:rsidRPr="00FF0926" w:rsidP="00FF0926">
      <w:pPr>
        <w:pStyle w:val="ListBullet"/>
      </w:pPr>
      <w:r w:rsidRPr="00FF0926">
        <w:t>communicating (listening, questioning, presenting) a</w:t>
      </w:r>
      <w:r w:rsidRPr="00FF0926">
        <w:t>nd negotiating</w:t>
      </w:r>
    </w:p>
    <w:p w:rsidR="00000000" w:rsidRPr="00FF0926" w:rsidP="00FF0926">
      <w:pPr>
        <w:pStyle w:val="ListBullet"/>
      </w:pPr>
      <w:r w:rsidRPr="00FF0926">
        <w:t xml:space="preserve">using and interpreting the outcomes from different types of electronic forensic tools </w:t>
      </w:r>
    </w:p>
    <w:p w:rsidR="00000000" w:rsidRPr="00FF0926" w:rsidP="00FF0926">
      <w:pPr>
        <w:pStyle w:val="ListBullet"/>
      </w:pPr>
      <w:r w:rsidRPr="00FF0926">
        <w:t>reducing and describing data</w:t>
      </w:r>
    </w:p>
    <w:p w:rsidR="00000000" w:rsidRPr="00FF0926" w:rsidP="00FF0926">
      <w:pPr>
        <w:pStyle w:val="ListBullet"/>
      </w:pPr>
      <w:r w:rsidRPr="00FF0926">
        <w:t xml:space="preserve">applying thinking processes including at least two of: </w:t>
      </w:r>
    </w:p>
    <w:p w:rsidR="00000000" w:rsidRPr="00FF0926" w:rsidP="00FF0926">
      <w:pPr>
        <w:pStyle w:val="ListBullet2"/>
      </w:pPr>
      <w:r w:rsidRPr="00FF0926">
        <w:t>inductive (interpreting raw information, identifying and testing tre</w:t>
      </w:r>
      <w:r w:rsidRPr="00FF0926">
        <w:t>nds or patterns)</w:t>
      </w:r>
    </w:p>
    <w:p w:rsidR="00000000" w:rsidRPr="00FF0926" w:rsidP="00FF0926">
      <w:pPr>
        <w:pStyle w:val="ListBullet2"/>
      </w:pPr>
      <w:r w:rsidRPr="00FF0926">
        <w:t>deductive (beginning with a hypothesis and testing it), lateral, critical or creative</w:t>
      </w:r>
    </w:p>
    <w:p w:rsidR="00000000" w:rsidRPr="00FF0926" w:rsidP="00FF0926">
      <w:pPr>
        <w:pStyle w:val="ListBullet2"/>
      </w:pPr>
      <w:r w:rsidRPr="00FF0926">
        <w:t>problem solving techniques and decision making</w:t>
      </w:r>
    </w:p>
    <w:p w:rsidR="00000000" w:rsidRPr="00FF0926" w:rsidP="00FF0926">
      <w:pPr>
        <w:pStyle w:val="ListBullet"/>
      </w:pPr>
      <w:r w:rsidRPr="00FF0926">
        <w:t xml:space="preserve">preparing analysis reports </w:t>
      </w:r>
    </w:p>
    <w:p w:rsidR="00000000" w:rsidRPr="00FF0926" w:rsidP="00FF0926">
      <w:pPr>
        <w:pStyle w:val="ListBullet"/>
      </w:pPr>
      <w:r w:rsidRPr="00FF0926">
        <w:t xml:space="preserve">constructing sound inductive arguments </w:t>
      </w:r>
    </w:p>
    <w:p w:rsidR="00000000" w:rsidRPr="00FF0926" w:rsidP="00FF0926">
      <w:pPr>
        <w:pStyle w:val="ListBullet"/>
      </w:pPr>
      <w:r w:rsidRPr="00FF0926">
        <w:t>evaluating data</w:t>
      </w:r>
    </w:p>
    <w:p w:rsidR="00000000" w:rsidRPr="00FF0926" w:rsidP="00FF0926">
      <w:pPr>
        <w:pStyle w:val="ListBullet"/>
      </w:pPr>
      <w:r w:rsidRPr="00FF0926">
        <w:t xml:space="preserve">using computer and information systems </w:t>
      </w:r>
    </w:p>
    <w:p w:rsidR="00000000" w:rsidRPr="00FF0926" w:rsidP="00FF0926">
      <w:pPr>
        <w:pStyle w:val="ListBullet"/>
      </w:pPr>
      <w:r w:rsidRPr="00FF0926">
        <w:t>conducting analysis including:</w:t>
      </w:r>
    </w:p>
    <w:p w:rsidR="00000000" w:rsidRPr="00FF0926" w:rsidP="00FF0926">
      <w:pPr>
        <w:pStyle w:val="ListBullet2"/>
      </w:pPr>
      <w:r w:rsidRPr="00FF0926">
        <w:t>quantitative and/or qualitative</w:t>
      </w:r>
    </w:p>
    <w:p w:rsidR="00000000" w:rsidRPr="00FF0926" w:rsidP="00FF0926">
      <w:pPr>
        <w:pStyle w:val="ListBullet2"/>
      </w:pPr>
      <w:r w:rsidRPr="00FF0926">
        <w:t>explorative</w:t>
      </w:r>
    </w:p>
    <w:p w:rsidR="00000000" w:rsidRPr="00FF0926" w:rsidP="00FF0926">
      <w:pPr>
        <w:pStyle w:val="ListBullet2"/>
      </w:pPr>
      <w:r w:rsidRPr="00FF0926">
        <w:t>descriptive</w:t>
      </w:r>
    </w:p>
    <w:p w:rsidR="00000000" w:rsidRPr="00FF0926" w:rsidP="00FF0926">
      <w:pPr>
        <w:pStyle w:val="ListBullet2"/>
      </w:pPr>
      <w:r w:rsidRPr="00FF0926">
        <w:t>causative</w:t>
      </w:r>
    </w:p>
    <w:p w:rsidR="00000000" w:rsidRPr="00FF0926" w:rsidP="00FF0926">
      <w:pPr>
        <w:pStyle w:val="ListBullet2"/>
      </w:pPr>
      <w:r w:rsidRPr="00FF0926">
        <w:t>predictive</w:t>
      </w:r>
    </w:p>
    <w:p w:rsidR="00000000" w:rsidRPr="00FF0926" w:rsidP="00FF0926">
      <w:pPr>
        <w:pStyle w:val="ListBullet2"/>
      </w:pPr>
      <w:r w:rsidRPr="00FF0926">
        <w:t>development of hypotheses</w:t>
      </w:r>
    </w:p>
    <w:p w:rsidR="00000000" w:rsidRPr="00FF0926" w:rsidP="00FF0926">
      <w:pPr>
        <w:pStyle w:val="ListBullet2"/>
      </w:pPr>
      <w:r w:rsidRPr="00FF0926">
        <w:t>timeline development</w:t>
      </w:r>
    </w:p>
    <w:p w:rsidR="00000000" w:rsidRPr="00FF0926" w:rsidP="00FF0926">
      <w:pPr>
        <w:pStyle w:val="ListBullet2"/>
      </w:pPr>
      <w:r w:rsidRPr="00FF0926">
        <w:t>link analysis</w:t>
      </w:r>
    </w:p>
    <w:p w:rsidR="00000000" w:rsidRPr="00FF0926" w:rsidP="00FF0926">
      <w:pPr>
        <w:pStyle w:val="ListBullet2"/>
      </w:pPr>
      <w:r w:rsidRPr="00FF0926">
        <w:t>comparative</w:t>
      </w:r>
    </w:p>
    <w:p w:rsidR="00000000" w:rsidRPr="00FF0926" w:rsidP="00FF0926">
      <w:pPr>
        <w:pStyle w:val="ListBullet2"/>
      </w:pPr>
      <w:r w:rsidRPr="00FF0926">
        <w:t>biographical</w:t>
      </w:r>
    </w:p>
    <w:p w:rsidR="00000000" w:rsidRPr="00FF0926" w:rsidP="00FF0926">
      <w:pPr>
        <w:pStyle w:val="ListBullet2"/>
      </w:pPr>
      <w:r w:rsidRPr="00FF0926">
        <w:t>demographic or geographic</w:t>
      </w:r>
    </w:p>
    <w:p w:rsidR="00000000" w:rsidRPr="00FF0926" w:rsidP="00FF0926">
      <w:pPr>
        <w:pStyle w:val="ListBullet2"/>
      </w:pPr>
      <w:r w:rsidRPr="00FF0926">
        <w:t>historical</w:t>
      </w:r>
    </w:p>
    <w:p w:rsidR="00000000" w:rsidRPr="00FF0926" w:rsidP="00FF0926">
      <w:pPr>
        <w:pStyle w:val="ListBullet2"/>
      </w:pPr>
      <w:r w:rsidRPr="00FF0926">
        <w:t>scenario generation</w:t>
      </w:r>
    </w:p>
    <w:p w:rsidR="00000000" w:rsidRPr="00FF0926" w:rsidP="00FF0926">
      <w:pPr>
        <w:pStyle w:val="ListBullet2"/>
      </w:pPr>
      <w:r w:rsidRPr="00FF0926">
        <w:t>Delphi technique</w:t>
      </w:r>
    </w:p>
    <w:p w:rsidR="00000000" w:rsidRPr="00FF0926" w:rsidP="00FF0926">
      <w:pPr>
        <w:pStyle w:val="ListBullet"/>
      </w:pPr>
      <w:r w:rsidRPr="00FF0926">
        <w:t>morphological maximising the potential evidentiary value of the electronic evidence</w:t>
      </w:r>
    </w:p>
    <w:p w:rsidR="00000000" w:rsidRPr="00FF0926" w:rsidP="00FF0926">
      <w:pPr>
        <w:pStyle w:val="ListBullet"/>
      </w:pPr>
      <w:r w:rsidRPr="00FF0926">
        <w:t xml:space="preserve">operating safely </w:t>
      </w:r>
    </w:p>
    <w:p w:rsidR="00000000" w:rsidRPr="00FF0926" w:rsidP="00FF0926">
      <w:pPr>
        <w:pStyle w:val="AllowPageBreak"/>
      </w:pPr>
    </w:p>
    <w:p w:rsidR="00000000" w:rsidRPr="00FF0926" w:rsidP="00FF0926">
      <w:pPr>
        <w:pStyle w:val="Heading1"/>
      </w:pPr>
      <w:bookmarkStart w:id="11" w:name="O_658063"/>
      <w:bookmarkEnd w:id="11"/>
      <w:r w:rsidRPr="00FF0926">
        <w:t>Knowledge Evidence</w:t>
      </w:r>
    </w:p>
    <w:p w:rsidR="00000000" w:rsidRPr="00FF0926" w:rsidP="00582BE0">
      <w:pPr>
        <w:pStyle w:val="BodyText"/>
      </w:pPr>
      <w:r w:rsidRPr="00FF0926">
        <w:t>Evidence required to demonstrate competence</w:t>
      </w:r>
      <w:r w:rsidRPr="00FF0926">
        <w:t xml:space="preserve"> must satisfy all of the requirements of the elements and performance criteria. If not otherwise specified the depth of knowledge demonstrated must be appropriate to the job context of the candidate.</w:t>
      </w:r>
    </w:p>
    <w:p w:rsidR="00000000" w:rsidRPr="00FF0926" w:rsidP="00FF0926">
      <w:pPr>
        <w:pStyle w:val="ListBullet"/>
      </w:pPr>
      <w:r w:rsidRPr="00FF0926">
        <w:t>computer and storage device theory, characteristics and operating mechanisms</w:t>
      </w:r>
    </w:p>
    <w:p w:rsidR="00000000" w:rsidRPr="00FF0926" w:rsidP="00FF0926">
      <w:pPr>
        <w:pStyle w:val="ListBullet"/>
      </w:pPr>
      <w:r w:rsidRPr="00FF0926">
        <w:t xml:space="preserve">government and policy environments within which analysis will be conducted various types of electronic forensic tools and their capabilities and limitations </w:t>
      </w:r>
    </w:p>
    <w:p w:rsidR="00000000" w:rsidRPr="00FF0926" w:rsidP="00FF0926">
      <w:pPr>
        <w:pStyle w:val="ListBullet"/>
      </w:pPr>
      <w:r w:rsidRPr="00FF0926">
        <w:t>applicable laws, poli</w:t>
      </w:r>
      <w:r w:rsidRPr="00FF0926">
        <w:t xml:space="preserve">cy and procedures </w:t>
      </w:r>
    </w:p>
    <w:p w:rsidR="00000000" w:rsidRPr="00FF0926" w:rsidP="00FF0926">
      <w:pPr>
        <w:pStyle w:val="ListBullet"/>
      </w:pPr>
      <w:r w:rsidRPr="00FF0926">
        <w:t xml:space="preserve">available resources required to support the intelligence analysis process </w:t>
      </w:r>
    </w:p>
    <w:p w:rsidR="00000000" w:rsidRPr="00FF0926" w:rsidP="00FF0926">
      <w:pPr>
        <w:pStyle w:val="ListBullet"/>
      </w:pPr>
      <w:r w:rsidRPr="00FF0926">
        <w:t xml:space="preserve">security issues and classifications </w:t>
      </w:r>
    </w:p>
    <w:p w:rsidR="00000000" w:rsidRPr="00FF0926" w:rsidP="00FF0926">
      <w:pPr>
        <w:pStyle w:val="ListBullet"/>
      </w:pPr>
      <w:r w:rsidRPr="00FF0926">
        <w:t xml:space="preserve">the range of analytical techniques appropriate for data analysis evaluation systems </w:t>
      </w:r>
    </w:p>
    <w:p w:rsidR="00000000" w:rsidRPr="00FF0926" w:rsidP="00FF0926">
      <w:pPr>
        <w:pStyle w:val="ListBullet"/>
      </w:pPr>
      <w:r w:rsidRPr="00FF0926">
        <w:t>thinking and inductive/deductive reasoni</w:t>
      </w:r>
      <w:r w:rsidRPr="00FF0926">
        <w:t xml:space="preserve">ng processes </w:t>
      </w:r>
    </w:p>
    <w:p w:rsidR="00000000" w:rsidRPr="00FF0926" w:rsidP="00FF0926">
      <w:pPr>
        <w:pStyle w:val="ListBullet"/>
      </w:pPr>
      <w:r w:rsidRPr="00FF0926">
        <w:t xml:space="preserve">the influence of human factors on data analysis </w:t>
      </w:r>
    </w:p>
    <w:p w:rsidR="00000000" w:rsidRPr="00FF0926" w:rsidP="00FF0926">
      <w:pPr>
        <w:pStyle w:val="ListBullet"/>
      </w:pPr>
      <w:r w:rsidRPr="00FF0926">
        <w:t xml:space="preserve">evidentiary requirements </w:t>
      </w:r>
    </w:p>
    <w:p w:rsidR="00000000" w:rsidRPr="00FF0926" w:rsidP="00FF0926">
      <w:pPr>
        <w:pStyle w:val="AllowPageBreak"/>
      </w:pPr>
    </w:p>
    <w:p w:rsidR="00000000" w:rsidRPr="00FF0926" w:rsidP="00FF0926">
      <w:pPr>
        <w:pStyle w:val="Heading1"/>
      </w:pPr>
      <w:bookmarkStart w:id="12" w:name="O_658064"/>
      <w:bookmarkEnd w:id="12"/>
      <w:r w:rsidRPr="00FF0926">
        <w:t>Assessment Conditions</w:t>
      </w:r>
    </w:p>
    <w:p w:rsidR="00000000" w:rsidRPr="00FF0926" w:rsidP="00582BE0">
      <w:pPr>
        <w:pStyle w:val="BodyText"/>
      </w:pPr>
      <w:r w:rsidRPr="00FF0926">
        <w:t xml:space="preserve">Competency should be assessed in an actual workplace or in a simulated environment, with access to equipment and infrastructure </w:t>
      </w:r>
      <w:r w:rsidRPr="00FF0926">
        <w:t xml:space="preserve">appropriate to the outcome. Competency should be demonstrated over time to ensure the candidate is assessed across a variety of situations, with access to electronic devices with content suitable for forensic extraction including mobile devices, computers </w:t>
      </w:r>
      <w:r w:rsidRPr="00FF0926">
        <w:t xml:space="preserve">or communications equipment. </w:t>
      </w:r>
    </w:p>
    <w:p w:rsidR="00000000" w:rsidRPr="00FF0926" w:rsidP="00582BE0">
      <w:pPr>
        <w:pStyle w:val="BodyText"/>
      </w:pPr>
      <w:r w:rsidRPr="00FF0926">
        <w:t>Assessors must satisfy the NVR/AQTF mandatory competency requirements for assessors.</w:t>
      </w:r>
    </w:p>
    <w:p w:rsidR="00000000" w:rsidRPr="00FF0926" w:rsidP="00FF0926">
      <w:pPr>
        <w:pStyle w:val="Heading1"/>
      </w:pPr>
      <w:bookmarkStart w:id="13" w:name="O_658067"/>
      <w:bookmarkEnd w:id="13"/>
      <w:r w:rsidRPr="00FF0926">
        <w:t>Links</w:t>
      </w:r>
    </w:p>
    <w:p w:rsidR="00000000" w:rsidRPr="00FF0926" w:rsidP="00582BE0">
      <w:pPr>
        <w:pStyle w:val="BodyText"/>
      </w:pPr>
      <w:r w:rsidRPr="00FF092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916AA">
        <w:rPr>
          <w:rStyle w:val="Hyperlink"/>
        </w:rPr>
        <w:t>https://vetnet.gov.au/Pages/TrainingDocs.aspx?q=6bdbab1e-11ed-4bc9-9cba-9e1a55d4e4a9</w:t>
      </w:r>
      <w:r>
        <w:fldChar w:fldCharType="end"/>
      </w:r>
    </w:p>
    <w:p w:rsidR="00000000" w:rsidRPr="00FF0926" w:rsidP="00582BE0">
      <w:pPr>
        <w:pStyle w:val="BodyText"/>
      </w:pPr>
      <w:r w:rsidRPr="00FF092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916AA">
        <w:rPr>
          <w:rStyle w:val="Hyperlink"/>
        </w:rPr>
        <w:t>https://vetnet.gov.au/Pages/TrainingDocs.aspx?q=6bdbab1e-11ed-4bc9-9cba-9e1a55d4e4a9</w:t>
      </w:r>
      <w:r>
        <w:fldChar w:fldCharType="end"/>
      </w:r>
    </w:p>
    <w:p w:rsidR="00000000" w:rsidRPr="00FF0926" w:rsidP="00FF0926"/>
    <w:sectPr w:rsidSect="00FF0926">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9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926" w:rsidRPr="00582BE0" w:rsidP="00582B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9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BE0" w:rsidP="00FF09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2BE0" w:rsidP="00FF09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82BE0" w:rsidP="00FF09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926" w:rsidP="00FF0926">
    <w:pPr>
      <w:pStyle w:val="Footer"/>
      <w:framePr w:wrap="around"/>
    </w:pPr>
    <w:r>
      <w:fldChar w:fldCharType="begin"/>
    </w:r>
    <w:r>
      <w:instrText xml:space="preserve"> DOCPROPERTY  Subject  \* MERGEFORMAT </w:instrText>
    </w:r>
    <w:r>
      <w:fldChar w:fldCharType="separate"/>
    </w:r>
    <w:r w:rsidR="00582BE0">
      <w:t>Approved</w:t>
    </w:r>
    <w:r w:rsidR="00582BE0">
      <w:fldChar w:fldCharType="end"/>
    </w:r>
    <w:r>
      <w:tab/>
      <w:t xml:space="preserve">Page </w:t>
    </w:r>
    <w:r>
      <w:fldChar w:fldCharType="begin"/>
    </w:r>
    <w:r>
      <w:instrText xml:space="preserve"> PAGE  \* Arabic  \* MERGEFORMAT </w:instrText>
    </w:r>
    <w:r>
      <w:fldChar w:fldCharType="separate"/>
    </w:r>
    <w:r w:rsidR="00582BE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2BE0">
      <w:rPr>
        <w:noProof/>
      </w:rPr>
      <w:t>4</w:t>
    </w:r>
    <w:r>
      <w:rPr>
        <w:noProof/>
      </w:rPr>
      <w:fldChar w:fldCharType="end"/>
    </w:r>
  </w:p>
  <w:p w:rsidR="00FF0926" w:rsidP="00FF0926">
    <w:pPr>
      <w:pStyle w:val="Footer"/>
      <w:framePr w:wrap="around"/>
    </w:pPr>
    <w:r>
      <w:t xml:space="preserve">© Commonwealth of Australia, </w:t>
    </w:r>
    <w:r>
      <w:fldChar w:fldCharType="begin"/>
    </w:r>
    <w:r>
      <w:instrText xml:space="preserve"> DATE  \@ "yyyy"  \* MERGEFORMAT </w:instrText>
    </w:r>
    <w:r>
      <w:fldChar w:fldCharType="separate"/>
    </w:r>
    <w:r w:rsidR="00582BE0">
      <w:rPr>
        <w:noProof/>
      </w:rPr>
      <w:t>2025</w:t>
    </w:r>
    <w:r>
      <w:fldChar w:fldCharType="end"/>
    </w:r>
    <w:r>
      <w:tab/>
    </w:r>
    <w:r>
      <w:fldChar w:fldCharType="begin"/>
    </w:r>
    <w:r>
      <w:instrText xml:space="preserve"> DOCPROPERTY  Author  \* MERGEFORMAT </w:instrText>
    </w:r>
    <w:r>
      <w:fldChar w:fldCharType="separate"/>
    </w:r>
    <w:r w:rsidR="00582BE0">
      <w:t>Public Skills Australia</w:t>
    </w:r>
    <w:r w:rsidR="00582BE0">
      <w:fldChar w:fldCharType="end"/>
    </w:r>
  </w:p>
  <w:p w:rsidR="00FF0926" w:rsidP="00FF09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9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B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0926" w:rsidRPr="00582BE0" w:rsidP="00582B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9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BE0" w:rsidRPr="002D2AF8" w:rsidP="00FF0926">
    <w:pPr>
      <w:pStyle w:val="Header"/>
      <w:framePr w:wrap="around"/>
    </w:pPr>
    <w:r>
      <w:fldChar w:fldCharType="begin"/>
    </w:r>
    <w:r>
      <w:instrText xml:space="preserve"> TITLE   \* MERGEFORMAT </w:instrText>
    </w:r>
    <w:r>
      <w:fldChar w:fldCharType="separate"/>
    </w:r>
    <w:r>
      <w:t>DEFFOR006 Conduct electronic data search and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82BE0" w:rsidP="00FF09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926" w:rsidRPr="002D2AF8" w:rsidP="00FF0926">
    <w:pPr>
      <w:pStyle w:val="Header"/>
      <w:framePr w:wrap="around"/>
    </w:pPr>
    <w:r>
      <w:fldChar w:fldCharType="begin"/>
    </w:r>
    <w:r>
      <w:instrText xml:space="preserve"> TITLE   \* MERGEFORMAT </w:instrText>
    </w:r>
    <w:r>
      <w:fldChar w:fldCharType="separate"/>
    </w:r>
    <w:r w:rsidR="00582BE0">
      <w:t>DEFFOR006 Conduct electronic data search and analysis</w:t>
    </w:r>
    <w:r w:rsidR="00582BE0">
      <w:fldChar w:fldCharType="end"/>
    </w:r>
    <w:r>
      <w:tab/>
      <w:t xml:space="preserve">Date this document was generated: </w:t>
    </w:r>
    <w:r>
      <w:fldChar w:fldCharType="begin"/>
    </w:r>
    <w:r>
      <w:instrText xml:space="preserve"> CREATEDATE  \@ "d MMMM yyyy"  \* MERGEFORMAT </w:instrText>
    </w:r>
    <w:r>
      <w:fldChar w:fldCharType="separate"/>
    </w:r>
    <w:r w:rsidR="00582BE0">
      <w:rPr>
        <w:noProof/>
      </w:rPr>
      <w:t>1 March 2025</w:t>
    </w:r>
    <w:r>
      <w:fldChar w:fldCharType="end"/>
    </w:r>
  </w:p>
  <w:p w:rsidR="00FF0926" w:rsidP="00FF09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FE82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E027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BE37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9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0926"/>
    <w:pPr>
      <w:spacing w:before="360" w:after="60"/>
      <w:outlineLvl w:val="0"/>
    </w:pPr>
    <w:rPr>
      <w:sz w:val="32"/>
    </w:rPr>
  </w:style>
  <w:style w:type="paragraph" w:styleId="Heading2">
    <w:name w:val="heading 2"/>
    <w:basedOn w:val="HeadingBase"/>
    <w:next w:val="BodyText"/>
    <w:link w:val="Heading2Char"/>
    <w:qFormat/>
    <w:rsid w:val="00FF0926"/>
    <w:pPr>
      <w:keepLines/>
      <w:spacing w:before="240" w:after="120"/>
      <w:outlineLvl w:val="1"/>
    </w:pPr>
    <w:rPr>
      <w:sz w:val="28"/>
      <w:szCs w:val="40"/>
    </w:rPr>
  </w:style>
  <w:style w:type="paragraph" w:styleId="Heading3">
    <w:name w:val="heading 3"/>
    <w:basedOn w:val="HeadingBase"/>
    <w:next w:val="BodyText"/>
    <w:link w:val="Heading3Char"/>
    <w:qFormat/>
    <w:rsid w:val="00FF0926"/>
    <w:pPr>
      <w:spacing w:before="180" w:after="120"/>
      <w:outlineLvl w:val="2"/>
    </w:pPr>
    <w:rPr>
      <w:spacing w:val="-10"/>
      <w:kern w:val="32"/>
    </w:rPr>
  </w:style>
  <w:style w:type="paragraph" w:styleId="Heading4">
    <w:name w:val="heading 4"/>
    <w:basedOn w:val="HeadingBase"/>
    <w:next w:val="BodyText"/>
    <w:link w:val="Heading4Char"/>
    <w:qFormat/>
    <w:rsid w:val="00FF0926"/>
    <w:pPr>
      <w:spacing w:before="160" w:after="120"/>
      <w:outlineLvl w:val="3"/>
    </w:pPr>
    <w:rPr>
      <w:sz w:val="22"/>
    </w:rPr>
  </w:style>
  <w:style w:type="paragraph" w:styleId="Heading5">
    <w:name w:val="heading 5"/>
    <w:basedOn w:val="HeadingBase"/>
    <w:next w:val="Normal"/>
    <w:link w:val="Heading5Char"/>
    <w:qFormat/>
    <w:rsid w:val="00FF0926"/>
    <w:pPr>
      <w:spacing w:before="80"/>
      <w:outlineLvl w:val="4"/>
    </w:pPr>
    <w:rPr>
      <w:color w:val="918585"/>
      <w:sz w:val="20"/>
    </w:rPr>
  </w:style>
  <w:style w:type="paragraph" w:styleId="Heading6">
    <w:name w:val="heading 6"/>
    <w:basedOn w:val="HeadingBase"/>
    <w:next w:val="Normal"/>
    <w:link w:val="Heading6Char"/>
    <w:qFormat/>
    <w:rsid w:val="00FF0926"/>
    <w:pPr>
      <w:spacing w:before="60"/>
      <w:outlineLvl w:val="5"/>
    </w:pPr>
    <w:rPr>
      <w:color w:val="918585"/>
      <w:sz w:val="20"/>
    </w:rPr>
  </w:style>
  <w:style w:type="paragraph" w:styleId="Heading7">
    <w:name w:val="heading 7"/>
    <w:basedOn w:val="Normal"/>
    <w:next w:val="Normal"/>
    <w:link w:val="Heading7Char"/>
    <w:qFormat/>
    <w:rsid w:val="00FF0926"/>
    <w:pPr>
      <w:ind w:left="720"/>
      <w:outlineLvl w:val="6"/>
    </w:pPr>
    <w:rPr>
      <w:i/>
    </w:rPr>
  </w:style>
  <w:style w:type="paragraph" w:styleId="Heading8">
    <w:name w:val="heading 8"/>
    <w:basedOn w:val="Normal"/>
    <w:next w:val="Normal"/>
    <w:link w:val="Heading8Char"/>
    <w:qFormat/>
    <w:rsid w:val="00FF0926"/>
    <w:pPr>
      <w:ind w:left="720"/>
      <w:outlineLvl w:val="7"/>
    </w:pPr>
    <w:rPr>
      <w:i/>
    </w:rPr>
  </w:style>
  <w:style w:type="paragraph" w:styleId="Heading9">
    <w:name w:val="heading 9"/>
    <w:basedOn w:val="Normal"/>
    <w:next w:val="Normal"/>
    <w:link w:val="Heading9Char"/>
    <w:qFormat/>
    <w:rsid w:val="00FF0926"/>
    <w:pPr>
      <w:ind w:left="720"/>
      <w:outlineLvl w:val="8"/>
    </w:pPr>
    <w:rPr>
      <w:i/>
    </w:rPr>
  </w:style>
  <w:style w:type="character" w:default="1" w:styleId="DefaultParagraphFont">
    <w:name w:val="Default Paragraph Font"/>
    <w:uiPriority w:val="1"/>
    <w:unhideWhenUsed/>
    <w:rsid w:val="00FF09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0926"/>
  </w:style>
  <w:style w:type="character" w:customStyle="1" w:styleId="Heading1Char">
    <w:name w:val="Heading 1 Char"/>
    <w:basedOn w:val="DefaultParagraphFont"/>
    <w:link w:val="Heading1"/>
    <w:rsid w:val="00FF0926"/>
    <w:rPr>
      <w:rFonts w:ascii="Times New Roman" w:eastAsia="Times New Roman" w:hAnsi="Times New Roman" w:cs="Times New Roman"/>
      <w:b/>
      <w:sz w:val="32"/>
      <w:szCs w:val="20"/>
      <w:lang w:eastAsia="en-US"/>
    </w:rPr>
  </w:style>
  <w:style w:type="paragraph" w:styleId="BodyText">
    <w:name w:val="Body Text"/>
    <w:basedOn w:val="Normal"/>
    <w:link w:val="BodyTextChar"/>
    <w:rsid w:val="00FF09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0926"/>
    <w:rPr>
      <w:rFonts w:ascii="Times New Roman" w:eastAsia="Times New Roman" w:hAnsi="Times New Roman" w:cs="Times New Roman"/>
      <w:sz w:val="24"/>
      <w:lang w:eastAsia="en-US"/>
    </w:rPr>
  </w:style>
  <w:style w:type="paragraph" w:styleId="List">
    <w:name w:val="List"/>
    <w:basedOn w:val="BodyText"/>
    <w:next w:val="BodyText"/>
    <w:rsid w:val="00FF0926"/>
    <w:pPr>
      <w:tabs>
        <w:tab w:val="left" w:pos="340"/>
      </w:tabs>
      <w:spacing w:before="60" w:after="60"/>
      <w:ind w:left="340" w:hanging="340"/>
    </w:pPr>
  </w:style>
  <w:style w:type="paragraph" w:styleId="ListBullet">
    <w:name w:val="List Bullet"/>
    <w:basedOn w:val="List"/>
    <w:rsid w:val="00FF0926"/>
    <w:pPr>
      <w:numPr>
        <w:numId w:val="12"/>
      </w:numPr>
      <w:tabs>
        <w:tab w:val="clear" w:pos="340"/>
      </w:tabs>
      <w:spacing w:before="40" w:after="40"/>
    </w:pPr>
  </w:style>
  <w:style w:type="character" w:customStyle="1" w:styleId="SpecialBold">
    <w:name w:val="Special Bold"/>
    <w:basedOn w:val="DefaultParagraphFont"/>
    <w:rsid w:val="00FF0926"/>
    <w:rPr>
      <w:b/>
      <w:spacing w:val="0"/>
    </w:rPr>
  </w:style>
  <w:style w:type="paragraph" w:styleId="ListBullet2">
    <w:name w:val="List Bullet 2"/>
    <w:basedOn w:val="List2"/>
    <w:rsid w:val="00FF0926"/>
    <w:pPr>
      <w:numPr>
        <w:numId w:val="13"/>
      </w:numPr>
      <w:tabs>
        <w:tab w:val="clear" w:pos="680"/>
      </w:tabs>
    </w:pPr>
  </w:style>
  <w:style w:type="paragraph" w:customStyle="1" w:styleId="SuperHeading">
    <w:name w:val="SuperHeading"/>
    <w:basedOn w:val="Normal"/>
    <w:rsid w:val="00FF0926"/>
    <w:pPr>
      <w:spacing w:before="240" w:after="120"/>
      <w:outlineLvl w:val="0"/>
    </w:pPr>
    <w:rPr>
      <w:rFonts w:ascii="Times New Roman" w:hAnsi="Times New Roman"/>
      <w:b/>
      <w:sz w:val="32"/>
    </w:rPr>
  </w:style>
  <w:style w:type="paragraph" w:customStyle="1" w:styleId="TableHeading">
    <w:name w:val="Table Heading"/>
    <w:basedOn w:val="HeadingBase"/>
    <w:rsid w:val="00FF0926"/>
    <w:pPr>
      <w:keepLines/>
      <w:pBdr>
        <w:bottom w:val="single" w:sz="6" w:space="1" w:color="918585"/>
      </w:pBdr>
      <w:spacing w:before="240"/>
    </w:pPr>
  </w:style>
  <w:style w:type="paragraph" w:customStyle="1" w:styleId="AllowPageBreak">
    <w:name w:val="AllowPageBreak"/>
    <w:rsid w:val="00FF09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09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09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09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09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09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09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09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0926"/>
    <w:rPr>
      <w:rFonts w:ascii="Courier New" w:eastAsia="Times New Roman" w:hAnsi="Courier New" w:cs="Times New Roman"/>
      <w:i/>
      <w:szCs w:val="20"/>
      <w:lang w:eastAsia="en-US"/>
    </w:rPr>
  </w:style>
  <w:style w:type="paragraph" w:customStyle="1" w:styleId="HeadingBase">
    <w:name w:val="Heading Base"/>
    <w:rsid w:val="00FF09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0926"/>
    <w:pPr>
      <w:tabs>
        <w:tab w:val="right" w:leader="dot" w:pos="9072"/>
      </w:tabs>
      <w:ind w:left="567"/>
    </w:pPr>
    <w:rPr>
      <w:szCs w:val="22"/>
    </w:rPr>
  </w:style>
  <w:style w:type="paragraph" w:customStyle="1" w:styleId="TOCBase">
    <w:name w:val="TOC Base"/>
    <w:rsid w:val="00FF09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0926"/>
    <w:pPr>
      <w:tabs>
        <w:tab w:val="right" w:leader="dot" w:pos="9072"/>
      </w:tabs>
      <w:spacing w:before="40" w:after="40"/>
      <w:ind w:left="284"/>
    </w:pPr>
    <w:rPr>
      <w:rFonts w:ascii="Times New Roman" w:hAnsi="Times New Roman"/>
    </w:rPr>
  </w:style>
  <w:style w:type="paragraph" w:styleId="TOC1">
    <w:name w:val="toc 1"/>
    <w:basedOn w:val="TOCBase"/>
    <w:next w:val="Normal"/>
    <w:rsid w:val="00FF09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09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0926"/>
    <w:rPr>
      <w:rFonts w:ascii="Times New Roman" w:eastAsia="Times New Roman" w:hAnsi="Times New Roman" w:cs="Times New Roman"/>
      <w:sz w:val="16"/>
      <w:lang w:eastAsia="en-US"/>
    </w:rPr>
  </w:style>
  <w:style w:type="paragraph" w:styleId="Title">
    <w:name w:val="Title"/>
    <w:basedOn w:val="HeadingBase"/>
    <w:link w:val="TitleChar"/>
    <w:qFormat/>
    <w:rsid w:val="00FF0926"/>
    <w:pPr>
      <w:spacing w:before="5040"/>
      <w:jc w:val="center"/>
    </w:pPr>
    <w:rPr>
      <w:sz w:val="48"/>
      <w:szCs w:val="72"/>
      <w:lang w:val="en-US"/>
    </w:rPr>
  </w:style>
  <w:style w:type="character" w:customStyle="1" w:styleId="TitleChar">
    <w:name w:val="Title Char"/>
    <w:basedOn w:val="DefaultParagraphFont"/>
    <w:link w:val="Title"/>
    <w:rsid w:val="00FF09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0926"/>
    <w:pPr>
      <w:tabs>
        <w:tab w:val="left" w:pos="3600"/>
        <w:tab w:val="left" w:pos="3958"/>
      </w:tabs>
    </w:pPr>
  </w:style>
  <w:style w:type="paragraph" w:customStyle="1" w:styleId="Note">
    <w:name w:val="Note"/>
    <w:basedOn w:val="BodyText"/>
    <w:rsid w:val="00FF09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0926"/>
    <w:pPr>
      <w:framePr w:wrap="auto" w:hAnchor="text" w:y="6049"/>
    </w:pPr>
    <w:rPr>
      <w:color w:val="000000"/>
      <w:sz w:val="40"/>
    </w:rPr>
  </w:style>
  <w:style w:type="paragraph" w:customStyle="1" w:styleId="TOCTitle">
    <w:name w:val="TOCTitle"/>
    <w:basedOn w:val="Heading1"/>
    <w:rsid w:val="00FF0926"/>
    <w:pPr>
      <w:spacing w:after="240"/>
      <w:jc w:val="center"/>
      <w:outlineLvl w:val="9"/>
    </w:pPr>
    <w:rPr>
      <w:caps/>
    </w:rPr>
  </w:style>
  <w:style w:type="paragraph" w:customStyle="1" w:styleId="Version">
    <w:name w:val="Version"/>
    <w:rsid w:val="00FF09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0926"/>
    <w:pPr>
      <w:keepNext w:val="0"/>
      <w:tabs>
        <w:tab w:val="right" w:pos="4176"/>
      </w:tabs>
      <w:ind w:left="198" w:hanging="198"/>
    </w:pPr>
    <w:rPr>
      <w:rFonts w:ascii="Garamond" w:hAnsi="Garamond"/>
    </w:rPr>
  </w:style>
  <w:style w:type="paragraph" w:styleId="IndexHeading">
    <w:name w:val="index heading"/>
    <w:basedOn w:val="Normal"/>
    <w:next w:val="Index1"/>
    <w:semiHidden/>
    <w:rsid w:val="00FF0926"/>
    <w:pPr>
      <w:spacing w:before="120" w:after="120"/>
    </w:pPr>
    <w:rPr>
      <w:rFonts w:ascii="Arial" w:hAnsi="Arial"/>
      <w:b/>
      <w:color w:val="918585"/>
      <w:sz w:val="24"/>
    </w:rPr>
  </w:style>
  <w:style w:type="paragraph" w:styleId="Header">
    <w:name w:val="header"/>
    <w:basedOn w:val="Normal"/>
    <w:link w:val="HeaderChar"/>
    <w:rsid w:val="00FF09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0926"/>
    <w:rPr>
      <w:rFonts w:ascii="Times New Roman" w:eastAsia="Times New Roman" w:hAnsi="Times New Roman" w:cs="Times New Roman"/>
      <w:sz w:val="16"/>
      <w:szCs w:val="20"/>
      <w:lang w:val="en-GB" w:eastAsia="en-US"/>
    </w:rPr>
  </w:style>
  <w:style w:type="paragraph" w:customStyle="1" w:styleId="Chapter">
    <w:name w:val="Chapter"/>
    <w:basedOn w:val="Normal"/>
    <w:rsid w:val="00FF0926"/>
    <w:pPr>
      <w:spacing w:before="240"/>
    </w:pPr>
    <w:rPr>
      <w:rFonts w:ascii="Times New Roman" w:hAnsi="Times New Roman"/>
      <w:smallCaps/>
      <w:spacing w:val="80"/>
      <w:sz w:val="28"/>
    </w:rPr>
  </w:style>
  <w:style w:type="paragraph" w:customStyle="1" w:styleId="InChapter">
    <w:name w:val="InChapter"/>
    <w:basedOn w:val="Heading3"/>
    <w:rsid w:val="00FF0926"/>
    <w:pPr>
      <w:spacing w:after="240"/>
      <w:outlineLvl w:val="9"/>
    </w:pPr>
    <w:rPr>
      <w:noProof/>
    </w:rPr>
  </w:style>
  <w:style w:type="paragraph" w:styleId="Index2">
    <w:name w:val="index 2"/>
    <w:basedOn w:val="Normal"/>
    <w:next w:val="Normal"/>
    <w:semiHidden/>
    <w:rsid w:val="00FF0926"/>
    <w:pPr>
      <w:tabs>
        <w:tab w:val="right" w:pos="4176"/>
      </w:tabs>
      <w:ind w:left="568" w:hanging="284"/>
    </w:pPr>
    <w:rPr>
      <w:rFonts w:ascii="Garamond" w:hAnsi="Garamond"/>
    </w:rPr>
  </w:style>
  <w:style w:type="paragraph" w:customStyle="1" w:styleId="Byline">
    <w:name w:val="Byline"/>
    <w:rsid w:val="00FF09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0926"/>
    <w:pPr>
      <w:tabs>
        <w:tab w:val="clear" w:pos="3600"/>
        <w:tab w:val="clear" w:pos="3958"/>
      </w:tabs>
      <w:jc w:val="right"/>
    </w:pPr>
  </w:style>
  <w:style w:type="character" w:styleId="Emphasis">
    <w:name w:val="Emphasis"/>
    <w:basedOn w:val="DefaultParagraphFont"/>
    <w:qFormat/>
    <w:rsid w:val="00FF0926"/>
    <w:rPr>
      <w:i/>
    </w:rPr>
  </w:style>
  <w:style w:type="paragraph" w:styleId="Caption">
    <w:name w:val="caption"/>
    <w:basedOn w:val="BodyText"/>
    <w:next w:val="Normal"/>
    <w:qFormat/>
    <w:rsid w:val="00FF0926"/>
    <w:pPr>
      <w:framePr w:w="2268" w:hSpace="181" w:vSpace="181" w:wrap="around" w:vAnchor="text" w:hAnchor="page" w:x="1135" w:y="285" w:anchorLock="1"/>
    </w:pPr>
    <w:rPr>
      <w:i/>
    </w:rPr>
  </w:style>
  <w:style w:type="paragraph" w:customStyle="1" w:styleId="MiniTOCTitle">
    <w:name w:val="MiniTOCTitle"/>
    <w:basedOn w:val="Heading4"/>
    <w:rsid w:val="00FF0926"/>
    <w:pPr>
      <w:spacing w:before="240"/>
      <w:outlineLvl w:val="9"/>
    </w:pPr>
    <w:rPr>
      <w:noProof/>
      <w:sz w:val="24"/>
    </w:rPr>
  </w:style>
  <w:style w:type="paragraph" w:customStyle="1" w:styleId="MiniTOCItem">
    <w:name w:val="MiniTOCItem"/>
    <w:basedOn w:val="ListBullet"/>
    <w:rsid w:val="00FF0926"/>
    <w:pPr>
      <w:numPr>
        <w:numId w:val="0"/>
      </w:numPr>
      <w:tabs>
        <w:tab w:val="right" w:leader="dot" w:pos="6521"/>
      </w:tabs>
      <w:spacing w:before="0" w:after="0"/>
    </w:pPr>
  </w:style>
  <w:style w:type="paragraph" w:customStyle="1" w:styleId="TOFTitle">
    <w:name w:val="TOFTitle"/>
    <w:basedOn w:val="TOCTitle"/>
    <w:rsid w:val="00FF0926"/>
  </w:style>
  <w:style w:type="paragraph" w:styleId="TableofFigures">
    <w:name w:val="table of figures"/>
    <w:basedOn w:val="Normal"/>
    <w:next w:val="Normal"/>
    <w:semiHidden/>
    <w:rsid w:val="00FF0926"/>
    <w:pPr>
      <w:tabs>
        <w:tab w:val="right" w:leader="dot" w:pos="9072"/>
      </w:tabs>
      <w:ind w:left="970" w:hanging="403"/>
    </w:pPr>
    <w:rPr>
      <w:rFonts w:ascii="Times New Roman" w:hAnsi="Times New Roman"/>
      <w:b/>
    </w:rPr>
  </w:style>
  <w:style w:type="paragraph" w:styleId="ListNumber">
    <w:name w:val="List Number"/>
    <w:basedOn w:val="List"/>
    <w:rsid w:val="00FF0926"/>
    <w:pPr>
      <w:numPr>
        <w:numId w:val="15"/>
      </w:numPr>
      <w:tabs>
        <w:tab w:val="clear" w:pos="340"/>
      </w:tabs>
    </w:pPr>
  </w:style>
  <w:style w:type="character" w:customStyle="1" w:styleId="WingdingSymbols">
    <w:name w:val="Wingding Symbols"/>
    <w:rsid w:val="00FF0926"/>
    <w:rPr>
      <w:rFonts w:ascii="Wingdings" w:hAnsi="Wingdings"/>
    </w:rPr>
  </w:style>
  <w:style w:type="character" w:customStyle="1" w:styleId="HotSpot">
    <w:name w:val="HotSpot"/>
    <w:rsid w:val="00FF0926"/>
    <w:rPr>
      <w:color w:val="0033CC"/>
      <w:u w:val="none"/>
    </w:rPr>
  </w:style>
  <w:style w:type="paragraph" w:customStyle="1" w:styleId="BodyTextRight">
    <w:name w:val="Body Text Right"/>
    <w:basedOn w:val="BodyText"/>
    <w:rsid w:val="00FF0926"/>
    <w:pPr>
      <w:spacing w:before="0" w:after="0"/>
      <w:jc w:val="right"/>
    </w:pPr>
  </w:style>
  <w:style w:type="paragraph" w:styleId="Index3">
    <w:name w:val="index 3"/>
    <w:basedOn w:val="ListNumber2"/>
    <w:next w:val="Normal"/>
    <w:semiHidden/>
    <w:rsid w:val="00FF0926"/>
    <w:pPr>
      <w:numPr>
        <w:numId w:val="0"/>
      </w:numPr>
      <w:tabs>
        <w:tab w:val="right" w:leader="dot" w:pos="4176"/>
      </w:tabs>
    </w:pPr>
  </w:style>
  <w:style w:type="paragraph" w:styleId="ListNumber2">
    <w:name w:val="List Number 2"/>
    <w:basedOn w:val="List2"/>
    <w:rsid w:val="00FF0926"/>
    <w:pPr>
      <w:numPr>
        <w:numId w:val="10"/>
      </w:numPr>
      <w:tabs>
        <w:tab w:val="clear" w:pos="1060"/>
      </w:tabs>
    </w:pPr>
  </w:style>
  <w:style w:type="paragraph" w:customStyle="1" w:styleId="MarginNote">
    <w:name w:val="Margin Note"/>
    <w:basedOn w:val="BodyText"/>
    <w:rsid w:val="00FF09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09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09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0926"/>
    <w:rPr>
      <w:sz w:val="32"/>
    </w:rPr>
  </w:style>
  <w:style w:type="paragraph" w:customStyle="1" w:styleId="HeadingProcedure">
    <w:name w:val="Heading Procedure"/>
    <w:basedOn w:val="HeadingBase"/>
    <w:next w:val="Normal"/>
    <w:rsid w:val="00FF0926"/>
    <w:pPr>
      <w:tabs>
        <w:tab w:val="left" w:pos="0"/>
      </w:tabs>
      <w:spacing w:before="120" w:after="60"/>
    </w:pPr>
    <w:rPr>
      <w:i/>
      <w:color w:val="918585"/>
      <w:sz w:val="22"/>
    </w:rPr>
  </w:style>
  <w:style w:type="paragraph" w:customStyle="1" w:styleId="TableBodyText">
    <w:name w:val="Table Body Text"/>
    <w:basedOn w:val="BodyText"/>
    <w:rsid w:val="00FF0926"/>
    <w:pPr>
      <w:spacing w:before="60" w:after="60"/>
    </w:pPr>
  </w:style>
  <w:style w:type="paragraph" w:styleId="ListContinue">
    <w:name w:val="List Continue"/>
    <w:basedOn w:val="List"/>
    <w:rsid w:val="00FF0926"/>
    <w:pPr>
      <w:ind w:firstLine="0"/>
    </w:pPr>
  </w:style>
  <w:style w:type="paragraph" w:customStyle="1" w:styleId="ListNote">
    <w:name w:val="List Note"/>
    <w:basedOn w:val="List"/>
    <w:rsid w:val="00FF0926"/>
    <w:pPr>
      <w:pBdr>
        <w:top w:val="single" w:sz="6" w:space="2" w:color="918585"/>
        <w:bottom w:val="single" w:sz="6" w:space="2" w:color="918585"/>
      </w:pBdr>
      <w:tabs>
        <w:tab w:val="left" w:pos="1021"/>
      </w:tabs>
      <w:ind w:firstLine="0"/>
    </w:pPr>
  </w:style>
  <w:style w:type="paragraph" w:customStyle="1" w:styleId="Warning">
    <w:name w:val="Warning"/>
    <w:basedOn w:val="BodyText"/>
    <w:rsid w:val="00FF0926"/>
    <w:pPr>
      <w:shd w:val="clear" w:color="auto" w:fill="D9D9D9"/>
      <w:tabs>
        <w:tab w:val="left" w:pos="992"/>
      </w:tabs>
      <w:ind w:left="119" w:right="119"/>
    </w:pPr>
    <w:rPr>
      <w:sz w:val="20"/>
    </w:rPr>
  </w:style>
  <w:style w:type="paragraph" w:customStyle="1" w:styleId="MarginIcons">
    <w:name w:val="Margin Icons"/>
    <w:basedOn w:val="BodyText"/>
    <w:rsid w:val="00FF09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0926"/>
    <w:rPr>
      <w:rFonts w:ascii="Courier New" w:hAnsi="Courier New"/>
    </w:rPr>
  </w:style>
  <w:style w:type="paragraph" w:customStyle="1" w:styleId="NoteBullet">
    <w:name w:val="Note Bullet"/>
    <w:basedOn w:val="Note"/>
    <w:rsid w:val="00FF0926"/>
    <w:pPr>
      <w:tabs>
        <w:tab w:val="clear" w:pos="680"/>
      </w:tabs>
      <w:spacing w:before="60" w:after="60"/>
    </w:pPr>
  </w:style>
  <w:style w:type="paragraph" w:customStyle="1" w:styleId="SubHeading2">
    <w:name w:val="SubHeading2"/>
    <w:basedOn w:val="HeadingBase"/>
    <w:rsid w:val="00FF0926"/>
    <w:pPr>
      <w:spacing w:before="240" w:after="60"/>
    </w:pPr>
    <w:rPr>
      <w:sz w:val="20"/>
    </w:rPr>
  </w:style>
  <w:style w:type="paragraph" w:customStyle="1" w:styleId="SubHeading1">
    <w:name w:val="SubHeading1"/>
    <w:basedOn w:val="HeadingBase"/>
    <w:rsid w:val="00FF0926"/>
    <w:pPr>
      <w:spacing w:before="240" w:after="60"/>
    </w:pPr>
    <w:rPr>
      <w:color w:val="918585"/>
      <w:sz w:val="22"/>
    </w:rPr>
  </w:style>
  <w:style w:type="paragraph" w:customStyle="1" w:styleId="SideHeading">
    <w:name w:val="Side Heading"/>
    <w:basedOn w:val="HeadingBase"/>
    <w:rsid w:val="00FF09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0926"/>
    <w:pPr>
      <w:tabs>
        <w:tab w:val="num" w:pos="360"/>
      </w:tabs>
    </w:pPr>
  </w:style>
  <w:style w:type="paragraph" w:styleId="PlainText">
    <w:name w:val="Plain Text"/>
    <w:basedOn w:val="Normal"/>
    <w:link w:val="PlainTextChar"/>
    <w:rsid w:val="00FF0926"/>
    <w:rPr>
      <w:sz w:val="20"/>
    </w:rPr>
  </w:style>
  <w:style w:type="character" w:customStyle="1" w:styleId="PlainTextChar">
    <w:name w:val="Plain Text Char"/>
    <w:basedOn w:val="DefaultParagraphFont"/>
    <w:link w:val="PlainText"/>
    <w:rsid w:val="00FF0926"/>
    <w:rPr>
      <w:rFonts w:ascii="Courier New" w:eastAsia="Times New Roman" w:hAnsi="Courier New" w:cs="Times New Roman"/>
      <w:sz w:val="20"/>
      <w:szCs w:val="20"/>
      <w:lang w:eastAsia="en-US"/>
    </w:rPr>
  </w:style>
  <w:style w:type="character" w:customStyle="1" w:styleId="MenuOption">
    <w:name w:val="Menu Option"/>
    <w:basedOn w:val="DefaultParagraphFont"/>
    <w:rsid w:val="00FF0926"/>
    <w:rPr>
      <w:b/>
      <w:smallCaps/>
    </w:rPr>
  </w:style>
  <w:style w:type="paragraph" w:customStyle="1" w:styleId="TableListNumber">
    <w:name w:val="Table List Number"/>
    <w:basedOn w:val="ListNumber"/>
    <w:rsid w:val="00FF0926"/>
    <w:pPr>
      <w:numPr>
        <w:numId w:val="0"/>
      </w:numPr>
    </w:pPr>
  </w:style>
  <w:style w:type="paragraph" w:styleId="TOC4">
    <w:name w:val="toc 4"/>
    <w:basedOn w:val="TOCBase"/>
    <w:next w:val="Normal"/>
    <w:semiHidden/>
    <w:rsid w:val="00FF0926"/>
    <w:pPr>
      <w:tabs>
        <w:tab w:val="right" w:leader="dot" w:pos="9071"/>
      </w:tabs>
      <w:ind w:left="1701"/>
    </w:pPr>
  </w:style>
  <w:style w:type="paragraph" w:customStyle="1" w:styleId="ListAlpha">
    <w:name w:val="List Alpha"/>
    <w:basedOn w:val="List"/>
    <w:rsid w:val="00FF0926"/>
    <w:pPr>
      <w:numPr>
        <w:numId w:val="9"/>
      </w:numPr>
    </w:pPr>
  </w:style>
  <w:style w:type="paragraph" w:customStyle="1" w:styleId="ListAlpha2">
    <w:name w:val="List Alpha 2"/>
    <w:basedOn w:val="List2"/>
    <w:rsid w:val="00FF0926"/>
    <w:pPr>
      <w:numPr>
        <w:numId w:val="8"/>
      </w:numPr>
    </w:pPr>
  </w:style>
  <w:style w:type="paragraph" w:styleId="List2">
    <w:name w:val="List 2"/>
    <w:basedOn w:val="BodyText"/>
    <w:rsid w:val="00FF0926"/>
    <w:pPr>
      <w:tabs>
        <w:tab w:val="left" w:pos="680"/>
      </w:tabs>
      <w:spacing w:before="60" w:after="60"/>
      <w:ind w:left="680" w:hanging="340"/>
    </w:pPr>
  </w:style>
  <w:style w:type="paragraph" w:styleId="List3">
    <w:name w:val="List 3"/>
    <w:basedOn w:val="BodyText"/>
    <w:rsid w:val="00FF0926"/>
    <w:pPr>
      <w:tabs>
        <w:tab w:val="left" w:pos="1021"/>
      </w:tabs>
      <w:spacing w:before="60" w:after="60"/>
      <w:ind w:left="1020" w:hanging="340"/>
    </w:pPr>
  </w:style>
  <w:style w:type="paragraph" w:styleId="List4">
    <w:name w:val="List 4"/>
    <w:basedOn w:val="BodyText"/>
    <w:rsid w:val="00FF0926"/>
    <w:pPr>
      <w:tabs>
        <w:tab w:val="left" w:pos="1361"/>
      </w:tabs>
      <w:spacing w:before="60" w:after="60"/>
      <w:ind w:left="1361" w:hanging="340"/>
    </w:pPr>
  </w:style>
  <w:style w:type="paragraph" w:styleId="List5">
    <w:name w:val="List 5"/>
    <w:basedOn w:val="BodyText"/>
    <w:rsid w:val="00FF0926"/>
    <w:pPr>
      <w:tabs>
        <w:tab w:val="left" w:pos="1701"/>
      </w:tabs>
      <w:spacing w:before="60" w:after="60"/>
      <w:ind w:left="1701" w:hanging="340"/>
    </w:pPr>
  </w:style>
  <w:style w:type="paragraph" w:styleId="ListBullet3">
    <w:name w:val="List Bullet 3"/>
    <w:basedOn w:val="List3"/>
    <w:rsid w:val="00FF0926"/>
    <w:pPr>
      <w:numPr>
        <w:numId w:val="14"/>
      </w:numPr>
      <w:tabs>
        <w:tab w:val="clear" w:pos="1021"/>
      </w:tabs>
      <w:ind w:left="1037" w:hanging="357"/>
    </w:pPr>
  </w:style>
  <w:style w:type="paragraph" w:styleId="ListBullet4">
    <w:name w:val="List Bullet 4"/>
    <w:basedOn w:val="List4"/>
    <w:rsid w:val="00FF0926"/>
    <w:pPr>
      <w:numPr>
        <w:numId w:val="3"/>
      </w:numPr>
      <w:tabs>
        <w:tab w:val="clear" w:pos="1361"/>
      </w:tabs>
    </w:pPr>
  </w:style>
  <w:style w:type="paragraph" w:styleId="ListBullet5">
    <w:name w:val="List Bullet 5"/>
    <w:basedOn w:val="List5"/>
    <w:rsid w:val="00FF0926"/>
    <w:pPr>
      <w:numPr>
        <w:numId w:val="4"/>
      </w:numPr>
    </w:pPr>
  </w:style>
  <w:style w:type="paragraph" w:styleId="ListContinue2">
    <w:name w:val="List Continue 2"/>
    <w:basedOn w:val="List2"/>
    <w:rsid w:val="00FF0926"/>
    <w:pPr>
      <w:ind w:firstLine="0"/>
    </w:pPr>
  </w:style>
  <w:style w:type="paragraph" w:styleId="ListContinue3">
    <w:name w:val="List Continue 3"/>
    <w:basedOn w:val="List3"/>
    <w:rsid w:val="00FF0926"/>
    <w:pPr>
      <w:ind w:left="1021" w:firstLine="0"/>
    </w:pPr>
  </w:style>
  <w:style w:type="paragraph" w:styleId="ListContinue4">
    <w:name w:val="List Continue 4"/>
    <w:basedOn w:val="List4"/>
    <w:rsid w:val="00FF0926"/>
    <w:pPr>
      <w:ind w:firstLine="0"/>
    </w:pPr>
  </w:style>
  <w:style w:type="paragraph" w:styleId="ListContinue5">
    <w:name w:val="List Continue 5"/>
    <w:basedOn w:val="List5"/>
    <w:rsid w:val="00FF0926"/>
    <w:pPr>
      <w:ind w:firstLine="0"/>
    </w:pPr>
  </w:style>
  <w:style w:type="paragraph" w:styleId="ListNumber3">
    <w:name w:val="List Number 3"/>
    <w:basedOn w:val="List3"/>
    <w:rsid w:val="00FF0926"/>
    <w:pPr>
      <w:numPr>
        <w:numId w:val="5"/>
      </w:numPr>
    </w:pPr>
  </w:style>
  <w:style w:type="paragraph" w:styleId="ListNumber4">
    <w:name w:val="List Number 4"/>
    <w:basedOn w:val="List4"/>
    <w:rsid w:val="00FF0926"/>
    <w:pPr>
      <w:numPr>
        <w:numId w:val="6"/>
      </w:numPr>
    </w:pPr>
  </w:style>
  <w:style w:type="paragraph" w:styleId="ListNumber5">
    <w:name w:val="List Number 5"/>
    <w:basedOn w:val="List5"/>
    <w:rsid w:val="00FF0926"/>
    <w:pPr>
      <w:numPr>
        <w:numId w:val="7"/>
      </w:numPr>
    </w:pPr>
  </w:style>
  <w:style w:type="paragraph" w:styleId="BlockText">
    <w:name w:val="Block Text"/>
    <w:basedOn w:val="Normal"/>
    <w:rsid w:val="00FF0926"/>
    <w:pPr>
      <w:spacing w:after="120"/>
      <w:ind w:left="1440" w:right="1440"/>
    </w:pPr>
  </w:style>
  <w:style w:type="character" w:customStyle="1" w:styleId="Subscript">
    <w:name w:val="Subscript"/>
    <w:basedOn w:val="DefaultParagraphFont"/>
    <w:rsid w:val="00FF0926"/>
    <w:rPr>
      <w:sz w:val="16"/>
      <w:vertAlign w:val="subscript"/>
    </w:rPr>
  </w:style>
  <w:style w:type="character" w:customStyle="1" w:styleId="Superscript">
    <w:name w:val="Superscript"/>
    <w:basedOn w:val="DefaultParagraphFont"/>
    <w:rsid w:val="00FF0926"/>
    <w:rPr>
      <w:sz w:val="16"/>
      <w:vertAlign w:val="superscript"/>
    </w:rPr>
  </w:style>
  <w:style w:type="character" w:customStyle="1" w:styleId="Symbols">
    <w:name w:val="Symbols"/>
    <w:basedOn w:val="DefaultParagraphFont"/>
    <w:rsid w:val="00FF0926"/>
    <w:rPr>
      <w:rFonts w:ascii="Symbol" w:hAnsi="Symbol"/>
    </w:rPr>
  </w:style>
  <w:style w:type="character" w:customStyle="1" w:styleId="MenuOptions">
    <w:name w:val="Menu Options"/>
    <w:basedOn w:val="DefaultParagraphFont"/>
    <w:rsid w:val="00FF0926"/>
    <w:rPr>
      <w:rFonts w:ascii="Arial Narrow" w:hAnsi="Arial Narrow"/>
      <w:smallCaps/>
    </w:rPr>
  </w:style>
  <w:style w:type="character" w:customStyle="1" w:styleId="Buttons">
    <w:name w:val="Buttons"/>
    <w:basedOn w:val="DefaultParagraphFont"/>
    <w:rsid w:val="00FF0926"/>
    <w:rPr>
      <w:b/>
    </w:rPr>
  </w:style>
  <w:style w:type="character" w:customStyle="1" w:styleId="Underlined">
    <w:name w:val="Underlined"/>
    <w:basedOn w:val="DefaultParagraphFont"/>
    <w:rsid w:val="00FF0926"/>
    <w:rPr>
      <w:u w:val="single"/>
    </w:rPr>
  </w:style>
  <w:style w:type="paragraph" w:customStyle="1" w:styleId="TableBodyTextRight">
    <w:name w:val="Table Body Text Right"/>
    <w:basedOn w:val="TableBodyText"/>
    <w:rsid w:val="00FF0926"/>
    <w:pPr>
      <w:widowControl w:val="0"/>
      <w:autoSpaceDE w:val="0"/>
      <w:autoSpaceDN w:val="0"/>
      <w:adjustRightInd w:val="0"/>
      <w:jc w:val="right"/>
    </w:pPr>
    <w:rPr>
      <w:rFonts w:cs="Arial"/>
      <w:szCs w:val="18"/>
    </w:rPr>
  </w:style>
  <w:style w:type="paragraph" w:customStyle="1" w:styleId="CopyrightText">
    <w:name w:val="Copyright Text"/>
    <w:basedOn w:val="BodyText"/>
    <w:rsid w:val="00FF0926"/>
    <w:rPr>
      <w:sz w:val="18"/>
    </w:rPr>
  </w:style>
  <w:style w:type="paragraph" w:customStyle="1" w:styleId="BodySmallRight">
    <w:name w:val="Body Small Right"/>
    <w:basedOn w:val="BodyTextRight"/>
    <w:rsid w:val="00FF0926"/>
    <w:rPr>
      <w:sz w:val="18"/>
      <w:szCs w:val="18"/>
    </w:rPr>
  </w:style>
  <w:style w:type="paragraph" w:customStyle="1" w:styleId="MarginEdition">
    <w:name w:val="Margin Edition"/>
    <w:basedOn w:val="MarginNote"/>
    <w:rsid w:val="00FF0926"/>
    <w:pPr>
      <w:spacing w:before="0" w:after="0"/>
    </w:pPr>
    <w:rPr>
      <w:rFonts w:ascii="Times New Roman" w:hAnsi="Times New Roman"/>
      <w:color w:val="999999"/>
    </w:rPr>
  </w:style>
  <w:style w:type="paragraph" w:customStyle="1" w:styleId="Spacer">
    <w:name w:val="Spacer"/>
    <w:basedOn w:val="Normal"/>
    <w:rsid w:val="00FF0926"/>
    <w:rPr>
      <w:sz w:val="2"/>
      <w:szCs w:val="2"/>
    </w:rPr>
  </w:style>
  <w:style w:type="character" w:customStyle="1" w:styleId="Small">
    <w:name w:val="Small"/>
    <w:basedOn w:val="DefaultParagraphFont"/>
    <w:rsid w:val="00FF0926"/>
    <w:rPr>
      <w:sz w:val="16"/>
    </w:rPr>
  </w:style>
  <w:style w:type="paragraph" w:customStyle="1" w:styleId="WideTable">
    <w:name w:val="Wide Table"/>
    <w:basedOn w:val="Normal"/>
    <w:rsid w:val="00FF0926"/>
    <w:pPr>
      <w:ind w:left="-1418"/>
    </w:pPr>
    <w:rPr>
      <w:sz w:val="2"/>
      <w:szCs w:val="2"/>
    </w:rPr>
  </w:style>
  <w:style w:type="character" w:styleId="PageNumber">
    <w:name w:val="page number"/>
    <w:basedOn w:val="DefaultParagraphFont"/>
    <w:rsid w:val="00FF0926"/>
  </w:style>
  <w:style w:type="paragraph" w:styleId="Quote">
    <w:name w:val="Quote"/>
    <w:basedOn w:val="Heading1"/>
    <w:link w:val="QuoteChar"/>
    <w:qFormat/>
    <w:rsid w:val="00FF0926"/>
    <w:rPr>
      <w:b w:val="0"/>
      <w:sz w:val="72"/>
      <w:szCs w:val="72"/>
      <w:lang w:val="en-NZ"/>
    </w:rPr>
  </w:style>
  <w:style w:type="character" w:customStyle="1" w:styleId="QuoteChar">
    <w:name w:val="Quote Char"/>
    <w:basedOn w:val="DefaultParagraphFont"/>
    <w:link w:val="Quote"/>
    <w:rsid w:val="00FF09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0926"/>
    <w:pPr>
      <w:pageBreakBefore/>
    </w:pPr>
  </w:style>
  <w:style w:type="paragraph" w:customStyle="1" w:styleId="Border">
    <w:name w:val="Border"/>
    <w:basedOn w:val="Normal"/>
    <w:qFormat/>
    <w:rsid w:val="00FF09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0926"/>
    <w:rPr>
      <w:b/>
      <w:bCs/>
      <w:i/>
      <w:iCs/>
      <w:color w:val="auto"/>
    </w:rPr>
  </w:style>
  <w:style w:type="paragraph" w:styleId="IntenseQuote">
    <w:name w:val="Intense Quote"/>
    <w:basedOn w:val="Normal"/>
    <w:next w:val="Normal"/>
    <w:link w:val="IntenseQuoteChar"/>
    <w:uiPriority w:val="30"/>
    <w:qFormat/>
    <w:rsid w:val="00FF09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09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0926"/>
    <w:rPr>
      <w:smallCaps/>
      <w:color w:val="auto"/>
      <w:u w:val="single"/>
    </w:rPr>
  </w:style>
  <w:style w:type="character" w:styleId="IntenseReference">
    <w:name w:val="Intense Reference"/>
    <w:basedOn w:val="DefaultParagraphFont"/>
    <w:uiPriority w:val="32"/>
    <w:qFormat/>
    <w:rsid w:val="00FF0926"/>
    <w:rPr>
      <w:b/>
      <w:bCs/>
      <w:smallCaps/>
      <w:color w:val="auto"/>
      <w:spacing w:val="5"/>
      <w:u w:val="single"/>
    </w:rPr>
  </w:style>
  <w:style w:type="paragraph" w:customStyle="1" w:styleId="2ColumnHeading">
    <w:name w:val="2Column Heading"/>
    <w:basedOn w:val="BodyText"/>
    <w:qFormat/>
    <w:rsid w:val="00FF0926"/>
    <w:pPr>
      <w:spacing w:after="60"/>
      <w:ind w:left="-2268"/>
    </w:pPr>
    <w:rPr>
      <w:b/>
    </w:rPr>
  </w:style>
  <w:style w:type="paragraph" w:customStyle="1" w:styleId="Heading1TOC">
    <w:name w:val="Heading1 TOC"/>
    <w:basedOn w:val="Normal"/>
    <w:qFormat/>
    <w:rsid w:val="00FF0926"/>
    <w:pPr>
      <w:spacing w:before="240" w:after="120"/>
    </w:pPr>
    <w:rPr>
      <w:rFonts w:ascii="Times New Roman" w:hAnsi="Times New Roman"/>
      <w:b/>
      <w:sz w:val="32"/>
    </w:rPr>
  </w:style>
  <w:style w:type="paragraph" w:customStyle="1" w:styleId="Heading2TOC">
    <w:name w:val="Heading2 TOC"/>
    <w:basedOn w:val="Normal"/>
    <w:qFormat/>
    <w:rsid w:val="00FF0926"/>
    <w:pPr>
      <w:spacing w:before="240" w:after="60"/>
    </w:pPr>
    <w:rPr>
      <w:rFonts w:ascii="Times New Roman" w:hAnsi="Times New Roman"/>
      <w:b/>
      <w:sz w:val="28"/>
    </w:rPr>
  </w:style>
  <w:style w:type="character" w:customStyle="1" w:styleId="Underline">
    <w:name w:val="Underline"/>
    <w:basedOn w:val="DefaultParagraphFont"/>
    <w:qFormat/>
    <w:rsid w:val="00FF0926"/>
    <w:rPr>
      <w:u w:val="single"/>
    </w:rPr>
  </w:style>
  <w:style w:type="character" w:customStyle="1" w:styleId="BoldandItalics">
    <w:name w:val="Bold and Italics"/>
    <w:qFormat/>
    <w:rsid w:val="00FF0926"/>
    <w:rPr>
      <w:b/>
      <w:i/>
      <w:u w:val="none"/>
    </w:rPr>
  </w:style>
  <w:style w:type="paragraph" w:styleId="BalloonText">
    <w:name w:val="Balloon Text"/>
    <w:basedOn w:val="Normal"/>
    <w:link w:val="BalloonTextChar"/>
    <w:rsid w:val="00FF0926"/>
    <w:rPr>
      <w:rFonts w:ascii="Tahoma" w:hAnsi="Tahoma" w:cs="Tahoma"/>
      <w:sz w:val="16"/>
      <w:szCs w:val="16"/>
    </w:rPr>
  </w:style>
  <w:style w:type="character" w:customStyle="1" w:styleId="BalloonTextChar">
    <w:name w:val="Balloon Text Char"/>
    <w:basedOn w:val="DefaultParagraphFont"/>
    <w:link w:val="BalloonText"/>
    <w:rsid w:val="00FF09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09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09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0926"/>
    <w:rPr>
      <w:b/>
      <w:color w:val="660033"/>
      <w:spacing w:val="0"/>
    </w:rPr>
  </w:style>
  <w:style w:type="paragraph" w:customStyle="1" w:styleId="Nameditemlist">
    <w:name w:val="Named item list"/>
    <w:basedOn w:val="BodyText"/>
    <w:qFormat/>
    <w:rsid w:val="00FF0926"/>
    <w:pPr>
      <w:tabs>
        <w:tab w:val="left" w:pos="2835"/>
      </w:tabs>
      <w:ind w:left="2835" w:hanging="2835"/>
    </w:pPr>
  </w:style>
  <w:style w:type="paragraph" w:customStyle="1" w:styleId="BodyTextnopadding">
    <w:name w:val="Body Text no padding"/>
    <w:basedOn w:val="BodyText"/>
    <w:qFormat/>
    <w:rsid w:val="00FF0926"/>
    <w:pPr>
      <w:spacing w:before="0" w:after="0"/>
    </w:pPr>
  </w:style>
  <w:style w:type="paragraph" w:customStyle="1" w:styleId="BodyTextBold">
    <w:name w:val="Body Text Bold"/>
    <w:basedOn w:val="BodyText"/>
    <w:qFormat/>
    <w:rsid w:val="00FF0926"/>
    <w:rPr>
      <w:b/>
    </w:rPr>
  </w:style>
  <w:style w:type="character" w:styleId="Hyperlink">
    <w:name w:val="Hyperlink"/>
    <w:basedOn w:val="DefaultParagraphFont"/>
    <w:uiPriority w:val="99"/>
    <w:unhideWhenUsed/>
    <w:rsid w:val="00582B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1114</Words>
  <Characters>7542</Characters>
  <Application>Microsoft Office Word</Application>
  <DocSecurity>0</DocSecurity>
  <Lines>209</Lines>
  <Paragraphs>129</Paragraphs>
  <ScaleCrop>false</ScaleCrop>
  <Company>Author-it Software Corporation Ltd.</Company>
  <LinksUpToDate>false</LinksUpToDate>
  <CharactersWithSpaces>8527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DEFFOR006 Conduct electronic data search and analysis</dc:title>
  <dc:subject>Approved</dc:subject>
  <dc:creator>Public Skills Australia</dc:creator>
  <cp:keywords>Release: 1</cp:keywords>
  <dc:description>Review Date: 12 April 2008</dc:description>
  <cp:lastModifiedBy>HSD_TPCMSd.prod</cp:lastModifiedBy>
  <cp:revision>3</cp:revision>
  <dcterms:created xsi:type="dcterms:W3CDTF">2025-03-01T10:00:00Z</dcterms:created>
  <dcterms:modified xsi:type="dcterms:W3CDTF">2025-03-01T10:00:00Z</dcterms:modified>
</cp:coreProperties>
</file>