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95C" w:rsidP="00FF795C">
      <w:pPr>
        <w:pStyle w:val="Title"/>
      </w:pPr>
      <w:r>
        <w:fldChar w:fldCharType="begin"/>
      </w:r>
      <w:r>
        <w:instrText xml:space="preserve"> TITLE   \* MERGEFORMAT </w:instrText>
      </w:r>
      <w:r>
        <w:fldChar w:fldCharType="separate"/>
      </w:r>
      <w:r>
        <w:t>DEFFOR004 Capture forensic photographic images</w:t>
      </w:r>
      <w:r>
        <w:fldChar w:fldCharType="end"/>
      </w:r>
    </w:p>
    <w:p w:rsidR="00FF795C" w:rsidP="00FF795C">
      <w:pPr>
        <w:pStyle w:val="Version"/>
        <w:sectPr w:rsidSect="00ED2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234" w:rsidP="00ED2234">
      <w:pPr>
        <w:pStyle w:val="SuperHeading"/>
      </w:pPr>
      <w:r w:rsidRPr="00ED2234">
        <w:t>DEFFOR004 Capture forensic photographic images</w:t>
      </w:r>
    </w:p>
    <w:p w:rsidR="00000000" w:rsidRPr="00ED2234" w:rsidP="00ED2234">
      <w:pPr>
        <w:pStyle w:val="Heading1"/>
      </w:pPr>
      <w:bookmarkStart w:id="1" w:name="O_658013"/>
      <w:bookmarkEnd w:id="1"/>
      <w:r w:rsidRPr="00ED2234">
        <w:t>Modification History</w:t>
      </w:r>
    </w:p>
    <w:tbl>
      <w:tblPr>
        <w:tblW w:w="0" w:type="auto"/>
        <w:tblLayout w:type="fixed"/>
        <w:tblCellMar>
          <w:left w:w="62" w:type="dxa"/>
          <w:right w:w="62" w:type="dxa"/>
        </w:tblCellMar>
        <w:tblLook w:val="0000"/>
      </w:tblPr>
      <w:tblGrid>
        <w:gridCol w:w="1134"/>
        <w:gridCol w:w="7937"/>
      </w:tblGrid>
      <w:tr w:rsidTr="00FF79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TableHeading"/>
              <w:rPr>
                <w:lang w:val="en-NZ"/>
              </w:rPr>
            </w:pPr>
            <w:r w:rsidRPr="00ED22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TableHeading"/>
              <w:rPr>
                <w:lang w:val="en-NZ"/>
              </w:rPr>
            </w:pPr>
            <w:r w:rsidRPr="00ED2234">
              <w:t>Comments</w:t>
            </w:r>
          </w:p>
        </w:tc>
      </w:tr>
      <w:tr w:rsidTr="00FF79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BodyText"/>
              <w:rPr>
                <w:lang w:val="en-NZ"/>
              </w:rPr>
            </w:pPr>
            <w:r w:rsidRPr="00ED22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234" w:rsidP="00ED2234">
            <w:pPr>
              <w:pStyle w:val="BodyText"/>
            </w:pPr>
            <w:r w:rsidRPr="00ED2234">
              <w:t xml:space="preserve">This unit was released in DEF Defence Training Package release 1.0 and meets the Standards for Training Packages. </w:t>
            </w:r>
          </w:p>
        </w:tc>
      </w:tr>
    </w:tbl>
    <w:p w:rsidR="00000000" w:rsidRPr="00ED2234" w:rsidP="00ED2234">
      <w:pPr>
        <w:pStyle w:val="BodyText"/>
      </w:pPr>
    </w:p>
    <w:p w:rsidR="00000000" w:rsidRPr="00ED2234" w:rsidP="00ED2234">
      <w:pPr>
        <w:pStyle w:val="AllowPageBreak"/>
      </w:pPr>
    </w:p>
    <w:p w:rsidR="00000000" w:rsidRPr="00ED2234" w:rsidP="00ED2234">
      <w:pPr>
        <w:pStyle w:val="Heading1"/>
      </w:pPr>
      <w:bookmarkStart w:id="2" w:name="O_658014"/>
      <w:bookmarkEnd w:id="2"/>
      <w:r w:rsidRPr="00ED2234">
        <w:t>Application</w:t>
      </w:r>
    </w:p>
    <w:p w:rsidR="00000000" w:rsidRPr="00ED2234" w:rsidP="00FF795C">
      <w:pPr>
        <w:pStyle w:val="BodyText"/>
      </w:pPr>
      <w:r w:rsidRPr="00ED2234">
        <w:t>This unit describes the skills required to capture photograph</w:t>
      </w:r>
      <w:r w:rsidRPr="00ED2234">
        <w:t>ic images for forensic purposes during an electronic forensic investigation. It includes the selection of appropriate equipment and software and the capture of specific images required by the investigator. In the context of this unit, photographic equipmen</w:t>
      </w:r>
      <w:r w:rsidRPr="00ED2234">
        <w:t>t includes digital cameras, film cameras, accessories such as lenses (normal, wide</w:t>
      </w:r>
      <w:r w:rsidRPr="00ED2234">
        <w:noBreakHyphen/>
        <w:t>angle, telephoto and zoom), flashes and filters, tripod, equipment bag, memory cards and batteries.</w:t>
      </w:r>
    </w:p>
    <w:p w:rsidR="00000000" w:rsidRPr="00ED2234" w:rsidP="00FF795C">
      <w:pPr>
        <w:pStyle w:val="BodyText"/>
      </w:pPr>
      <w:r w:rsidRPr="00ED2234">
        <w:t>This unit applies to those working in the gathering and analysis of elec</w:t>
      </w:r>
      <w:r w:rsidRPr="00ED2234">
        <w:t>tronic information.</w:t>
      </w:r>
    </w:p>
    <w:p w:rsidR="00000000" w:rsidRPr="00ED2234" w:rsidP="00FF795C">
      <w:pPr>
        <w:pStyle w:val="BodyText"/>
      </w:pPr>
      <w:r w:rsidRPr="00ED2234">
        <w:t>The skills and knowledge described in this unit must be applied within the legislative, regulatory and policy environment in which they are carried out. Organisational policies and procedures must be consulted and adhered to, particula</w:t>
      </w:r>
      <w:r w:rsidRPr="00ED2234">
        <w:t>rly those relating to WHS and the capture of photographic images.</w:t>
      </w:r>
    </w:p>
    <w:p w:rsidR="00000000" w:rsidRPr="00ED2234" w:rsidP="00FF795C">
      <w:pPr>
        <w:pStyle w:val="BodyText"/>
      </w:pPr>
      <w:r w:rsidRPr="00ED2234">
        <w:t xml:space="preserve">Those undertaking this unit would work independently or as part of a team, under indirect supervision, while performing routine tasks in a broad range of contexts. They must be able to use </w:t>
      </w:r>
      <w:r w:rsidRPr="00ED2234">
        <w:t>discretion and judgement and take responsibility for the quality of their outputs.</w:t>
      </w:r>
    </w:p>
    <w:p w:rsidR="00FF795C" w:rsidP="00FF795C">
      <w:pPr>
        <w:pStyle w:val="BodyText"/>
      </w:pPr>
      <w:r w:rsidRPr="00ED2234">
        <w:t>No licensing, legislative or certification requirements apply to unit at the time of publication.</w:t>
      </w:r>
    </w:p>
    <w:p w:rsidR="00000000" w:rsidRPr="00ED2234" w:rsidP="00ED2234">
      <w:pPr>
        <w:pStyle w:val="Heading1"/>
      </w:pPr>
      <w:bookmarkStart w:id="3" w:name="O_658016"/>
      <w:bookmarkEnd w:id="3"/>
      <w:r w:rsidRPr="00ED2234">
        <w:t>Competency Field</w:t>
      </w:r>
    </w:p>
    <w:p w:rsidR="00000000" w:rsidRPr="00ED2234" w:rsidP="00FF795C">
      <w:pPr>
        <w:pStyle w:val="BodyText"/>
      </w:pPr>
      <w:r w:rsidRPr="00ED2234">
        <w:t>Electronic Forensics</w:t>
      </w:r>
    </w:p>
    <w:p w:rsidR="00000000" w:rsidRPr="00ED2234" w:rsidP="00ED2234">
      <w:pPr>
        <w:pStyle w:val="Heading1"/>
      </w:pPr>
      <w:bookmarkStart w:id="4" w:name="O_658018"/>
      <w:bookmarkEnd w:id="4"/>
      <w:r w:rsidRPr="00ED2234">
        <w:t>Elements and Performance Criteria</w:t>
      </w:r>
    </w:p>
    <w:tbl>
      <w:tblPr>
        <w:tblW w:w="0" w:type="auto"/>
        <w:tblLayout w:type="fixed"/>
        <w:tblCellMar>
          <w:left w:w="62" w:type="dxa"/>
          <w:right w:w="62" w:type="dxa"/>
        </w:tblCellMar>
        <w:tblLook w:val="0000"/>
      </w:tblPr>
      <w:tblGrid>
        <w:gridCol w:w="2268"/>
        <w:gridCol w:w="6804"/>
      </w:tblGrid>
      <w:tr w:rsidTr="00ED2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TableHeading"/>
              <w:rPr>
                <w:lang w:val="en-NZ"/>
              </w:rPr>
            </w:pPr>
            <w:r w:rsidRPr="00ED223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TableHeading"/>
              <w:rPr>
                <w:lang w:val="en-NZ"/>
              </w:rPr>
            </w:pPr>
            <w:r w:rsidRPr="00ED2234">
              <w:t>PERFORMANCE CRITERIA</w:t>
            </w:r>
          </w:p>
        </w:tc>
      </w:tr>
      <w:tr w:rsidTr="00ED2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BodyText"/>
              <w:rPr>
                <w:lang w:val="en-NZ"/>
              </w:rPr>
            </w:pPr>
            <w:r w:rsidRPr="00ED223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BodyText"/>
              <w:rPr>
                <w:lang w:val="en-NZ"/>
              </w:rPr>
            </w:pPr>
            <w:r w:rsidRPr="00ED2234">
              <w:t>Performance criteria describe the performance needed to demonstrate achievement of the element. Where bold italicised text is used, further informatio</w:t>
            </w:r>
            <w:r w:rsidRPr="00ED2234">
              <w:t>n is detailed in the range of conditions section.</w:t>
            </w:r>
          </w:p>
        </w:tc>
      </w:tr>
      <w:tr w:rsidTr="00ED2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List"/>
              <w:rPr>
                <w:lang w:val="en-NZ"/>
              </w:rPr>
            </w:pPr>
            <w:r w:rsidRPr="00ED2234">
              <w:rPr>
                <w:rStyle w:val="SpecialBold"/>
              </w:rPr>
              <w:t>1.</w:t>
            </w:r>
            <w:r w:rsidRPr="00ED2234">
              <w:rPr>
                <w:rStyle w:val="SpecialBold"/>
              </w:rPr>
              <w:tab/>
              <w:t>Prepare to take a forensic photograph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234" w:rsidP="00ED2234">
            <w:pPr>
              <w:pStyle w:val="List"/>
            </w:pPr>
            <w:r w:rsidRPr="00ED2234">
              <w:t>1.1</w:t>
            </w:r>
            <w:r w:rsidRPr="00ED2234">
              <w:tab/>
              <w:t>Identify, analyse and confirm forensic photographic requirement from work requests/instructions.</w:t>
            </w:r>
          </w:p>
          <w:p w:rsidR="00000000" w:rsidRPr="00ED2234" w:rsidP="00ED2234">
            <w:pPr>
              <w:pStyle w:val="List"/>
            </w:pPr>
            <w:r w:rsidRPr="00ED2234">
              <w:t>1.2</w:t>
            </w:r>
            <w:r w:rsidRPr="00ED2234">
              <w:tab/>
              <w:t>Check photographic equipment for serviceability, rectify an</w:t>
            </w:r>
            <w:r w:rsidRPr="00ED2234">
              <w:t>d report any faults to appropriate personnel.</w:t>
            </w:r>
          </w:p>
          <w:p w:rsidR="00000000" w:rsidRPr="00ED2234" w:rsidP="00ED2234">
            <w:pPr>
              <w:pStyle w:val="List"/>
            </w:pPr>
            <w:r w:rsidRPr="00ED2234">
              <w:t>1.3</w:t>
            </w:r>
            <w:r w:rsidRPr="00ED2234">
              <w:tab/>
              <w:t>Identify recording methods required to document the forensic evidence.</w:t>
            </w:r>
          </w:p>
          <w:p w:rsidR="00000000" w:rsidP="00ED2234">
            <w:pPr>
              <w:pStyle w:val="List"/>
              <w:rPr>
                <w:lang w:val="en-NZ"/>
              </w:rPr>
            </w:pPr>
            <w:r w:rsidRPr="00ED2234">
              <w:t>1.4</w:t>
            </w:r>
            <w:r w:rsidRPr="00ED2234">
              <w:tab/>
              <w:t>Identify and factor into planning any operational, security, safety and other considerations affecting taking forensic photographs.</w:t>
            </w:r>
          </w:p>
        </w:tc>
      </w:tr>
      <w:tr w:rsidTr="00ED2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List"/>
              <w:rPr>
                <w:lang w:val="en-NZ"/>
              </w:rPr>
            </w:pPr>
            <w:r w:rsidRPr="00ED2234">
              <w:rPr>
                <w:rStyle w:val="SpecialBold"/>
              </w:rPr>
              <w:t>2.</w:t>
            </w:r>
            <w:r w:rsidRPr="00ED2234">
              <w:rPr>
                <w:rStyle w:val="SpecialBold"/>
              </w:rPr>
              <w:tab/>
              <w:t>Take forensic photographs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234" w:rsidP="00ED2234">
            <w:pPr>
              <w:pStyle w:val="List"/>
            </w:pPr>
            <w:r w:rsidRPr="00ED2234">
              <w:t>2.1</w:t>
            </w:r>
            <w:r w:rsidRPr="00ED2234">
              <w:tab/>
              <w:t>Assess and determine the most appropriate way to capture the photographs.</w:t>
            </w:r>
          </w:p>
          <w:p w:rsidR="00000000" w:rsidRPr="00ED2234" w:rsidP="00ED2234">
            <w:pPr>
              <w:pStyle w:val="List"/>
            </w:pPr>
            <w:r w:rsidRPr="00ED2234">
              <w:t>2.2</w:t>
            </w:r>
            <w:r w:rsidRPr="00ED2234">
              <w:tab/>
              <w:t>Prepare and select correct technical photographic settings.</w:t>
            </w:r>
          </w:p>
          <w:p w:rsidR="00000000" w:rsidRPr="00ED2234" w:rsidP="00ED2234">
            <w:pPr>
              <w:pStyle w:val="List"/>
            </w:pPr>
            <w:r w:rsidRPr="00ED2234">
              <w:t>2.3</w:t>
            </w:r>
            <w:r w:rsidRPr="00ED2234">
              <w:tab/>
              <w:t>Set up, compose and take the photographic sequence.</w:t>
            </w:r>
          </w:p>
          <w:p w:rsidR="00000000" w:rsidP="00ED2234">
            <w:pPr>
              <w:pStyle w:val="List"/>
              <w:rPr>
                <w:lang w:val="en-NZ"/>
              </w:rPr>
            </w:pPr>
            <w:r w:rsidRPr="00ED2234">
              <w:t>2.4</w:t>
            </w:r>
            <w:r w:rsidRPr="00ED2234">
              <w:tab/>
            </w:r>
            <w:r w:rsidRPr="00ED2234">
              <w:t xml:space="preserve">Produce forensic photographs of a high quality that directly illustrate the investigation and are suitable for reproduction. </w:t>
            </w:r>
          </w:p>
        </w:tc>
      </w:tr>
      <w:tr w:rsidTr="00ED2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List"/>
              <w:rPr>
                <w:lang w:val="en-NZ"/>
              </w:rPr>
            </w:pPr>
            <w:r w:rsidRPr="00ED2234">
              <w:rPr>
                <w:rStyle w:val="SpecialBold"/>
              </w:rPr>
              <w:t>3.</w:t>
            </w:r>
            <w:r w:rsidRPr="00ED2234">
              <w:rPr>
                <w:rStyle w:val="SpecialBold"/>
              </w:rPr>
              <w:tab/>
              <w:t>Process forensic photographs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234" w:rsidP="00ED2234">
            <w:pPr>
              <w:pStyle w:val="List"/>
            </w:pPr>
            <w:r w:rsidRPr="00ED2234">
              <w:t>3.1</w:t>
            </w:r>
            <w:r w:rsidRPr="00ED2234">
              <w:tab/>
              <w:t>Remove the film from the camera or download digital images to a computer.</w:t>
            </w:r>
          </w:p>
          <w:p w:rsidR="00000000" w:rsidRPr="00ED2234" w:rsidP="00ED2234">
            <w:pPr>
              <w:pStyle w:val="List"/>
            </w:pPr>
            <w:r w:rsidRPr="00ED2234">
              <w:t>3.2</w:t>
            </w:r>
            <w:r w:rsidRPr="00ED2234">
              <w:tab/>
              <w:t>Arrange for pho</w:t>
            </w:r>
            <w:r w:rsidRPr="00ED2234">
              <w:t>tographs to be developed, scanned or printed.</w:t>
            </w:r>
          </w:p>
          <w:p w:rsidR="00000000" w:rsidP="00ED2234">
            <w:pPr>
              <w:pStyle w:val="List"/>
              <w:rPr>
                <w:lang w:val="en-NZ"/>
              </w:rPr>
            </w:pPr>
            <w:r w:rsidRPr="00ED2234">
              <w:t>3.3</w:t>
            </w:r>
            <w:r w:rsidRPr="00ED2234">
              <w:tab/>
              <w:t>Forward forensic images to the electronic forensic investigator.</w:t>
            </w:r>
          </w:p>
        </w:tc>
      </w:tr>
      <w:tr w:rsidTr="00ED22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234">
            <w:pPr>
              <w:pStyle w:val="List"/>
              <w:rPr>
                <w:lang w:val="en-NZ"/>
              </w:rPr>
            </w:pPr>
            <w:r w:rsidRPr="00ED2234">
              <w:rPr>
                <w:rStyle w:val="SpecialBold"/>
              </w:rPr>
              <w:t>4.</w:t>
            </w:r>
            <w:r w:rsidRPr="00ED2234">
              <w:rPr>
                <w:rStyle w:val="SpecialBold"/>
              </w:rPr>
              <w:tab/>
              <w:t>Store forensic images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234" w:rsidP="00ED2234">
            <w:pPr>
              <w:pStyle w:val="List"/>
            </w:pPr>
            <w:r w:rsidRPr="00ED2234">
              <w:t>4.1</w:t>
            </w:r>
            <w:r w:rsidRPr="00ED2234">
              <w:tab/>
              <w:t>Package and store images to maintain continuity and prevent degradation or contamination.</w:t>
            </w:r>
          </w:p>
          <w:p w:rsidR="00000000" w:rsidRPr="00ED2234" w:rsidP="00ED2234">
            <w:pPr>
              <w:pStyle w:val="List"/>
            </w:pPr>
            <w:r w:rsidRPr="00ED2234">
              <w:t>4.2</w:t>
            </w:r>
            <w:r w:rsidRPr="00ED2234">
              <w:tab/>
              <w:t xml:space="preserve">Enter details of </w:t>
            </w:r>
            <w:r w:rsidRPr="00ED2234">
              <w:t>images in case notes and, where appropriate, in the exhibit register to maintain the chain of custody.</w:t>
            </w:r>
          </w:p>
        </w:tc>
      </w:tr>
    </w:tbl>
    <w:p w:rsidR="00FF795C" w:rsidP="00ED2234">
      <w:pPr>
        <w:pStyle w:val="BodyText"/>
      </w:pPr>
    </w:p>
    <w:p w:rsidR="00FF795C" w:rsidP="00ED2234">
      <w:pPr>
        <w:pStyle w:val="BodyText"/>
      </w:pPr>
    </w:p>
    <w:p w:rsidR="00000000" w:rsidRPr="00ED2234" w:rsidP="00ED2234">
      <w:pPr>
        <w:pStyle w:val="Heading1"/>
      </w:pPr>
      <w:bookmarkStart w:id="5" w:name="O_658019"/>
      <w:bookmarkEnd w:id="5"/>
      <w:r w:rsidRPr="00ED2234">
        <w:t>Foundation Skills</w:t>
      </w:r>
    </w:p>
    <w:p w:rsidR="00000000" w:rsidRPr="00ED2234" w:rsidP="00FF795C">
      <w:pPr>
        <w:pStyle w:val="BodyText"/>
      </w:pPr>
      <w:r w:rsidRPr="00ED2234">
        <w:t>The foundation skills demands of this unit have been mapped for alignment with the Australian Core Skills Framework</w:t>
      </w:r>
      <w:r w:rsidRPr="00ED2234">
        <w:t xml:space="preserve"> (ACSF). The following tables outline the performance levels indicated for successful attainment of the unit.</w:t>
      </w:r>
    </w:p>
    <w:p w:rsidR="00000000" w:rsidRPr="00ED2234" w:rsidP="00FF795C">
      <w:pPr>
        <w:pStyle w:val="BodyText"/>
      </w:pPr>
      <w:r w:rsidRPr="00ED2234">
        <w:t>ACSF levels indicative of performance:</w:t>
      </w:r>
    </w:p>
    <w:p w:rsidR="00000000" w:rsidRPr="00ED2234" w:rsidP="00ED2234">
      <w:pPr>
        <w:pStyle w:val="BodyText"/>
      </w:pPr>
      <w:bookmarkStart w:id="6" w:name="O_6606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2pt">
            <v:imagedata r:id="rId10" o:title=""/>
          </v:shape>
        </w:pict>
      </w:r>
      <w:bookmarkEnd w:id="6"/>
    </w:p>
    <w:p w:rsidR="00000000" w:rsidRPr="00ED2234" w:rsidP="00ED2234">
      <w:pPr>
        <w:pStyle w:val="BodyText"/>
      </w:pPr>
    </w:p>
    <w:p w:rsidR="00000000" w:rsidRPr="00ED2234" w:rsidP="00FF795C">
      <w:pPr>
        <w:pStyle w:val="BodyText"/>
      </w:pPr>
      <w:r w:rsidRPr="00ED2234">
        <w:t>Further information on ACSF and the foundation skills underpinning this unit can be found in the Foundation Skills Guide on the GSA website.</w:t>
      </w:r>
    </w:p>
    <w:p w:rsidR="00000000" w:rsidRPr="00ED2234" w:rsidP="00ED2234">
      <w:pPr>
        <w:pStyle w:val="Heading1"/>
      </w:pPr>
      <w:bookmarkStart w:id="7" w:name="O_658021"/>
      <w:bookmarkEnd w:id="7"/>
      <w:r w:rsidRPr="00ED2234">
        <w:t>Unit Mapping Information</w:t>
      </w:r>
    </w:p>
    <w:p w:rsidR="00000000" w:rsidRPr="00ED2234" w:rsidP="00FF795C">
      <w:pPr>
        <w:pStyle w:val="BodyText"/>
      </w:pPr>
      <w:r w:rsidRPr="00ED2234">
        <w:t>No equivalent unit.</w:t>
      </w:r>
    </w:p>
    <w:p w:rsidR="00000000" w:rsidRPr="00ED2234" w:rsidP="00ED2234">
      <w:pPr>
        <w:pStyle w:val="Heading1"/>
      </w:pPr>
      <w:bookmarkStart w:id="8" w:name="O_658028"/>
      <w:bookmarkEnd w:id="8"/>
      <w:r w:rsidRPr="00ED2234">
        <w:t>Links</w:t>
      </w:r>
    </w:p>
    <w:p w:rsidR="00000000" w:rsidRPr="00ED2234" w:rsidP="00FF795C">
      <w:pPr>
        <w:pStyle w:val="BodyText"/>
      </w:pPr>
      <w:r w:rsidRPr="00ED22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02EB">
        <w:rPr>
          <w:rStyle w:val="Hyperlink"/>
        </w:rPr>
        <w:t>https://vetnet.gov.au/Pages/TrainingDocs.aspx?q=6bdbab1e-11ed-4bc9-9cba-9e1a55d4e4a9</w:t>
      </w:r>
      <w:r>
        <w:fldChar w:fldCharType="end"/>
      </w:r>
    </w:p>
    <w:p w:rsidR="00000000" w:rsidRPr="00ED2234" w:rsidP="00FF795C">
      <w:pPr>
        <w:pStyle w:val="BodyText"/>
      </w:pPr>
      <w:r w:rsidRPr="00ED22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02EB">
        <w:rPr>
          <w:rStyle w:val="Hyperlink"/>
        </w:rPr>
        <w:t>https://vetnet.gov.au/Pages/TrainingDocs.aspx?q=6bdbab1e-11ed-4bc9-9cba-9e1a55d4e4a9</w:t>
      </w:r>
      <w:r>
        <w:fldChar w:fldCharType="end"/>
      </w:r>
    </w:p>
    <w:p w:rsidR="00000000" w:rsidRPr="00ED2234" w:rsidP="00FF795C">
      <w:pPr>
        <w:pStyle w:val="BodyText"/>
      </w:pPr>
      <w:r w:rsidRPr="00ED22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02EB">
        <w:rPr>
          <w:rStyle w:val="Hyperlink"/>
        </w:rPr>
        <w:t>https://vetnet.gov.au/Pages/TrainingDocs.aspx?q=6bdbab1e-11ed-4bc9-9cba-9e1a55d4e4a9</w:t>
      </w:r>
      <w:r>
        <w:fldChar w:fldCharType="end"/>
      </w:r>
    </w:p>
    <w:p w:rsidR="00000000" w:rsidRPr="00ED2234" w:rsidP="00ED2234"/>
    <w:sectPr w:rsidSect="00ED223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34" w:rsidRPr="00FF795C" w:rsidP="00FF7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5C" w:rsidP="00ED2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95C" w:rsidP="00ED22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795C" w:rsidP="00ED2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234" w:rsidRPr="00FF795C" w:rsidP="00FF7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5C" w:rsidRPr="002D2AF8" w:rsidP="00ED2234">
    <w:pPr>
      <w:pStyle w:val="Header"/>
      <w:framePr w:wrap="around"/>
    </w:pPr>
    <w:r>
      <w:fldChar w:fldCharType="begin"/>
    </w:r>
    <w:r>
      <w:instrText xml:space="preserve"> TITLE   \* MERGEFORMAT </w:instrText>
    </w:r>
    <w:r>
      <w:fldChar w:fldCharType="separate"/>
    </w:r>
    <w:r>
      <w:t>DEFFOR004 Capture forensic photographic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F795C" w:rsidP="00ED2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234"/>
    <w:pPr>
      <w:spacing w:before="360" w:after="60"/>
      <w:outlineLvl w:val="0"/>
    </w:pPr>
    <w:rPr>
      <w:sz w:val="32"/>
    </w:rPr>
  </w:style>
  <w:style w:type="paragraph" w:styleId="Heading2">
    <w:name w:val="heading 2"/>
    <w:basedOn w:val="HeadingBase"/>
    <w:next w:val="BodyText"/>
    <w:link w:val="Heading2Char"/>
    <w:qFormat/>
    <w:rsid w:val="00ED2234"/>
    <w:pPr>
      <w:keepLines/>
      <w:spacing w:before="240" w:after="120"/>
      <w:outlineLvl w:val="1"/>
    </w:pPr>
    <w:rPr>
      <w:sz w:val="28"/>
      <w:szCs w:val="40"/>
    </w:rPr>
  </w:style>
  <w:style w:type="paragraph" w:styleId="Heading3">
    <w:name w:val="heading 3"/>
    <w:basedOn w:val="HeadingBase"/>
    <w:next w:val="BodyText"/>
    <w:link w:val="Heading3Char"/>
    <w:qFormat/>
    <w:rsid w:val="00ED2234"/>
    <w:pPr>
      <w:spacing w:before="180" w:after="120"/>
      <w:outlineLvl w:val="2"/>
    </w:pPr>
    <w:rPr>
      <w:spacing w:val="-10"/>
      <w:kern w:val="32"/>
    </w:rPr>
  </w:style>
  <w:style w:type="paragraph" w:styleId="Heading4">
    <w:name w:val="heading 4"/>
    <w:basedOn w:val="HeadingBase"/>
    <w:next w:val="BodyText"/>
    <w:link w:val="Heading4Char"/>
    <w:qFormat/>
    <w:rsid w:val="00ED2234"/>
    <w:pPr>
      <w:spacing w:before="160" w:after="120"/>
      <w:outlineLvl w:val="3"/>
    </w:pPr>
    <w:rPr>
      <w:sz w:val="22"/>
    </w:rPr>
  </w:style>
  <w:style w:type="paragraph" w:styleId="Heading5">
    <w:name w:val="heading 5"/>
    <w:basedOn w:val="HeadingBase"/>
    <w:next w:val="Normal"/>
    <w:link w:val="Heading5Char"/>
    <w:qFormat/>
    <w:rsid w:val="00ED2234"/>
    <w:pPr>
      <w:spacing w:before="80"/>
      <w:outlineLvl w:val="4"/>
    </w:pPr>
    <w:rPr>
      <w:color w:val="918585"/>
      <w:sz w:val="20"/>
    </w:rPr>
  </w:style>
  <w:style w:type="paragraph" w:styleId="Heading6">
    <w:name w:val="heading 6"/>
    <w:basedOn w:val="HeadingBase"/>
    <w:next w:val="Normal"/>
    <w:link w:val="Heading6Char"/>
    <w:qFormat/>
    <w:rsid w:val="00ED2234"/>
    <w:pPr>
      <w:spacing w:before="60"/>
      <w:outlineLvl w:val="5"/>
    </w:pPr>
    <w:rPr>
      <w:color w:val="918585"/>
      <w:sz w:val="20"/>
    </w:rPr>
  </w:style>
  <w:style w:type="paragraph" w:styleId="Heading7">
    <w:name w:val="heading 7"/>
    <w:basedOn w:val="Normal"/>
    <w:next w:val="Normal"/>
    <w:link w:val="Heading7Char"/>
    <w:qFormat/>
    <w:rsid w:val="00ED2234"/>
    <w:pPr>
      <w:ind w:left="720"/>
      <w:outlineLvl w:val="6"/>
    </w:pPr>
    <w:rPr>
      <w:i/>
    </w:rPr>
  </w:style>
  <w:style w:type="paragraph" w:styleId="Heading8">
    <w:name w:val="heading 8"/>
    <w:basedOn w:val="Normal"/>
    <w:next w:val="Normal"/>
    <w:link w:val="Heading8Char"/>
    <w:qFormat/>
    <w:rsid w:val="00ED2234"/>
    <w:pPr>
      <w:ind w:left="720"/>
      <w:outlineLvl w:val="7"/>
    </w:pPr>
    <w:rPr>
      <w:i/>
    </w:rPr>
  </w:style>
  <w:style w:type="paragraph" w:styleId="Heading9">
    <w:name w:val="heading 9"/>
    <w:basedOn w:val="Normal"/>
    <w:next w:val="Normal"/>
    <w:link w:val="Heading9Char"/>
    <w:qFormat/>
    <w:rsid w:val="00ED2234"/>
    <w:pPr>
      <w:ind w:left="720"/>
      <w:outlineLvl w:val="8"/>
    </w:pPr>
    <w:rPr>
      <w:i/>
    </w:rPr>
  </w:style>
  <w:style w:type="character" w:default="1" w:styleId="DefaultParagraphFont">
    <w:name w:val="Default Paragraph Font"/>
    <w:uiPriority w:val="1"/>
    <w:unhideWhenUsed/>
    <w:rsid w:val="00ED2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234"/>
  </w:style>
  <w:style w:type="character" w:customStyle="1" w:styleId="Heading1Char">
    <w:name w:val="Heading 1 Char"/>
    <w:basedOn w:val="DefaultParagraphFont"/>
    <w:link w:val="Heading1"/>
    <w:rsid w:val="00ED2234"/>
    <w:rPr>
      <w:rFonts w:ascii="Times New Roman" w:eastAsia="Times New Roman" w:hAnsi="Times New Roman" w:cs="Times New Roman"/>
      <w:b/>
      <w:sz w:val="32"/>
      <w:szCs w:val="20"/>
      <w:lang w:eastAsia="en-US"/>
    </w:rPr>
  </w:style>
  <w:style w:type="paragraph" w:styleId="BodyText">
    <w:name w:val="Body Text"/>
    <w:basedOn w:val="Normal"/>
    <w:link w:val="BodyTextChar"/>
    <w:rsid w:val="00ED2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234"/>
    <w:rPr>
      <w:rFonts w:ascii="Times New Roman" w:eastAsia="Times New Roman" w:hAnsi="Times New Roman" w:cs="Times New Roman"/>
      <w:sz w:val="24"/>
      <w:lang w:eastAsia="en-US"/>
    </w:rPr>
  </w:style>
  <w:style w:type="paragraph" w:styleId="List">
    <w:name w:val="List"/>
    <w:basedOn w:val="BodyText"/>
    <w:next w:val="BodyText"/>
    <w:rsid w:val="00ED2234"/>
    <w:pPr>
      <w:tabs>
        <w:tab w:val="left" w:pos="340"/>
      </w:tabs>
      <w:spacing w:before="60" w:after="60"/>
      <w:ind w:left="340" w:hanging="340"/>
    </w:pPr>
  </w:style>
  <w:style w:type="character" w:customStyle="1" w:styleId="SpecialBold">
    <w:name w:val="Special Bold"/>
    <w:basedOn w:val="DefaultParagraphFont"/>
    <w:rsid w:val="00ED2234"/>
    <w:rPr>
      <w:b/>
      <w:spacing w:val="0"/>
    </w:rPr>
  </w:style>
  <w:style w:type="paragraph" w:customStyle="1" w:styleId="SuperHeading">
    <w:name w:val="SuperHeading"/>
    <w:basedOn w:val="Normal"/>
    <w:rsid w:val="00ED2234"/>
    <w:pPr>
      <w:spacing w:before="240" w:after="120"/>
      <w:outlineLvl w:val="0"/>
    </w:pPr>
    <w:rPr>
      <w:rFonts w:ascii="Times New Roman" w:hAnsi="Times New Roman"/>
      <w:b/>
      <w:sz w:val="32"/>
    </w:rPr>
  </w:style>
  <w:style w:type="paragraph" w:customStyle="1" w:styleId="TableHeading">
    <w:name w:val="Table Heading"/>
    <w:basedOn w:val="HeadingBase"/>
    <w:rsid w:val="00ED2234"/>
    <w:pPr>
      <w:keepLines/>
      <w:pBdr>
        <w:bottom w:val="single" w:sz="6" w:space="1" w:color="918585"/>
      </w:pBdr>
      <w:spacing w:before="240"/>
    </w:pPr>
  </w:style>
  <w:style w:type="paragraph" w:customStyle="1" w:styleId="AllowPageBreak">
    <w:name w:val="AllowPageBreak"/>
    <w:rsid w:val="00ED2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2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234"/>
    <w:rPr>
      <w:rFonts w:ascii="Courier New" w:eastAsia="Times New Roman" w:hAnsi="Courier New" w:cs="Times New Roman"/>
      <w:i/>
      <w:szCs w:val="20"/>
      <w:lang w:eastAsia="en-US"/>
    </w:rPr>
  </w:style>
  <w:style w:type="paragraph" w:customStyle="1" w:styleId="HeadingBase">
    <w:name w:val="Heading Base"/>
    <w:rsid w:val="00ED2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234"/>
    <w:pPr>
      <w:tabs>
        <w:tab w:val="right" w:leader="dot" w:pos="9072"/>
      </w:tabs>
      <w:ind w:left="567"/>
    </w:pPr>
    <w:rPr>
      <w:szCs w:val="22"/>
    </w:rPr>
  </w:style>
  <w:style w:type="paragraph" w:customStyle="1" w:styleId="TOCBase">
    <w:name w:val="TOC Base"/>
    <w:rsid w:val="00ED2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234"/>
    <w:pPr>
      <w:tabs>
        <w:tab w:val="right" w:leader="dot" w:pos="9072"/>
      </w:tabs>
      <w:spacing w:before="40" w:after="40"/>
      <w:ind w:left="284"/>
    </w:pPr>
    <w:rPr>
      <w:rFonts w:ascii="Times New Roman" w:hAnsi="Times New Roman"/>
    </w:rPr>
  </w:style>
  <w:style w:type="paragraph" w:styleId="TOC1">
    <w:name w:val="toc 1"/>
    <w:basedOn w:val="TOCBase"/>
    <w:next w:val="Normal"/>
    <w:rsid w:val="00ED2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234"/>
    <w:rPr>
      <w:rFonts w:ascii="Times New Roman" w:eastAsia="Times New Roman" w:hAnsi="Times New Roman" w:cs="Times New Roman"/>
      <w:sz w:val="16"/>
      <w:lang w:eastAsia="en-US"/>
    </w:rPr>
  </w:style>
  <w:style w:type="paragraph" w:styleId="Title">
    <w:name w:val="Title"/>
    <w:basedOn w:val="HeadingBase"/>
    <w:link w:val="TitleChar"/>
    <w:qFormat/>
    <w:rsid w:val="00ED2234"/>
    <w:pPr>
      <w:spacing w:before="5040"/>
      <w:jc w:val="center"/>
    </w:pPr>
    <w:rPr>
      <w:sz w:val="48"/>
      <w:szCs w:val="72"/>
      <w:lang w:val="en-US"/>
    </w:rPr>
  </w:style>
  <w:style w:type="character" w:customStyle="1" w:styleId="TitleChar">
    <w:name w:val="Title Char"/>
    <w:basedOn w:val="DefaultParagraphFont"/>
    <w:link w:val="Title"/>
    <w:rsid w:val="00ED2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234"/>
    <w:pPr>
      <w:tabs>
        <w:tab w:val="left" w:pos="3600"/>
        <w:tab w:val="left" w:pos="3958"/>
      </w:tabs>
    </w:pPr>
  </w:style>
  <w:style w:type="paragraph" w:styleId="ListBullet">
    <w:name w:val="List Bullet"/>
    <w:basedOn w:val="List"/>
    <w:rsid w:val="00ED2234"/>
    <w:pPr>
      <w:numPr>
        <w:numId w:val="10"/>
      </w:numPr>
      <w:tabs>
        <w:tab w:val="clear" w:pos="340"/>
      </w:tabs>
      <w:spacing w:before="40" w:after="40"/>
    </w:pPr>
  </w:style>
  <w:style w:type="paragraph" w:customStyle="1" w:styleId="Note">
    <w:name w:val="Note"/>
    <w:basedOn w:val="BodyText"/>
    <w:rsid w:val="00ED2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234"/>
    <w:pPr>
      <w:framePr w:wrap="auto" w:hAnchor="text" w:y="6049"/>
    </w:pPr>
    <w:rPr>
      <w:color w:val="000000"/>
      <w:sz w:val="40"/>
    </w:rPr>
  </w:style>
  <w:style w:type="paragraph" w:customStyle="1" w:styleId="TOCTitle">
    <w:name w:val="TOCTitle"/>
    <w:basedOn w:val="Heading1"/>
    <w:rsid w:val="00ED2234"/>
    <w:pPr>
      <w:spacing w:after="240"/>
      <w:jc w:val="center"/>
      <w:outlineLvl w:val="9"/>
    </w:pPr>
    <w:rPr>
      <w:caps/>
    </w:rPr>
  </w:style>
  <w:style w:type="paragraph" w:customStyle="1" w:styleId="Version">
    <w:name w:val="Version"/>
    <w:rsid w:val="00ED2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2234"/>
    <w:pPr>
      <w:numPr>
        <w:numId w:val="11"/>
      </w:numPr>
      <w:tabs>
        <w:tab w:val="clear" w:pos="680"/>
      </w:tabs>
    </w:pPr>
  </w:style>
  <w:style w:type="paragraph" w:styleId="Index1">
    <w:name w:val="index 1"/>
    <w:basedOn w:val="Normal"/>
    <w:next w:val="Normal"/>
    <w:semiHidden/>
    <w:rsid w:val="00ED2234"/>
    <w:pPr>
      <w:keepNext w:val="0"/>
      <w:tabs>
        <w:tab w:val="right" w:pos="4176"/>
      </w:tabs>
      <w:ind w:left="198" w:hanging="198"/>
    </w:pPr>
    <w:rPr>
      <w:rFonts w:ascii="Garamond" w:hAnsi="Garamond"/>
    </w:rPr>
  </w:style>
  <w:style w:type="paragraph" w:styleId="IndexHeading">
    <w:name w:val="index heading"/>
    <w:basedOn w:val="Normal"/>
    <w:next w:val="Index1"/>
    <w:semiHidden/>
    <w:rsid w:val="00ED2234"/>
    <w:pPr>
      <w:spacing w:before="120" w:after="120"/>
    </w:pPr>
    <w:rPr>
      <w:rFonts w:ascii="Arial" w:hAnsi="Arial"/>
      <w:b/>
      <w:color w:val="918585"/>
      <w:sz w:val="24"/>
    </w:rPr>
  </w:style>
  <w:style w:type="paragraph" w:styleId="Header">
    <w:name w:val="header"/>
    <w:basedOn w:val="Normal"/>
    <w:link w:val="HeaderChar"/>
    <w:rsid w:val="00ED2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234"/>
    <w:rPr>
      <w:rFonts w:ascii="Times New Roman" w:eastAsia="Times New Roman" w:hAnsi="Times New Roman" w:cs="Times New Roman"/>
      <w:sz w:val="16"/>
      <w:szCs w:val="20"/>
      <w:lang w:val="en-GB" w:eastAsia="en-US"/>
    </w:rPr>
  </w:style>
  <w:style w:type="paragraph" w:customStyle="1" w:styleId="Chapter">
    <w:name w:val="Chapter"/>
    <w:basedOn w:val="Normal"/>
    <w:rsid w:val="00ED2234"/>
    <w:pPr>
      <w:spacing w:before="240"/>
    </w:pPr>
    <w:rPr>
      <w:rFonts w:ascii="Times New Roman" w:hAnsi="Times New Roman"/>
      <w:smallCaps/>
      <w:spacing w:val="80"/>
      <w:sz w:val="28"/>
    </w:rPr>
  </w:style>
  <w:style w:type="paragraph" w:customStyle="1" w:styleId="InChapter">
    <w:name w:val="InChapter"/>
    <w:basedOn w:val="Heading3"/>
    <w:rsid w:val="00ED2234"/>
    <w:pPr>
      <w:spacing w:after="240"/>
      <w:outlineLvl w:val="9"/>
    </w:pPr>
    <w:rPr>
      <w:noProof/>
    </w:rPr>
  </w:style>
  <w:style w:type="paragraph" w:styleId="Index2">
    <w:name w:val="index 2"/>
    <w:basedOn w:val="Normal"/>
    <w:next w:val="Normal"/>
    <w:semiHidden/>
    <w:rsid w:val="00ED2234"/>
    <w:pPr>
      <w:tabs>
        <w:tab w:val="right" w:pos="4176"/>
      </w:tabs>
      <w:ind w:left="568" w:hanging="284"/>
    </w:pPr>
    <w:rPr>
      <w:rFonts w:ascii="Garamond" w:hAnsi="Garamond"/>
    </w:rPr>
  </w:style>
  <w:style w:type="paragraph" w:customStyle="1" w:styleId="Byline">
    <w:name w:val="Byline"/>
    <w:rsid w:val="00ED2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234"/>
    <w:pPr>
      <w:tabs>
        <w:tab w:val="clear" w:pos="3600"/>
        <w:tab w:val="clear" w:pos="3958"/>
      </w:tabs>
      <w:jc w:val="right"/>
    </w:pPr>
  </w:style>
  <w:style w:type="character" w:styleId="Emphasis">
    <w:name w:val="Emphasis"/>
    <w:basedOn w:val="DefaultParagraphFont"/>
    <w:qFormat/>
    <w:rsid w:val="00ED2234"/>
    <w:rPr>
      <w:i/>
    </w:rPr>
  </w:style>
  <w:style w:type="paragraph" w:styleId="Caption">
    <w:name w:val="caption"/>
    <w:basedOn w:val="BodyText"/>
    <w:next w:val="Normal"/>
    <w:qFormat/>
    <w:rsid w:val="00ED2234"/>
    <w:pPr>
      <w:framePr w:w="2268" w:hSpace="181" w:vSpace="181" w:wrap="around" w:vAnchor="text" w:hAnchor="page" w:x="1135" w:y="285" w:anchorLock="1"/>
    </w:pPr>
    <w:rPr>
      <w:i/>
    </w:rPr>
  </w:style>
  <w:style w:type="paragraph" w:customStyle="1" w:styleId="MiniTOCTitle">
    <w:name w:val="MiniTOCTitle"/>
    <w:basedOn w:val="Heading4"/>
    <w:rsid w:val="00ED2234"/>
    <w:pPr>
      <w:spacing w:before="240"/>
      <w:outlineLvl w:val="9"/>
    </w:pPr>
    <w:rPr>
      <w:noProof/>
      <w:sz w:val="24"/>
    </w:rPr>
  </w:style>
  <w:style w:type="paragraph" w:customStyle="1" w:styleId="MiniTOCItem">
    <w:name w:val="MiniTOCItem"/>
    <w:basedOn w:val="ListBullet"/>
    <w:rsid w:val="00ED2234"/>
    <w:pPr>
      <w:numPr>
        <w:numId w:val="0"/>
      </w:numPr>
      <w:tabs>
        <w:tab w:val="right" w:leader="dot" w:pos="6521"/>
      </w:tabs>
      <w:spacing w:before="0" w:after="0"/>
    </w:pPr>
  </w:style>
  <w:style w:type="paragraph" w:customStyle="1" w:styleId="TOFTitle">
    <w:name w:val="TOFTitle"/>
    <w:basedOn w:val="TOCTitle"/>
    <w:rsid w:val="00ED2234"/>
  </w:style>
  <w:style w:type="paragraph" w:styleId="TableofFigures">
    <w:name w:val="table of figures"/>
    <w:basedOn w:val="Normal"/>
    <w:next w:val="Normal"/>
    <w:semiHidden/>
    <w:rsid w:val="00ED2234"/>
    <w:pPr>
      <w:tabs>
        <w:tab w:val="right" w:leader="dot" w:pos="9072"/>
      </w:tabs>
      <w:ind w:left="970" w:hanging="403"/>
    </w:pPr>
    <w:rPr>
      <w:rFonts w:ascii="Times New Roman" w:hAnsi="Times New Roman"/>
      <w:b/>
    </w:rPr>
  </w:style>
  <w:style w:type="paragraph" w:styleId="ListNumber">
    <w:name w:val="List Number"/>
    <w:basedOn w:val="List"/>
    <w:rsid w:val="00ED2234"/>
    <w:pPr>
      <w:numPr>
        <w:numId w:val="13"/>
      </w:numPr>
      <w:tabs>
        <w:tab w:val="clear" w:pos="340"/>
      </w:tabs>
    </w:pPr>
  </w:style>
  <w:style w:type="character" w:customStyle="1" w:styleId="WingdingSymbols">
    <w:name w:val="Wingding Symbols"/>
    <w:rsid w:val="00ED2234"/>
    <w:rPr>
      <w:rFonts w:ascii="Wingdings" w:hAnsi="Wingdings"/>
    </w:rPr>
  </w:style>
  <w:style w:type="character" w:customStyle="1" w:styleId="HotSpot">
    <w:name w:val="HotSpot"/>
    <w:rsid w:val="00ED2234"/>
    <w:rPr>
      <w:color w:val="0033CC"/>
      <w:u w:val="none"/>
    </w:rPr>
  </w:style>
  <w:style w:type="paragraph" w:customStyle="1" w:styleId="BodyTextRight">
    <w:name w:val="Body Text Right"/>
    <w:basedOn w:val="BodyText"/>
    <w:rsid w:val="00ED2234"/>
    <w:pPr>
      <w:spacing w:before="0" w:after="0"/>
      <w:jc w:val="right"/>
    </w:pPr>
  </w:style>
  <w:style w:type="paragraph" w:styleId="Index3">
    <w:name w:val="index 3"/>
    <w:basedOn w:val="ListNumber2"/>
    <w:next w:val="Normal"/>
    <w:semiHidden/>
    <w:rsid w:val="00ED2234"/>
    <w:pPr>
      <w:numPr>
        <w:numId w:val="0"/>
      </w:numPr>
      <w:tabs>
        <w:tab w:val="right" w:leader="dot" w:pos="4176"/>
      </w:tabs>
    </w:pPr>
  </w:style>
  <w:style w:type="paragraph" w:styleId="ListNumber2">
    <w:name w:val="List Number 2"/>
    <w:basedOn w:val="List2"/>
    <w:rsid w:val="00ED2234"/>
    <w:pPr>
      <w:numPr>
        <w:numId w:val="8"/>
      </w:numPr>
      <w:tabs>
        <w:tab w:val="clear" w:pos="1060"/>
      </w:tabs>
    </w:pPr>
  </w:style>
  <w:style w:type="paragraph" w:customStyle="1" w:styleId="MarginNote">
    <w:name w:val="Margin Note"/>
    <w:basedOn w:val="BodyText"/>
    <w:rsid w:val="00ED2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234"/>
    <w:rPr>
      <w:sz w:val="32"/>
    </w:rPr>
  </w:style>
  <w:style w:type="paragraph" w:customStyle="1" w:styleId="HeadingProcedure">
    <w:name w:val="Heading Procedure"/>
    <w:basedOn w:val="HeadingBase"/>
    <w:next w:val="Normal"/>
    <w:rsid w:val="00ED2234"/>
    <w:pPr>
      <w:tabs>
        <w:tab w:val="left" w:pos="0"/>
      </w:tabs>
      <w:spacing w:before="120" w:after="60"/>
    </w:pPr>
    <w:rPr>
      <w:i/>
      <w:color w:val="918585"/>
      <w:sz w:val="22"/>
    </w:rPr>
  </w:style>
  <w:style w:type="paragraph" w:customStyle="1" w:styleId="TableBodyText">
    <w:name w:val="Table Body Text"/>
    <w:basedOn w:val="BodyText"/>
    <w:rsid w:val="00ED2234"/>
    <w:pPr>
      <w:spacing w:before="60" w:after="60"/>
    </w:pPr>
  </w:style>
  <w:style w:type="paragraph" w:styleId="ListContinue">
    <w:name w:val="List Continue"/>
    <w:basedOn w:val="List"/>
    <w:rsid w:val="00ED2234"/>
    <w:pPr>
      <w:ind w:firstLine="0"/>
    </w:pPr>
  </w:style>
  <w:style w:type="paragraph" w:customStyle="1" w:styleId="ListNote">
    <w:name w:val="List Note"/>
    <w:basedOn w:val="List"/>
    <w:rsid w:val="00ED2234"/>
    <w:pPr>
      <w:pBdr>
        <w:top w:val="single" w:sz="6" w:space="2" w:color="918585"/>
        <w:bottom w:val="single" w:sz="6" w:space="2" w:color="918585"/>
      </w:pBdr>
      <w:tabs>
        <w:tab w:val="left" w:pos="1021"/>
      </w:tabs>
      <w:ind w:firstLine="0"/>
    </w:pPr>
  </w:style>
  <w:style w:type="paragraph" w:customStyle="1" w:styleId="Warning">
    <w:name w:val="Warning"/>
    <w:basedOn w:val="BodyText"/>
    <w:rsid w:val="00ED2234"/>
    <w:pPr>
      <w:shd w:val="clear" w:color="auto" w:fill="D9D9D9"/>
      <w:tabs>
        <w:tab w:val="left" w:pos="992"/>
      </w:tabs>
      <w:ind w:left="119" w:right="119"/>
    </w:pPr>
    <w:rPr>
      <w:sz w:val="20"/>
    </w:rPr>
  </w:style>
  <w:style w:type="paragraph" w:customStyle="1" w:styleId="MarginIcons">
    <w:name w:val="Margin Icons"/>
    <w:basedOn w:val="BodyText"/>
    <w:rsid w:val="00ED2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234"/>
    <w:rPr>
      <w:rFonts w:ascii="Courier New" w:hAnsi="Courier New"/>
    </w:rPr>
  </w:style>
  <w:style w:type="paragraph" w:customStyle="1" w:styleId="NoteBullet">
    <w:name w:val="Note Bullet"/>
    <w:basedOn w:val="Note"/>
    <w:rsid w:val="00ED2234"/>
    <w:pPr>
      <w:tabs>
        <w:tab w:val="clear" w:pos="680"/>
      </w:tabs>
      <w:spacing w:before="60" w:after="60"/>
    </w:pPr>
  </w:style>
  <w:style w:type="paragraph" w:customStyle="1" w:styleId="SubHeading2">
    <w:name w:val="SubHeading2"/>
    <w:basedOn w:val="HeadingBase"/>
    <w:rsid w:val="00ED2234"/>
    <w:pPr>
      <w:spacing w:before="240" w:after="60"/>
    </w:pPr>
    <w:rPr>
      <w:sz w:val="20"/>
    </w:rPr>
  </w:style>
  <w:style w:type="paragraph" w:customStyle="1" w:styleId="SubHeading1">
    <w:name w:val="SubHeading1"/>
    <w:basedOn w:val="HeadingBase"/>
    <w:rsid w:val="00ED2234"/>
    <w:pPr>
      <w:spacing w:before="240" w:after="60"/>
    </w:pPr>
    <w:rPr>
      <w:color w:val="918585"/>
      <w:sz w:val="22"/>
    </w:rPr>
  </w:style>
  <w:style w:type="paragraph" w:customStyle="1" w:styleId="SideHeading">
    <w:name w:val="Side Heading"/>
    <w:basedOn w:val="HeadingBase"/>
    <w:rsid w:val="00ED2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234"/>
    <w:pPr>
      <w:numPr>
        <w:numId w:val="9"/>
      </w:numPr>
    </w:pPr>
  </w:style>
  <w:style w:type="paragraph" w:styleId="PlainText">
    <w:name w:val="Plain Text"/>
    <w:basedOn w:val="Normal"/>
    <w:link w:val="PlainTextChar"/>
    <w:rsid w:val="00ED2234"/>
    <w:rPr>
      <w:sz w:val="20"/>
    </w:rPr>
  </w:style>
  <w:style w:type="character" w:customStyle="1" w:styleId="PlainTextChar">
    <w:name w:val="Plain Text Char"/>
    <w:basedOn w:val="DefaultParagraphFont"/>
    <w:link w:val="PlainText"/>
    <w:rsid w:val="00ED2234"/>
    <w:rPr>
      <w:rFonts w:ascii="Courier New" w:eastAsia="Times New Roman" w:hAnsi="Courier New" w:cs="Times New Roman"/>
      <w:sz w:val="20"/>
      <w:szCs w:val="20"/>
      <w:lang w:eastAsia="en-US"/>
    </w:rPr>
  </w:style>
  <w:style w:type="character" w:customStyle="1" w:styleId="MenuOption">
    <w:name w:val="Menu Option"/>
    <w:basedOn w:val="DefaultParagraphFont"/>
    <w:rsid w:val="00ED2234"/>
    <w:rPr>
      <w:b/>
      <w:smallCaps/>
    </w:rPr>
  </w:style>
  <w:style w:type="paragraph" w:customStyle="1" w:styleId="TableListNumber">
    <w:name w:val="Table List Number"/>
    <w:basedOn w:val="ListNumber"/>
    <w:rsid w:val="00ED2234"/>
    <w:pPr>
      <w:numPr>
        <w:numId w:val="0"/>
      </w:numPr>
    </w:pPr>
  </w:style>
  <w:style w:type="paragraph" w:styleId="TOC4">
    <w:name w:val="toc 4"/>
    <w:basedOn w:val="TOCBase"/>
    <w:next w:val="Normal"/>
    <w:semiHidden/>
    <w:rsid w:val="00ED2234"/>
    <w:pPr>
      <w:tabs>
        <w:tab w:val="right" w:leader="dot" w:pos="9071"/>
      </w:tabs>
      <w:ind w:left="1701"/>
    </w:pPr>
  </w:style>
  <w:style w:type="paragraph" w:customStyle="1" w:styleId="ListAlpha">
    <w:name w:val="List Alpha"/>
    <w:basedOn w:val="List"/>
    <w:rsid w:val="00ED2234"/>
    <w:pPr>
      <w:numPr>
        <w:numId w:val="7"/>
      </w:numPr>
    </w:pPr>
  </w:style>
  <w:style w:type="paragraph" w:customStyle="1" w:styleId="ListAlpha2">
    <w:name w:val="List Alpha 2"/>
    <w:basedOn w:val="List2"/>
    <w:rsid w:val="00ED2234"/>
    <w:pPr>
      <w:numPr>
        <w:numId w:val="6"/>
      </w:numPr>
    </w:pPr>
  </w:style>
  <w:style w:type="paragraph" w:styleId="List2">
    <w:name w:val="List 2"/>
    <w:basedOn w:val="BodyText"/>
    <w:rsid w:val="00ED2234"/>
    <w:pPr>
      <w:tabs>
        <w:tab w:val="left" w:pos="680"/>
      </w:tabs>
      <w:spacing w:before="60" w:after="60"/>
      <w:ind w:left="680" w:hanging="340"/>
    </w:pPr>
  </w:style>
  <w:style w:type="paragraph" w:styleId="List3">
    <w:name w:val="List 3"/>
    <w:basedOn w:val="BodyText"/>
    <w:rsid w:val="00ED2234"/>
    <w:pPr>
      <w:tabs>
        <w:tab w:val="left" w:pos="1021"/>
      </w:tabs>
      <w:spacing w:before="60" w:after="60"/>
      <w:ind w:left="1020" w:hanging="340"/>
    </w:pPr>
  </w:style>
  <w:style w:type="paragraph" w:styleId="List4">
    <w:name w:val="List 4"/>
    <w:basedOn w:val="BodyText"/>
    <w:rsid w:val="00ED2234"/>
    <w:pPr>
      <w:tabs>
        <w:tab w:val="left" w:pos="1361"/>
      </w:tabs>
      <w:spacing w:before="60" w:after="60"/>
      <w:ind w:left="1361" w:hanging="340"/>
    </w:pPr>
  </w:style>
  <w:style w:type="paragraph" w:styleId="List5">
    <w:name w:val="List 5"/>
    <w:basedOn w:val="BodyText"/>
    <w:rsid w:val="00ED2234"/>
    <w:pPr>
      <w:tabs>
        <w:tab w:val="left" w:pos="1701"/>
      </w:tabs>
      <w:spacing w:before="60" w:after="60"/>
      <w:ind w:left="1701" w:hanging="340"/>
    </w:pPr>
  </w:style>
  <w:style w:type="paragraph" w:styleId="ListBullet3">
    <w:name w:val="List Bullet 3"/>
    <w:basedOn w:val="List3"/>
    <w:rsid w:val="00ED2234"/>
    <w:pPr>
      <w:numPr>
        <w:numId w:val="12"/>
      </w:numPr>
      <w:tabs>
        <w:tab w:val="clear" w:pos="1021"/>
      </w:tabs>
      <w:ind w:left="1037" w:hanging="357"/>
    </w:pPr>
  </w:style>
  <w:style w:type="paragraph" w:styleId="ListBullet4">
    <w:name w:val="List Bullet 4"/>
    <w:basedOn w:val="List4"/>
    <w:rsid w:val="00ED2234"/>
    <w:pPr>
      <w:numPr>
        <w:numId w:val="1"/>
      </w:numPr>
      <w:tabs>
        <w:tab w:val="clear" w:pos="1361"/>
      </w:tabs>
    </w:pPr>
  </w:style>
  <w:style w:type="paragraph" w:styleId="ListBullet5">
    <w:name w:val="List Bullet 5"/>
    <w:basedOn w:val="List5"/>
    <w:rsid w:val="00ED2234"/>
    <w:pPr>
      <w:numPr>
        <w:numId w:val="2"/>
      </w:numPr>
    </w:pPr>
  </w:style>
  <w:style w:type="paragraph" w:styleId="ListContinue2">
    <w:name w:val="List Continue 2"/>
    <w:basedOn w:val="List2"/>
    <w:rsid w:val="00ED2234"/>
    <w:pPr>
      <w:ind w:firstLine="0"/>
    </w:pPr>
  </w:style>
  <w:style w:type="paragraph" w:styleId="ListContinue3">
    <w:name w:val="List Continue 3"/>
    <w:basedOn w:val="List3"/>
    <w:rsid w:val="00ED2234"/>
    <w:pPr>
      <w:ind w:left="1021" w:firstLine="0"/>
    </w:pPr>
  </w:style>
  <w:style w:type="paragraph" w:styleId="ListContinue4">
    <w:name w:val="List Continue 4"/>
    <w:basedOn w:val="List4"/>
    <w:rsid w:val="00ED2234"/>
    <w:pPr>
      <w:ind w:firstLine="0"/>
    </w:pPr>
  </w:style>
  <w:style w:type="paragraph" w:styleId="ListContinue5">
    <w:name w:val="List Continue 5"/>
    <w:basedOn w:val="List5"/>
    <w:rsid w:val="00ED2234"/>
    <w:pPr>
      <w:ind w:firstLine="0"/>
    </w:pPr>
  </w:style>
  <w:style w:type="paragraph" w:styleId="ListNumber3">
    <w:name w:val="List Number 3"/>
    <w:basedOn w:val="List3"/>
    <w:rsid w:val="00ED2234"/>
    <w:pPr>
      <w:numPr>
        <w:numId w:val="3"/>
      </w:numPr>
    </w:pPr>
  </w:style>
  <w:style w:type="paragraph" w:styleId="ListNumber4">
    <w:name w:val="List Number 4"/>
    <w:basedOn w:val="List4"/>
    <w:rsid w:val="00ED2234"/>
    <w:pPr>
      <w:numPr>
        <w:numId w:val="4"/>
      </w:numPr>
    </w:pPr>
  </w:style>
  <w:style w:type="paragraph" w:styleId="ListNumber5">
    <w:name w:val="List Number 5"/>
    <w:basedOn w:val="List5"/>
    <w:rsid w:val="00ED2234"/>
    <w:pPr>
      <w:numPr>
        <w:numId w:val="5"/>
      </w:numPr>
    </w:pPr>
  </w:style>
  <w:style w:type="paragraph" w:styleId="BlockText">
    <w:name w:val="Block Text"/>
    <w:basedOn w:val="Normal"/>
    <w:rsid w:val="00ED2234"/>
    <w:pPr>
      <w:spacing w:after="120"/>
      <w:ind w:left="1440" w:right="1440"/>
    </w:pPr>
  </w:style>
  <w:style w:type="character" w:customStyle="1" w:styleId="Subscript">
    <w:name w:val="Subscript"/>
    <w:basedOn w:val="DefaultParagraphFont"/>
    <w:rsid w:val="00ED2234"/>
    <w:rPr>
      <w:sz w:val="16"/>
      <w:vertAlign w:val="subscript"/>
    </w:rPr>
  </w:style>
  <w:style w:type="character" w:customStyle="1" w:styleId="Superscript">
    <w:name w:val="Superscript"/>
    <w:basedOn w:val="DefaultParagraphFont"/>
    <w:rsid w:val="00ED2234"/>
    <w:rPr>
      <w:sz w:val="16"/>
      <w:vertAlign w:val="superscript"/>
    </w:rPr>
  </w:style>
  <w:style w:type="character" w:customStyle="1" w:styleId="Symbols">
    <w:name w:val="Symbols"/>
    <w:basedOn w:val="DefaultParagraphFont"/>
    <w:rsid w:val="00ED2234"/>
    <w:rPr>
      <w:rFonts w:ascii="Symbol" w:hAnsi="Symbol"/>
    </w:rPr>
  </w:style>
  <w:style w:type="character" w:customStyle="1" w:styleId="MenuOptions">
    <w:name w:val="Menu Options"/>
    <w:basedOn w:val="DefaultParagraphFont"/>
    <w:rsid w:val="00ED2234"/>
    <w:rPr>
      <w:rFonts w:ascii="Arial Narrow" w:hAnsi="Arial Narrow"/>
      <w:smallCaps/>
    </w:rPr>
  </w:style>
  <w:style w:type="character" w:customStyle="1" w:styleId="Buttons">
    <w:name w:val="Buttons"/>
    <w:basedOn w:val="DefaultParagraphFont"/>
    <w:rsid w:val="00ED2234"/>
    <w:rPr>
      <w:b/>
    </w:rPr>
  </w:style>
  <w:style w:type="character" w:customStyle="1" w:styleId="Underlined">
    <w:name w:val="Underlined"/>
    <w:basedOn w:val="DefaultParagraphFont"/>
    <w:rsid w:val="00ED2234"/>
    <w:rPr>
      <w:u w:val="single"/>
    </w:rPr>
  </w:style>
  <w:style w:type="paragraph" w:customStyle="1" w:styleId="TableBodyTextRight">
    <w:name w:val="Table Body Text Right"/>
    <w:basedOn w:val="TableBodyText"/>
    <w:rsid w:val="00ED2234"/>
    <w:pPr>
      <w:widowControl w:val="0"/>
      <w:autoSpaceDE w:val="0"/>
      <w:autoSpaceDN w:val="0"/>
      <w:adjustRightInd w:val="0"/>
      <w:jc w:val="right"/>
    </w:pPr>
    <w:rPr>
      <w:rFonts w:cs="Arial"/>
      <w:szCs w:val="18"/>
    </w:rPr>
  </w:style>
  <w:style w:type="paragraph" w:customStyle="1" w:styleId="CopyrightText">
    <w:name w:val="Copyright Text"/>
    <w:basedOn w:val="BodyText"/>
    <w:rsid w:val="00ED2234"/>
    <w:rPr>
      <w:sz w:val="18"/>
    </w:rPr>
  </w:style>
  <w:style w:type="paragraph" w:customStyle="1" w:styleId="BodySmallRight">
    <w:name w:val="Body Small Right"/>
    <w:basedOn w:val="BodyTextRight"/>
    <w:rsid w:val="00ED2234"/>
    <w:rPr>
      <w:sz w:val="18"/>
      <w:szCs w:val="18"/>
    </w:rPr>
  </w:style>
  <w:style w:type="paragraph" w:customStyle="1" w:styleId="MarginEdition">
    <w:name w:val="Margin Edition"/>
    <w:basedOn w:val="MarginNote"/>
    <w:rsid w:val="00ED2234"/>
    <w:pPr>
      <w:spacing w:before="0" w:after="0"/>
    </w:pPr>
    <w:rPr>
      <w:rFonts w:ascii="Times New Roman" w:hAnsi="Times New Roman"/>
      <w:color w:val="999999"/>
    </w:rPr>
  </w:style>
  <w:style w:type="paragraph" w:customStyle="1" w:styleId="Spacer">
    <w:name w:val="Spacer"/>
    <w:basedOn w:val="Normal"/>
    <w:rsid w:val="00ED2234"/>
    <w:rPr>
      <w:sz w:val="2"/>
      <w:szCs w:val="2"/>
    </w:rPr>
  </w:style>
  <w:style w:type="character" w:customStyle="1" w:styleId="Small">
    <w:name w:val="Small"/>
    <w:basedOn w:val="DefaultParagraphFont"/>
    <w:rsid w:val="00ED2234"/>
    <w:rPr>
      <w:sz w:val="16"/>
    </w:rPr>
  </w:style>
  <w:style w:type="paragraph" w:customStyle="1" w:styleId="WideTable">
    <w:name w:val="Wide Table"/>
    <w:basedOn w:val="Normal"/>
    <w:rsid w:val="00ED2234"/>
    <w:pPr>
      <w:ind w:left="-1418"/>
    </w:pPr>
    <w:rPr>
      <w:sz w:val="2"/>
      <w:szCs w:val="2"/>
    </w:rPr>
  </w:style>
  <w:style w:type="character" w:styleId="PageNumber">
    <w:name w:val="page number"/>
    <w:basedOn w:val="DefaultParagraphFont"/>
    <w:rsid w:val="00ED2234"/>
  </w:style>
  <w:style w:type="paragraph" w:styleId="Quote">
    <w:name w:val="Quote"/>
    <w:basedOn w:val="Heading1"/>
    <w:link w:val="QuoteChar"/>
    <w:qFormat/>
    <w:rsid w:val="00ED2234"/>
    <w:rPr>
      <w:b w:val="0"/>
      <w:sz w:val="72"/>
      <w:szCs w:val="72"/>
      <w:lang w:val="en-NZ"/>
    </w:rPr>
  </w:style>
  <w:style w:type="character" w:customStyle="1" w:styleId="QuoteChar">
    <w:name w:val="Quote Char"/>
    <w:basedOn w:val="DefaultParagraphFont"/>
    <w:link w:val="Quote"/>
    <w:rsid w:val="00ED2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234"/>
    <w:pPr>
      <w:pageBreakBefore/>
    </w:pPr>
  </w:style>
  <w:style w:type="paragraph" w:customStyle="1" w:styleId="Border">
    <w:name w:val="Border"/>
    <w:basedOn w:val="Normal"/>
    <w:qFormat/>
    <w:rsid w:val="00ED2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234"/>
    <w:rPr>
      <w:b/>
      <w:bCs/>
      <w:i/>
      <w:iCs/>
      <w:color w:val="auto"/>
    </w:rPr>
  </w:style>
  <w:style w:type="paragraph" w:styleId="IntenseQuote">
    <w:name w:val="Intense Quote"/>
    <w:basedOn w:val="Normal"/>
    <w:next w:val="Normal"/>
    <w:link w:val="IntenseQuoteChar"/>
    <w:uiPriority w:val="30"/>
    <w:qFormat/>
    <w:rsid w:val="00ED2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234"/>
    <w:rPr>
      <w:smallCaps/>
      <w:color w:val="auto"/>
      <w:u w:val="single"/>
    </w:rPr>
  </w:style>
  <w:style w:type="character" w:styleId="IntenseReference">
    <w:name w:val="Intense Reference"/>
    <w:basedOn w:val="DefaultParagraphFont"/>
    <w:uiPriority w:val="32"/>
    <w:qFormat/>
    <w:rsid w:val="00ED2234"/>
    <w:rPr>
      <w:b/>
      <w:bCs/>
      <w:smallCaps/>
      <w:color w:val="auto"/>
      <w:spacing w:val="5"/>
      <w:u w:val="single"/>
    </w:rPr>
  </w:style>
  <w:style w:type="paragraph" w:customStyle="1" w:styleId="2ColumnHeading">
    <w:name w:val="2Column Heading"/>
    <w:basedOn w:val="BodyText"/>
    <w:qFormat/>
    <w:rsid w:val="00ED2234"/>
    <w:pPr>
      <w:spacing w:after="60"/>
      <w:ind w:left="-2268"/>
    </w:pPr>
    <w:rPr>
      <w:b/>
    </w:rPr>
  </w:style>
  <w:style w:type="paragraph" w:customStyle="1" w:styleId="Heading1TOC">
    <w:name w:val="Heading1 TOC"/>
    <w:basedOn w:val="Normal"/>
    <w:qFormat/>
    <w:rsid w:val="00ED2234"/>
    <w:pPr>
      <w:spacing w:before="240" w:after="120"/>
    </w:pPr>
    <w:rPr>
      <w:rFonts w:ascii="Times New Roman" w:hAnsi="Times New Roman"/>
      <w:b/>
      <w:sz w:val="32"/>
    </w:rPr>
  </w:style>
  <w:style w:type="paragraph" w:customStyle="1" w:styleId="Heading2TOC">
    <w:name w:val="Heading2 TOC"/>
    <w:basedOn w:val="Normal"/>
    <w:qFormat/>
    <w:rsid w:val="00ED2234"/>
    <w:pPr>
      <w:spacing w:before="240" w:after="60"/>
    </w:pPr>
    <w:rPr>
      <w:rFonts w:ascii="Times New Roman" w:hAnsi="Times New Roman"/>
      <w:b/>
      <w:sz w:val="28"/>
    </w:rPr>
  </w:style>
  <w:style w:type="character" w:customStyle="1" w:styleId="Underline">
    <w:name w:val="Underline"/>
    <w:basedOn w:val="DefaultParagraphFont"/>
    <w:qFormat/>
    <w:rsid w:val="00ED2234"/>
    <w:rPr>
      <w:u w:val="single"/>
    </w:rPr>
  </w:style>
  <w:style w:type="character" w:customStyle="1" w:styleId="BoldandItalics">
    <w:name w:val="Bold and Italics"/>
    <w:qFormat/>
    <w:rsid w:val="00ED2234"/>
    <w:rPr>
      <w:b/>
      <w:i/>
      <w:u w:val="none"/>
    </w:rPr>
  </w:style>
  <w:style w:type="paragraph" w:styleId="BalloonText">
    <w:name w:val="Balloon Text"/>
    <w:basedOn w:val="Normal"/>
    <w:link w:val="BalloonTextChar"/>
    <w:rsid w:val="00ED2234"/>
    <w:rPr>
      <w:rFonts w:ascii="Tahoma" w:hAnsi="Tahoma" w:cs="Tahoma"/>
      <w:sz w:val="16"/>
      <w:szCs w:val="16"/>
    </w:rPr>
  </w:style>
  <w:style w:type="character" w:customStyle="1" w:styleId="BalloonTextChar">
    <w:name w:val="Balloon Text Char"/>
    <w:basedOn w:val="DefaultParagraphFont"/>
    <w:link w:val="BalloonText"/>
    <w:rsid w:val="00ED2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234"/>
    <w:rPr>
      <w:b/>
      <w:color w:val="660033"/>
      <w:spacing w:val="0"/>
    </w:rPr>
  </w:style>
  <w:style w:type="paragraph" w:customStyle="1" w:styleId="Nameditemlist">
    <w:name w:val="Named item list"/>
    <w:basedOn w:val="BodyText"/>
    <w:qFormat/>
    <w:rsid w:val="00ED2234"/>
    <w:pPr>
      <w:tabs>
        <w:tab w:val="left" w:pos="2835"/>
      </w:tabs>
      <w:ind w:left="2835" w:hanging="2835"/>
    </w:pPr>
  </w:style>
  <w:style w:type="paragraph" w:customStyle="1" w:styleId="BodyTextnopadding">
    <w:name w:val="Body Text no padding"/>
    <w:basedOn w:val="BodyText"/>
    <w:qFormat/>
    <w:rsid w:val="00ED2234"/>
    <w:pPr>
      <w:spacing w:before="0" w:after="0"/>
    </w:pPr>
  </w:style>
  <w:style w:type="paragraph" w:customStyle="1" w:styleId="BodyTextBold">
    <w:name w:val="Body Text Bold"/>
    <w:basedOn w:val="BodyText"/>
    <w:qFormat/>
    <w:rsid w:val="00ED2234"/>
    <w:rPr>
      <w:b/>
    </w:rPr>
  </w:style>
  <w:style w:type="character" w:styleId="Hyperlink">
    <w:name w:val="Hyperlink"/>
    <w:basedOn w:val="DefaultParagraphFont"/>
    <w:uiPriority w:val="99"/>
    <w:unhideWhenUsed/>
    <w:rsid w:val="00FF7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3881</Characters>
  <Application>Microsoft Office Word</Application>
  <DocSecurity>0</DocSecurity>
  <Lines>110</Lines>
  <Paragraphs>60</Paragraphs>
  <ScaleCrop>false</ScaleCrop>
  <Company>Author-it Software Corporation Ltd.</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DEFFOR004 Capture forensic photographic images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2022-03-23T03:09:00Z</dcterms:created>
  <dcterms:modified xsi:type="dcterms:W3CDTF">2022-03-23T03:09:00Z</dcterms:modified>
</cp:coreProperties>
</file>