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5FA" w:rsidP="007975FA">
      <w:pPr>
        <w:pStyle w:val="Title"/>
      </w:pPr>
      <w:r>
        <w:fldChar w:fldCharType="begin"/>
      </w:r>
      <w:r>
        <w:instrText xml:space="preserve"> TITLE   \* MERGEFORMAT </w:instrText>
      </w:r>
      <w:r>
        <w:fldChar w:fldCharType="separate"/>
      </w:r>
      <w:r>
        <w:t>DEFFOR002 Conduct initial electronic investigation</w:t>
      </w:r>
      <w:r>
        <w:fldChar w:fldCharType="end"/>
      </w:r>
    </w:p>
    <w:p w:rsidR="007975FA" w:rsidP="007975FA">
      <w:pPr>
        <w:pStyle w:val="Version"/>
        <w:sectPr w:rsidSect="009A21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2154" w:rsidP="009A2154">
      <w:pPr>
        <w:pStyle w:val="SuperHeading"/>
      </w:pPr>
      <w:r w:rsidRPr="009A2154">
        <w:t>DEFFOR002 Conduct initial electronic investigation</w:t>
      </w:r>
    </w:p>
    <w:p w:rsidR="00000000" w:rsidRPr="009A2154" w:rsidP="009A2154">
      <w:pPr>
        <w:pStyle w:val="Heading1"/>
      </w:pPr>
      <w:bookmarkStart w:id="1" w:name="O_657975"/>
      <w:bookmarkEnd w:id="1"/>
      <w:r w:rsidRPr="009A2154">
        <w:t>Modification History</w:t>
      </w:r>
    </w:p>
    <w:tbl>
      <w:tblPr>
        <w:tblW w:w="0" w:type="auto"/>
        <w:tblLayout w:type="fixed"/>
        <w:tblCellMar>
          <w:left w:w="62" w:type="dxa"/>
          <w:right w:w="62" w:type="dxa"/>
        </w:tblCellMar>
        <w:tblLook w:val="0000"/>
      </w:tblPr>
      <w:tblGrid>
        <w:gridCol w:w="1134"/>
        <w:gridCol w:w="7937"/>
      </w:tblGrid>
      <w:tr w:rsidTr="007975FA">
        <w:tblPrEx>
          <w:tblW w:w="0" w:type="auto"/>
          <w:tblLayout w:type="fixed"/>
          <w:tblCellMar>
            <w:left w:w="62" w:type="dxa"/>
            <w:right w:w="62" w:type="dxa"/>
          </w:tblCellMar>
          <w:tblLook w:val="0000"/>
        </w:tblPrEx>
        <w:trPr>
          <w:trHeight w:val="53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154">
            <w:pPr>
              <w:pStyle w:val="TableHeading"/>
              <w:rPr>
                <w:lang w:val="en-NZ"/>
              </w:rPr>
            </w:pPr>
            <w:r w:rsidRPr="009A215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154">
            <w:pPr>
              <w:pStyle w:val="TableHeading"/>
              <w:rPr>
                <w:lang w:val="en-NZ"/>
              </w:rPr>
            </w:pPr>
            <w:r w:rsidRPr="009A2154">
              <w:t>Comments</w:t>
            </w:r>
          </w:p>
        </w:tc>
      </w:tr>
      <w:tr w:rsidTr="007975FA">
        <w:tblPrEx>
          <w:tblW w:w="0" w:type="auto"/>
          <w:tblLayout w:type="fixed"/>
          <w:tblCellMar>
            <w:left w:w="62" w:type="dxa"/>
            <w:right w:w="62" w:type="dxa"/>
          </w:tblCellMar>
          <w:tblLook w:val="0000"/>
        </w:tblPrEx>
        <w:trPr>
          <w:trHeight w:val="538"/>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154">
            <w:pPr>
              <w:pStyle w:val="BodyText"/>
              <w:rPr>
                <w:lang w:val="en-NZ"/>
              </w:rPr>
            </w:pPr>
            <w:r w:rsidRPr="009A215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154" w:rsidP="009A2154">
            <w:pPr>
              <w:pStyle w:val="BodyText"/>
            </w:pPr>
            <w:r w:rsidRPr="009A2154">
              <w:t>This unit was released in DEF Defence Training Package release 1.0 and meets the Standards for Training Packages.</w:t>
            </w:r>
          </w:p>
        </w:tc>
      </w:tr>
    </w:tbl>
    <w:p w:rsidR="00000000" w:rsidRPr="009A2154" w:rsidP="009A2154">
      <w:pPr>
        <w:pStyle w:val="BodyText"/>
      </w:pPr>
    </w:p>
    <w:p w:rsidR="00000000" w:rsidRPr="009A2154" w:rsidP="009A2154">
      <w:pPr>
        <w:pStyle w:val="AllowPageBreak"/>
      </w:pPr>
    </w:p>
    <w:p w:rsidR="00000000" w:rsidRPr="009A2154" w:rsidP="009A2154">
      <w:pPr>
        <w:pStyle w:val="Heading1"/>
      </w:pPr>
      <w:bookmarkStart w:id="2" w:name="O_657976"/>
      <w:bookmarkEnd w:id="2"/>
      <w:r w:rsidRPr="009A2154">
        <w:t>Application</w:t>
      </w:r>
    </w:p>
    <w:p w:rsidR="00000000" w:rsidRPr="009A2154" w:rsidP="007975FA">
      <w:pPr>
        <w:pStyle w:val="BodyText"/>
      </w:pPr>
      <w:r w:rsidRPr="009A2154">
        <w:t xml:space="preserve">This unit describes the skills required to gather and collate </w:t>
      </w:r>
      <w:r w:rsidRPr="009A2154">
        <w:t>information and obvious and accessible electronic evidence from the scene of an incident and identify potential witnesses. In the context of this unit, electronic evidence may include computer hard drives, recording media, flash drives, tape drives or digi</w:t>
      </w:r>
      <w:r w:rsidRPr="009A2154">
        <w:t>tal and analogue recording and communications equipment. It includes maintaining the chain of evidential record.</w:t>
      </w:r>
    </w:p>
    <w:p w:rsidR="00000000" w:rsidRPr="009A2154" w:rsidP="007975FA">
      <w:pPr>
        <w:pStyle w:val="BodyText"/>
      </w:pPr>
      <w:r w:rsidRPr="009A2154">
        <w:t>This unit applies to those working in the gathering and analysis of electronic information.</w:t>
      </w:r>
    </w:p>
    <w:p w:rsidR="00000000" w:rsidRPr="009A2154" w:rsidP="007975FA">
      <w:pPr>
        <w:pStyle w:val="BodyText"/>
      </w:pPr>
      <w:r w:rsidRPr="009A2154">
        <w:t>The skills and knowledge described in this unit m</w:t>
      </w:r>
      <w:r w:rsidRPr="009A2154">
        <w:t>ust be applied within the legislative, regulatory and policy environment in which they are carried out. Organisational policies and procedures must be consulted and adhered to, particularly those relating to WHS, recording details of witnesses, and the sea</w:t>
      </w:r>
      <w:r w:rsidRPr="009A2154">
        <w:t>rch and seizure of electronic evidence.</w:t>
      </w:r>
    </w:p>
    <w:p w:rsidR="00000000" w:rsidRPr="009A2154" w:rsidP="007975FA">
      <w:pPr>
        <w:pStyle w:val="BodyText"/>
      </w:pPr>
      <w:r w:rsidRPr="009A2154">
        <w:t>Those undertaking this unit would work independently or as part of a team, under indirect supervision, while performing complex tasks in a broad range of contexts. They must be able to use discretion and judgement a</w:t>
      </w:r>
      <w:r w:rsidRPr="009A2154">
        <w:t>nd take responsibility for the quality of their outputs.</w:t>
      </w:r>
    </w:p>
    <w:p w:rsidR="00000000" w:rsidRPr="009A2154" w:rsidP="007975FA">
      <w:pPr>
        <w:pStyle w:val="BodyText"/>
      </w:pPr>
      <w:r w:rsidRPr="009A2154">
        <w:t>No licensing, legislative or certification requirements apply to this unit at the time of publication.</w:t>
      </w:r>
    </w:p>
    <w:p w:rsidR="00000000" w:rsidRPr="009A2154" w:rsidP="009A2154">
      <w:pPr>
        <w:pStyle w:val="Heading1"/>
      </w:pPr>
      <w:bookmarkStart w:id="3" w:name="O_657978"/>
      <w:bookmarkEnd w:id="3"/>
      <w:r w:rsidRPr="009A2154">
        <w:t>Competency Field</w:t>
      </w:r>
    </w:p>
    <w:p w:rsidR="00000000" w:rsidRPr="009A2154" w:rsidP="007975FA">
      <w:pPr>
        <w:pStyle w:val="BodyText"/>
      </w:pPr>
      <w:r w:rsidRPr="009A2154">
        <w:t>Electronic Forensics</w:t>
      </w:r>
    </w:p>
    <w:p w:rsidR="00000000" w:rsidRPr="009A2154" w:rsidP="009A2154">
      <w:pPr>
        <w:pStyle w:val="Heading1"/>
      </w:pPr>
      <w:bookmarkStart w:id="4" w:name="O_657980"/>
      <w:bookmarkEnd w:id="4"/>
      <w:r w:rsidRPr="009A2154">
        <w:t>Elements and Performance Criteria</w:t>
      </w:r>
    </w:p>
    <w:tbl>
      <w:tblPr>
        <w:tblW w:w="0" w:type="auto"/>
        <w:tblLayout w:type="fixed"/>
        <w:tblCellMar>
          <w:left w:w="62" w:type="dxa"/>
          <w:right w:w="62" w:type="dxa"/>
        </w:tblCellMar>
        <w:tblLook w:val="0000"/>
      </w:tblPr>
      <w:tblGrid>
        <w:gridCol w:w="2268"/>
        <w:gridCol w:w="6804"/>
      </w:tblGrid>
      <w:tr w:rsidTr="009A215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154">
            <w:pPr>
              <w:pStyle w:val="TableHeading"/>
              <w:rPr>
                <w:lang w:val="en-NZ"/>
              </w:rPr>
            </w:pPr>
            <w:r w:rsidRPr="009A215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154">
            <w:pPr>
              <w:pStyle w:val="TableHeading"/>
              <w:rPr>
                <w:lang w:val="en-NZ"/>
              </w:rPr>
            </w:pPr>
            <w:r w:rsidRPr="009A2154">
              <w:t>PERFORMANCE CRITERIA</w:t>
            </w:r>
          </w:p>
        </w:tc>
      </w:tr>
      <w:tr w:rsidTr="009A215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154">
            <w:pPr>
              <w:pStyle w:val="BodyText"/>
              <w:rPr>
                <w:lang w:val="en-NZ"/>
              </w:rPr>
            </w:pPr>
            <w:r w:rsidRPr="009A215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154">
            <w:pPr>
              <w:pStyle w:val="BodyText"/>
              <w:rPr>
                <w:lang w:val="en-NZ"/>
              </w:rPr>
            </w:pPr>
            <w:r w:rsidRPr="009A2154">
              <w:t>Performance criteria describe the performance needed to demonstrate achievement of the element. Where bold italicised text is used, further informatio</w:t>
            </w:r>
            <w:r w:rsidRPr="009A2154">
              <w:t>n is detailed in the range of conditions section.</w:t>
            </w:r>
          </w:p>
        </w:tc>
      </w:tr>
      <w:tr w:rsidTr="009A215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154">
            <w:pPr>
              <w:pStyle w:val="List"/>
              <w:rPr>
                <w:lang w:val="en-NZ"/>
              </w:rPr>
            </w:pPr>
            <w:r w:rsidRPr="009A2154">
              <w:rPr>
                <w:rStyle w:val="SpecialBold"/>
              </w:rPr>
              <w:t>1.</w:t>
            </w:r>
            <w:r w:rsidRPr="009A2154">
              <w:rPr>
                <w:rStyle w:val="SpecialBold"/>
              </w:rPr>
              <w:tab/>
              <w:t>Conduct initial assessment of 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154" w:rsidP="009A2154">
            <w:pPr>
              <w:pStyle w:val="List"/>
            </w:pPr>
            <w:r w:rsidRPr="009A2154">
              <w:t>1.1</w:t>
            </w:r>
            <w:r w:rsidRPr="009A2154">
              <w:tab/>
              <w:t>Assess the scene.</w:t>
            </w:r>
          </w:p>
          <w:p w:rsidR="00000000" w:rsidRPr="009A2154" w:rsidP="009A2154">
            <w:pPr>
              <w:pStyle w:val="List"/>
            </w:pPr>
            <w:r w:rsidRPr="009A2154">
              <w:t>1.2</w:t>
            </w:r>
            <w:r w:rsidRPr="009A2154">
              <w:tab/>
              <w:t>Establish communication with the senior investigating officer and maintain liaison throughout the investigation.</w:t>
            </w:r>
          </w:p>
          <w:p w:rsidR="00000000" w:rsidRPr="009A2154" w:rsidP="009A2154">
            <w:pPr>
              <w:pStyle w:val="List"/>
            </w:pPr>
            <w:r w:rsidRPr="009A2154">
              <w:t>1.3</w:t>
            </w:r>
            <w:r w:rsidRPr="009A2154">
              <w:tab/>
              <w:t>Ascertain the circumsta</w:t>
            </w:r>
            <w:r w:rsidRPr="009A2154">
              <w:t>nces surrounding the scene through visual assessment and reports from other personnel.</w:t>
            </w:r>
          </w:p>
          <w:p w:rsidR="00000000" w:rsidRPr="009A2154" w:rsidP="009A2154">
            <w:pPr>
              <w:pStyle w:val="List"/>
            </w:pPr>
            <w:r w:rsidRPr="009A2154">
              <w:t>1.4</w:t>
            </w:r>
            <w:r w:rsidRPr="009A2154">
              <w:tab/>
              <w:t>Define/redefine the scene boundaries as required to preserve physical evidence for collection.</w:t>
            </w:r>
          </w:p>
          <w:p w:rsidR="00000000" w:rsidP="009A2154">
            <w:pPr>
              <w:pStyle w:val="List"/>
              <w:rPr>
                <w:lang w:val="en-NZ"/>
              </w:rPr>
            </w:pPr>
            <w:r w:rsidRPr="009A2154">
              <w:t>1.5</w:t>
            </w:r>
            <w:r w:rsidRPr="009A2154">
              <w:tab/>
            </w:r>
            <w:r w:rsidRPr="009A2154">
              <w:t>Locate obvious and accessible electronic evidence and, where appropriate, protect from possible contamination.</w:t>
            </w:r>
          </w:p>
        </w:tc>
      </w:tr>
      <w:tr w:rsidTr="009A215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154">
            <w:pPr>
              <w:pStyle w:val="List"/>
              <w:rPr>
                <w:lang w:val="en-NZ"/>
              </w:rPr>
            </w:pPr>
            <w:r w:rsidRPr="009A2154">
              <w:rPr>
                <w:rStyle w:val="SpecialBold"/>
              </w:rPr>
              <w:t>2.</w:t>
            </w:r>
            <w:r w:rsidRPr="009A2154">
              <w:rPr>
                <w:rStyle w:val="SpecialBold"/>
              </w:rPr>
              <w:tab/>
              <w:t>Control integrity of 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154" w:rsidP="009A2154">
            <w:pPr>
              <w:pStyle w:val="List"/>
            </w:pPr>
            <w:r w:rsidRPr="009A2154">
              <w:t>2.1</w:t>
            </w:r>
            <w:r w:rsidRPr="009A2154">
              <w:tab/>
              <w:t>Establish and maintain appropriate arrangements for scene access and egress.</w:t>
            </w:r>
          </w:p>
          <w:p w:rsidR="00000000" w:rsidP="009A2154">
            <w:pPr>
              <w:pStyle w:val="List"/>
              <w:rPr>
                <w:lang w:val="en-NZ"/>
              </w:rPr>
            </w:pPr>
            <w:r w:rsidRPr="009A2154">
              <w:t>2.2</w:t>
            </w:r>
            <w:r w:rsidRPr="009A2154">
              <w:tab/>
              <w:t>Identify and access additiona</w:t>
            </w:r>
            <w:r w:rsidRPr="009A2154">
              <w:t>l resources required to secure incident scene.</w:t>
            </w:r>
          </w:p>
        </w:tc>
      </w:tr>
      <w:tr w:rsidTr="009A215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154">
            <w:pPr>
              <w:pStyle w:val="List"/>
              <w:rPr>
                <w:lang w:val="en-NZ"/>
              </w:rPr>
            </w:pPr>
            <w:r w:rsidRPr="009A2154">
              <w:rPr>
                <w:rStyle w:val="SpecialBold"/>
              </w:rPr>
              <w:t>3.</w:t>
            </w:r>
            <w:r w:rsidRPr="009A2154">
              <w:rPr>
                <w:rStyle w:val="SpecialBold"/>
              </w:rPr>
              <w:tab/>
              <w:t>Examine scene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154" w:rsidP="009A2154">
            <w:pPr>
              <w:pStyle w:val="List"/>
            </w:pPr>
            <w:r w:rsidRPr="009A2154">
              <w:t>3.1</w:t>
            </w:r>
            <w:r w:rsidRPr="009A2154">
              <w:tab/>
              <w:t>Instigate an appropriate search pattern to ensure all electronic evidence is located and preserved.</w:t>
            </w:r>
          </w:p>
          <w:p w:rsidR="00000000" w:rsidRPr="009A2154" w:rsidP="009A2154">
            <w:pPr>
              <w:pStyle w:val="List"/>
            </w:pPr>
            <w:r w:rsidRPr="009A2154">
              <w:t>3.2</w:t>
            </w:r>
            <w:r w:rsidRPr="009A2154">
              <w:tab/>
              <w:t>Record details of the scene and types of electronic equipment and media.</w:t>
            </w:r>
          </w:p>
          <w:p w:rsidR="00000000" w:rsidRPr="009A2154" w:rsidP="009A2154">
            <w:pPr>
              <w:pStyle w:val="List"/>
            </w:pPr>
            <w:r w:rsidRPr="009A2154">
              <w:t>3.3</w:t>
            </w:r>
            <w:r w:rsidRPr="009A2154">
              <w:tab/>
              <w:t>Locate</w:t>
            </w:r>
            <w:r w:rsidRPr="009A2154">
              <w:t>, collect, package, label and store electronic evidence to ensure preservation for further examination.</w:t>
            </w:r>
          </w:p>
          <w:p w:rsidR="00000000" w:rsidP="009A2154">
            <w:pPr>
              <w:pStyle w:val="List"/>
              <w:rPr>
                <w:lang w:val="en-NZ"/>
              </w:rPr>
            </w:pPr>
            <w:r w:rsidRPr="009A2154">
              <w:t>3.4</w:t>
            </w:r>
            <w:r w:rsidRPr="009A2154">
              <w:tab/>
              <w:t xml:space="preserve">Maintain a log of all evidence. </w:t>
            </w:r>
          </w:p>
        </w:tc>
      </w:tr>
      <w:tr w:rsidTr="009A215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154">
            <w:pPr>
              <w:pStyle w:val="List"/>
              <w:rPr>
                <w:lang w:val="en-NZ"/>
              </w:rPr>
            </w:pPr>
            <w:r w:rsidRPr="009A2154">
              <w:rPr>
                <w:rStyle w:val="SpecialBold"/>
              </w:rPr>
              <w:t xml:space="preserve">4. </w:t>
            </w:r>
            <w:r w:rsidRPr="009A2154">
              <w:rPr>
                <w:rStyle w:val="SpecialBold"/>
              </w:rPr>
              <w:tab/>
              <w:t xml:space="preserve">Identify potential witnesses and record initial statements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154" w:rsidP="009A2154">
            <w:pPr>
              <w:pStyle w:val="List"/>
            </w:pPr>
            <w:r w:rsidRPr="009A2154">
              <w:t>4.1</w:t>
            </w:r>
            <w:r w:rsidRPr="009A2154">
              <w:tab/>
              <w:t xml:space="preserve">Identify and record names and contact details </w:t>
            </w:r>
            <w:r w:rsidRPr="009A2154">
              <w:t>of potential witnesses.</w:t>
            </w:r>
          </w:p>
          <w:p w:rsidR="00000000" w:rsidRPr="009A2154" w:rsidP="009A2154">
            <w:pPr>
              <w:pStyle w:val="List"/>
            </w:pPr>
            <w:r w:rsidRPr="009A2154">
              <w:t>4.2</w:t>
            </w:r>
            <w:r w:rsidRPr="009A2154">
              <w:tab/>
              <w:t xml:space="preserve">Record initial statement using appropriate recording practices. </w:t>
            </w:r>
          </w:p>
        </w:tc>
      </w:tr>
    </w:tbl>
    <w:p w:rsidR="00000000" w:rsidRPr="009A2154" w:rsidP="009A2154">
      <w:pPr>
        <w:pStyle w:val="BodyText"/>
      </w:pPr>
    </w:p>
    <w:p w:rsidR="00000000" w:rsidRPr="009A2154" w:rsidP="009A2154">
      <w:pPr>
        <w:pStyle w:val="AllowPageBreak"/>
      </w:pPr>
    </w:p>
    <w:p w:rsidR="00000000" w:rsidRPr="009A2154" w:rsidP="009A2154">
      <w:pPr>
        <w:pStyle w:val="Heading1"/>
      </w:pPr>
      <w:bookmarkStart w:id="5" w:name="O_657981"/>
      <w:bookmarkEnd w:id="5"/>
      <w:r w:rsidRPr="009A2154">
        <w:t>Foundation Skills</w:t>
      </w:r>
    </w:p>
    <w:p w:rsidR="00000000" w:rsidRPr="009A2154" w:rsidP="007975FA">
      <w:pPr>
        <w:pStyle w:val="BodyText"/>
      </w:pPr>
      <w:r w:rsidRPr="009A2154">
        <w:t>The foundation skills demands of this unit have been mapped for alignment with the Australian Core Skills Framework (ACSF). Th</w:t>
      </w:r>
      <w:r w:rsidRPr="009A2154">
        <w:t>e following tables outline the performance levels indicated for successful attainment of the unit.</w:t>
      </w:r>
    </w:p>
    <w:p w:rsidR="00000000" w:rsidRPr="009A2154" w:rsidP="007975FA">
      <w:pPr>
        <w:pStyle w:val="BodyText"/>
      </w:pPr>
      <w:r w:rsidRPr="009A2154">
        <w:t>ACSF levels indicative of performance:</w:t>
      </w:r>
    </w:p>
    <w:p w:rsidR="00000000" w:rsidRPr="009A2154" w:rsidP="009A2154">
      <w:pPr>
        <w:pStyle w:val="BodyText"/>
      </w:pPr>
      <w:bookmarkStart w:id="6" w:name="O_66069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2pt;width:461.25pt">
            <v:imagedata r:id="rId10" o:title=""/>
          </v:shape>
        </w:pict>
      </w:r>
      <w:bookmarkEnd w:id="6"/>
    </w:p>
    <w:p w:rsidR="00000000" w:rsidRPr="009A2154" w:rsidP="009A2154">
      <w:pPr>
        <w:pStyle w:val="BodyText"/>
      </w:pPr>
    </w:p>
    <w:p w:rsidR="00000000" w:rsidRPr="009A2154" w:rsidP="007975FA">
      <w:pPr>
        <w:pStyle w:val="BodyText"/>
      </w:pPr>
      <w:r w:rsidRPr="009A2154">
        <w:t>Further information on ACSF and the foundation skills underpinning this unit can be found in the Foundation Skills Guide on the GSA website.</w:t>
      </w:r>
    </w:p>
    <w:p w:rsidR="00000000" w:rsidRPr="009A2154" w:rsidP="009A2154">
      <w:pPr>
        <w:pStyle w:val="Heading1"/>
      </w:pPr>
      <w:bookmarkStart w:id="7" w:name="O_657983"/>
      <w:bookmarkEnd w:id="7"/>
      <w:r w:rsidRPr="009A2154">
        <w:t>Unit Mapping</w:t>
      </w:r>
      <w:r w:rsidRPr="009A2154">
        <w:t xml:space="preserve"> Information</w:t>
      </w:r>
    </w:p>
    <w:p w:rsidR="00000000" w:rsidRPr="009A2154" w:rsidP="007975FA">
      <w:pPr>
        <w:pStyle w:val="BodyText"/>
      </w:pPr>
      <w:r w:rsidRPr="009A2154">
        <w:t>No equivalent unit.</w:t>
      </w:r>
    </w:p>
    <w:p w:rsidR="00000000" w:rsidRPr="009A2154" w:rsidP="009A2154">
      <w:pPr>
        <w:pStyle w:val="Heading1"/>
      </w:pPr>
      <w:bookmarkStart w:id="8" w:name="O_657990"/>
      <w:bookmarkEnd w:id="8"/>
      <w:r w:rsidRPr="009A2154">
        <w:t>Links</w:t>
      </w:r>
    </w:p>
    <w:p w:rsidR="00000000" w:rsidRPr="009A2154" w:rsidP="007975FA">
      <w:pPr>
        <w:pStyle w:val="BodyText"/>
      </w:pPr>
      <w:r w:rsidRPr="009A215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115A6">
        <w:rPr>
          <w:rStyle w:val="Hyperlink"/>
        </w:rPr>
        <w:t>https://vetnet.gov.au/Pages/TrainingDocs.aspx?q=6bdbab1e-11ed-4bc9-9cba-9e1a55d4e4a9</w:t>
      </w:r>
      <w:r>
        <w:fldChar w:fldCharType="end"/>
      </w:r>
    </w:p>
    <w:p w:rsidR="00000000" w:rsidRPr="009A2154" w:rsidP="007975FA">
      <w:pPr>
        <w:pStyle w:val="BodyText"/>
      </w:pPr>
      <w:r w:rsidRPr="009A2154">
        <w:t>Companion Volume implementation guides are found in VE</w:t>
      </w:r>
      <w:r w:rsidRPr="009A2154">
        <w:t xml:space="preserve">TNet - </w:t>
      </w:r>
      <w:r>
        <w:fldChar w:fldCharType="begin"/>
      </w:r>
      <w:r>
        <w:instrText xml:space="preserve"> HYPERLINK "https://vetnet.gov.au/Pages/TrainingDocs.aspx?q=6bdbab1e-11ed-4bc9-9cba-9e1a55d4e4a9" </w:instrText>
      </w:r>
      <w:r>
        <w:fldChar w:fldCharType="separate"/>
      </w:r>
      <w:r w:rsidRPr="00E115A6">
        <w:rPr>
          <w:rStyle w:val="Hyperlink"/>
        </w:rPr>
        <w:t>https://vetnet.gov.au/Pages/TrainingDocs.aspx?q=6bdbab1e-11ed-4bc9-9cba-9e1a55d4e4a9</w:t>
      </w:r>
      <w:r>
        <w:fldChar w:fldCharType="end"/>
      </w:r>
    </w:p>
    <w:p w:rsidR="00000000" w:rsidRPr="009A2154" w:rsidP="007975FA">
      <w:pPr>
        <w:pStyle w:val="BodyText"/>
      </w:pPr>
      <w:r w:rsidRPr="009A215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115A6">
        <w:rPr>
          <w:rStyle w:val="Hyperlink"/>
        </w:rPr>
        <w:t>https://vetnet.gov.au/Pages/TrainingDocs.aspx?q=6bdbab1e-11ed-4bc9-9cba-9e1a55d4e4a9</w:t>
      </w:r>
      <w:r>
        <w:fldChar w:fldCharType="end"/>
      </w:r>
    </w:p>
    <w:p w:rsidR="00000000" w:rsidRPr="009A2154" w:rsidP="007975FA">
      <w:pPr>
        <w:pStyle w:val="BodyText"/>
        <w:sectPr w:rsidSect="009A2154">
          <w:headerReference w:type="default" r:id="rId11"/>
          <w:footerReference w:type="default" r:id="rId12"/>
          <w:pgSz w:w="11908" w:h="16833"/>
          <w:pgMar w:top="1702" w:right="1418" w:bottom="1702" w:left="1418" w:header="992" w:footer="992" w:gutter="0"/>
          <w:cols w:space="720"/>
          <w:noEndnote/>
          <w:docGrid w:linePitch="299"/>
        </w:sectPr>
      </w:pPr>
    </w:p>
    <w:p w:rsidR="00000000" w:rsidRPr="009A2154" w:rsidP="009A2154">
      <w:pPr>
        <w:pStyle w:val="SuperHeading"/>
      </w:pPr>
      <w:r w:rsidRPr="009A2154">
        <w:t>Assessment Requirements for DEFFOR002 Conduct initial electronic investigation</w:t>
      </w:r>
    </w:p>
    <w:p w:rsidR="00000000" w:rsidRPr="009A2154" w:rsidP="009A2154">
      <w:pPr>
        <w:pStyle w:val="Heading1"/>
      </w:pPr>
      <w:bookmarkStart w:id="9" w:name="O_657985"/>
      <w:bookmarkEnd w:id="9"/>
      <w:r w:rsidRPr="009A2154">
        <w:t>Modification History</w:t>
      </w:r>
    </w:p>
    <w:tbl>
      <w:tblPr>
        <w:tblW w:w="0" w:type="auto"/>
        <w:tblLayout w:type="fixed"/>
        <w:tblCellMar>
          <w:left w:w="62" w:type="dxa"/>
          <w:right w:w="62" w:type="dxa"/>
        </w:tblCellMar>
        <w:tblLook w:val="0000"/>
      </w:tblPr>
      <w:tblGrid>
        <w:gridCol w:w="1134"/>
        <w:gridCol w:w="7937"/>
      </w:tblGrid>
      <w:tr w:rsidTr="007975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154">
            <w:pPr>
              <w:pStyle w:val="TableHeading"/>
              <w:rPr>
                <w:lang w:val="en-NZ"/>
              </w:rPr>
            </w:pPr>
            <w:r w:rsidRPr="009A215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154">
            <w:pPr>
              <w:pStyle w:val="TableHeading"/>
              <w:rPr>
                <w:lang w:val="en-NZ"/>
              </w:rPr>
            </w:pPr>
            <w:r w:rsidRPr="009A2154">
              <w:t>Comments</w:t>
            </w:r>
          </w:p>
        </w:tc>
      </w:tr>
      <w:tr w:rsidTr="007975F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2154">
            <w:pPr>
              <w:pStyle w:val="BodyText"/>
              <w:rPr>
                <w:lang w:val="en-NZ"/>
              </w:rPr>
            </w:pPr>
            <w:r w:rsidRPr="009A215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2154" w:rsidP="009A2154">
            <w:pPr>
              <w:pStyle w:val="BodyText"/>
            </w:pPr>
            <w:r w:rsidRPr="009A2154">
              <w:t xml:space="preserve">These Assessment Requirements were released in DEF Defence Training Package release 1.0 and meet the Standards for Training Packages. </w:t>
            </w:r>
          </w:p>
        </w:tc>
      </w:tr>
    </w:tbl>
    <w:p w:rsidR="00000000" w:rsidRPr="009A2154" w:rsidP="009A2154">
      <w:pPr>
        <w:pStyle w:val="BodyText"/>
      </w:pPr>
    </w:p>
    <w:p w:rsidR="00000000" w:rsidRPr="009A2154" w:rsidP="009A2154">
      <w:pPr>
        <w:pStyle w:val="AllowPageBreak"/>
      </w:pPr>
    </w:p>
    <w:p w:rsidR="00000000" w:rsidRPr="009A2154" w:rsidP="009A2154">
      <w:pPr>
        <w:pStyle w:val="Heading1"/>
      </w:pPr>
      <w:bookmarkStart w:id="10" w:name="O_657986"/>
      <w:bookmarkEnd w:id="10"/>
      <w:r w:rsidRPr="009A2154">
        <w:t>Performance Evidence</w:t>
      </w:r>
    </w:p>
    <w:p w:rsidR="00000000" w:rsidRPr="009A2154" w:rsidP="007975FA">
      <w:pPr>
        <w:pStyle w:val="BodyText"/>
      </w:pPr>
      <w:r w:rsidRPr="009A2154">
        <w:t xml:space="preserve">Evidence required to demonstrate competence must satisfy all of the requirements </w:t>
      </w:r>
      <w:r w:rsidRPr="009A2154">
        <w:t>of the elements and performance criteria. If not otherwise specified the candidate must demonstrate evidence of performance of the following on at least one occasion.</w:t>
      </w:r>
    </w:p>
    <w:p w:rsidR="00000000" w:rsidRPr="009A2154" w:rsidP="009A2154">
      <w:pPr>
        <w:pStyle w:val="ListBullet"/>
      </w:pPr>
      <w:r w:rsidRPr="009A2154">
        <w:t>conducting the initial assessment of the scene</w:t>
      </w:r>
    </w:p>
    <w:p w:rsidR="00000000" w:rsidRPr="009A2154" w:rsidP="009A2154">
      <w:pPr>
        <w:pStyle w:val="ListBullet"/>
      </w:pPr>
      <w:r w:rsidRPr="009A2154">
        <w:t>identifying witnesses</w:t>
      </w:r>
    </w:p>
    <w:p w:rsidR="00000000" w:rsidRPr="009A2154" w:rsidP="009A2154">
      <w:pPr>
        <w:pStyle w:val="ListBullet"/>
      </w:pPr>
      <w:r w:rsidRPr="009A2154">
        <w:t>recording and compi</w:t>
      </w:r>
      <w:r w:rsidRPr="009A2154">
        <w:t>ling records of interview and statements accurately</w:t>
      </w:r>
    </w:p>
    <w:p w:rsidR="00000000" w:rsidRPr="009A2154" w:rsidP="009A2154">
      <w:pPr>
        <w:pStyle w:val="ListBullet"/>
      </w:pPr>
      <w:r w:rsidRPr="009A2154">
        <w:t>maximising the potential evidentiary value of the electronic evidence</w:t>
      </w:r>
    </w:p>
    <w:p w:rsidR="00000000" w:rsidRPr="009A2154" w:rsidP="009A2154">
      <w:pPr>
        <w:pStyle w:val="ListBullet"/>
      </w:pPr>
      <w:r w:rsidRPr="009A2154">
        <w:t xml:space="preserve">paying attention to detail </w:t>
      </w:r>
    </w:p>
    <w:p w:rsidR="00000000" w:rsidRPr="009A2154" w:rsidP="009A2154">
      <w:pPr>
        <w:pStyle w:val="ListBullet"/>
      </w:pPr>
      <w:r w:rsidRPr="009A2154">
        <w:t>implementing a methodical and systematic approach</w:t>
      </w:r>
    </w:p>
    <w:p w:rsidR="00000000" w:rsidRPr="009A2154" w:rsidP="009A2154">
      <w:pPr>
        <w:pStyle w:val="ListBullet"/>
      </w:pPr>
      <w:r w:rsidRPr="009A2154">
        <w:t>questioning potential witnesses</w:t>
      </w:r>
    </w:p>
    <w:p w:rsidR="00000000" w:rsidRPr="009A2154" w:rsidP="009A2154">
      <w:pPr>
        <w:pStyle w:val="ListBullet"/>
      </w:pPr>
      <w:r w:rsidRPr="009A2154">
        <w:t xml:space="preserve">using recording and specialised evidence collection equipment </w:t>
      </w:r>
    </w:p>
    <w:p w:rsidR="00000000" w:rsidRPr="009A2154" w:rsidP="009A2154">
      <w:pPr>
        <w:pStyle w:val="ListBullet"/>
      </w:pPr>
      <w:r w:rsidRPr="009A2154">
        <w:t>working with a variety of professionals</w:t>
      </w:r>
    </w:p>
    <w:p w:rsidR="00000000" w:rsidRPr="009A2154" w:rsidP="009A2154">
      <w:pPr>
        <w:pStyle w:val="ListBullet"/>
      </w:pPr>
      <w:r w:rsidRPr="009A2154">
        <w:t>taking and compiling statements</w:t>
      </w:r>
    </w:p>
    <w:p w:rsidR="00000000" w:rsidRPr="009A2154" w:rsidP="009A2154">
      <w:pPr>
        <w:pStyle w:val="ListBullet"/>
      </w:pPr>
      <w:r w:rsidRPr="009A2154">
        <w:t>collecting and recording electronic evidence</w:t>
      </w:r>
    </w:p>
    <w:p w:rsidR="00000000" w:rsidRPr="009A2154" w:rsidP="009A2154">
      <w:pPr>
        <w:pStyle w:val="ListBullet"/>
      </w:pPr>
      <w:r w:rsidRPr="009A2154">
        <w:t>protecting from contamination evidence including at least one of computer ha</w:t>
      </w:r>
      <w:r w:rsidRPr="009A2154">
        <w:t xml:space="preserve">rd drives, recording media, flash drives, and digital and analogue recording and communications equipment </w:t>
      </w:r>
    </w:p>
    <w:p w:rsidR="00000000" w:rsidRPr="009A2154" w:rsidP="009A2154">
      <w:pPr>
        <w:pStyle w:val="ListBullet"/>
      </w:pPr>
      <w:r w:rsidRPr="009A2154">
        <w:t>managing access and egress by establishing:</w:t>
      </w:r>
    </w:p>
    <w:p w:rsidR="00000000" w:rsidRPr="009A2154" w:rsidP="009A2154">
      <w:pPr>
        <w:pStyle w:val="ListBullet2"/>
      </w:pPr>
      <w:r w:rsidRPr="009A2154">
        <w:t>clear brief as to who has control of access</w:t>
      </w:r>
    </w:p>
    <w:p w:rsidR="00000000" w:rsidRPr="009A2154" w:rsidP="009A2154">
      <w:pPr>
        <w:pStyle w:val="ListBullet2"/>
      </w:pPr>
      <w:r w:rsidRPr="009A2154">
        <w:t xml:space="preserve">physical barriers </w:t>
      </w:r>
    </w:p>
    <w:p w:rsidR="00000000" w:rsidRPr="009A2154" w:rsidP="009A2154">
      <w:pPr>
        <w:pStyle w:val="ListBullet2"/>
      </w:pPr>
      <w:r w:rsidRPr="009A2154">
        <w:t>roster guards</w:t>
      </w:r>
    </w:p>
    <w:p w:rsidR="00000000" w:rsidRPr="009A2154" w:rsidP="009A2154">
      <w:pPr>
        <w:pStyle w:val="ListBullet2"/>
      </w:pPr>
      <w:r w:rsidRPr="009A2154">
        <w:t xml:space="preserve">limited entry to essential </w:t>
      </w:r>
      <w:r w:rsidRPr="009A2154">
        <w:t>personnel</w:t>
      </w:r>
    </w:p>
    <w:p w:rsidR="00000000" w:rsidRPr="009A2154" w:rsidP="009A2154">
      <w:pPr>
        <w:pStyle w:val="ListBullet2"/>
      </w:pPr>
      <w:r w:rsidRPr="009A2154">
        <w:t>delegation of authority to control entry</w:t>
      </w:r>
    </w:p>
    <w:p w:rsidR="00000000" w:rsidRPr="009A2154" w:rsidP="009A2154">
      <w:pPr>
        <w:pStyle w:val="ListBullet2"/>
      </w:pPr>
      <w:r w:rsidRPr="009A2154">
        <w:t>record of all persons who enter or depart the scene</w:t>
      </w:r>
    </w:p>
    <w:p w:rsidR="00000000" w:rsidRPr="009A2154" w:rsidP="009A2154">
      <w:pPr>
        <w:pStyle w:val="AllowPageBreak"/>
      </w:pPr>
    </w:p>
    <w:p w:rsidR="00000000" w:rsidRPr="009A2154" w:rsidP="009A2154">
      <w:pPr>
        <w:pStyle w:val="Heading1"/>
      </w:pPr>
      <w:bookmarkStart w:id="11" w:name="O_657987"/>
      <w:bookmarkEnd w:id="11"/>
      <w:r w:rsidRPr="009A2154">
        <w:t>Knowledge Evidence</w:t>
      </w:r>
    </w:p>
    <w:p w:rsidR="00000000" w:rsidRPr="009A2154" w:rsidP="007975FA">
      <w:pPr>
        <w:pStyle w:val="BodyText"/>
      </w:pPr>
      <w:r w:rsidRPr="009A2154">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9A2154" w:rsidP="009A2154">
      <w:pPr>
        <w:pStyle w:val="ListBullet"/>
      </w:pPr>
      <w:r w:rsidRPr="009A2154">
        <w:t>legislative,</w:t>
      </w:r>
      <w:r w:rsidRPr="009A2154">
        <w:t xml:space="preserve"> policy and quality system context and requirements </w:t>
      </w:r>
    </w:p>
    <w:p w:rsidR="00000000" w:rsidRPr="009A2154" w:rsidP="009A2154">
      <w:pPr>
        <w:pStyle w:val="ListBullet"/>
      </w:pPr>
      <w:r w:rsidRPr="009A2154">
        <w:t>details of scene features and use of a variety of specialised equipment</w:t>
      </w:r>
    </w:p>
    <w:p w:rsidR="00000000" w:rsidRPr="009A2154" w:rsidP="009A2154">
      <w:pPr>
        <w:pStyle w:val="ListBullet"/>
      </w:pPr>
      <w:r w:rsidRPr="009A2154">
        <w:t>functions and roles of other professionals and experts</w:t>
      </w:r>
    </w:p>
    <w:p w:rsidR="00000000" w:rsidRPr="009A2154" w:rsidP="009A2154">
      <w:pPr>
        <w:pStyle w:val="ListBullet"/>
      </w:pPr>
      <w:r w:rsidRPr="009A2154">
        <w:t>incident scene protection and preservation</w:t>
      </w:r>
    </w:p>
    <w:p w:rsidR="00000000" w:rsidRPr="009A2154" w:rsidP="009A2154">
      <w:pPr>
        <w:pStyle w:val="ListBullet"/>
      </w:pPr>
      <w:r w:rsidRPr="009A2154">
        <w:t>indicators of need for specialise</w:t>
      </w:r>
      <w:r w:rsidRPr="009A2154">
        <w:t>d investigations</w:t>
      </w:r>
    </w:p>
    <w:p w:rsidR="00000000" w:rsidRPr="009A2154" w:rsidP="009A2154">
      <w:pPr>
        <w:pStyle w:val="ListBullet"/>
      </w:pPr>
      <w:r w:rsidRPr="009A2154">
        <w:t>policies and procedures relating to recording details of persons</w:t>
      </w:r>
    </w:p>
    <w:p w:rsidR="00000000" w:rsidRPr="009A2154" w:rsidP="009A2154">
      <w:pPr>
        <w:pStyle w:val="ListBullet"/>
      </w:pPr>
      <w:r w:rsidRPr="009A2154">
        <w:t>public safety and duty of care at incident scene</w:t>
      </w:r>
    </w:p>
    <w:p w:rsidR="00000000" w:rsidRPr="009A2154" w:rsidP="009A2154">
      <w:pPr>
        <w:pStyle w:val="AllowPageBreak"/>
      </w:pPr>
    </w:p>
    <w:p w:rsidR="00000000" w:rsidRPr="009A2154" w:rsidP="009A2154">
      <w:pPr>
        <w:pStyle w:val="Heading1"/>
      </w:pPr>
      <w:bookmarkStart w:id="12" w:name="O_657988"/>
      <w:bookmarkEnd w:id="12"/>
      <w:r w:rsidRPr="009A2154">
        <w:t>Assessment Conditions</w:t>
      </w:r>
    </w:p>
    <w:p w:rsidR="00000000" w:rsidRPr="009A2154" w:rsidP="007975FA">
      <w:pPr>
        <w:pStyle w:val="BodyText"/>
      </w:pPr>
      <w:r w:rsidRPr="009A2154">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9A2154">
        <w:t xml:space="preserve">situations, with access to electronic devices with content suitable for forensic extraction including mobile devices, computers or communications equipment. </w:t>
      </w:r>
    </w:p>
    <w:p w:rsidR="00000000" w:rsidRPr="009A2154" w:rsidP="007975FA">
      <w:pPr>
        <w:pStyle w:val="BodyText"/>
      </w:pPr>
      <w:r w:rsidRPr="009A2154">
        <w:t>Assessors must satisfy the NVR/AQTF mandatory competency requirements for assessors.</w:t>
      </w:r>
    </w:p>
    <w:p w:rsidR="00000000" w:rsidRPr="009A2154" w:rsidP="009A2154">
      <w:pPr>
        <w:pStyle w:val="Heading1"/>
      </w:pPr>
      <w:bookmarkStart w:id="13" w:name="O_657991"/>
      <w:bookmarkEnd w:id="13"/>
      <w:r w:rsidRPr="009A2154">
        <w:t>Links</w:t>
      </w:r>
    </w:p>
    <w:p w:rsidR="00000000" w:rsidRPr="009A2154" w:rsidP="007975FA">
      <w:pPr>
        <w:pStyle w:val="BodyText"/>
      </w:pPr>
      <w:r w:rsidRPr="009A215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115A6">
        <w:rPr>
          <w:rStyle w:val="Hyperlink"/>
        </w:rPr>
        <w:t>https://vetnet.gov.au/Pages/TrainingDocs.aspx?q=6bdbab1e-11ed-4bc9-9cba-9e1a55d4e4a9</w:t>
      </w:r>
      <w:r>
        <w:fldChar w:fldCharType="end"/>
      </w:r>
    </w:p>
    <w:p w:rsidR="00000000" w:rsidRPr="009A2154" w:rsidP="007975FA">
      <w:pPr>
        <w:pStyle w:val="BodyText"/>
      </w:pPr>
      <w:r w:rsidRPr="009A215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115A6">
        <w:rPr>
          <w:rStyle w:val="Hyperlink"/>
        </w:rPr>
        <w:t>https://vetnet.gov.au/Pages/TrainingDocs.aspx?q=6bdbab1e-11ed-4bc9-9cba-9e1a55d4e4a9</w:t>
      </w:r>
      <w:r>
        <w:fldChar w:fldCharType="end"/>
      </w:r>
    </w:p>
    <w:p w:rsidR="00000000" w:rsidRPr="009A2154" w:rsidP="009A2154"/>
    <w:sectPr w:rsidSect="009A2154">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54" w:rsidRPr="007975FA" w:rsidP="007975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5FA" w:rsidP="009A21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75FA" w:rsidP="009A21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975FA" w:rsidP="009A21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54" w:rsidP="009A2154">
    <w:pPr>
      <w:pStyle w:val="Footer"/>
      <w:framePr w:wrap="around"/>
    </w:pPr>
    <w:r>
      <w:fldChar w:fldCharType="begin"/>
    </w:r>
    <w:r>
      <w:instrText xml:space="preserve"> DOCPROPERTY  Subject  \* MERGEFORMAT </w:instrText>
    </w:r>
    <w:r>
      <w:fldChar w:fldCharType="separate"/>
    </w:r>
    <w:r w:rsidR="007975FA">
      <w:t>Approved</w:t>
    </w:r>
    <w:r w:rsidR="007975FA">
      <w:fldChar w:fldCharType="end"/>
    </w:r>
    <w:r>
      <w:tab/>
      <w:t xml:space="preserve">Page </w:t>
    </w:r>
    <w:r>
      <w:fldChar w:fldCharType="begin"/>
    </w:r>
    <w:r>
      <w:instrText xml:space="preserve"> PAGE  \* Arabic  \* MERGEFORMAT </w:instrText>
    </w:r>
    <w:r>
      <w:fldChar w:fldCharType="separate"/>
    </w:r>
    <w:r w:rsidR="007975F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75FA">
      <w:rPr>
        <w:noProof/>
      </w:rPr>
      <w:t>4</w:t>
    </w:r>
    <w:r>
      <w:rPr>
        <w:noProof/>
      </w:rPr>
      <w:fldChar w:fldCharType="end"/>
    </w:r>
  </w:p>
  <w:p w:rsidR="009A2154" w:rsidP="009A2154">
    <w:pPr>
      <w:pStyle w:val="Footer"/>
      <w:framePr w:wrap="around"/>
    </w:pPr>
    <w:r>
      <w:t xml:space="preserve">© Commonwealth of Australia, </w:t>
    </w:r>
    <w:r>
      <w:fldChar w:fldCharType="begin"/>
    </w:r>
    <w:r>
      <w:instrText xml:space="preserve"> DATE  \@ "yyyy"  \* MERGEFORMAT </w:instrText>
    </w:r>
    <w:r>
      <w:fldChar w:fldCharType="separate"/>
    </w:r>
    <w:r w:rsidR="007975FA">
      <w:rPr>
        <w:noProof/>
      </w:rPr>
      <w:t>2025</w:t>
    </w:r>
    <w:r>
      <w:fldChar w:fldCharType="end"/>
    </w:r>
    <w:r>
      <w:tab/>
    </w:r>
    <w:r>
      <w:fldChar w:fldCharType="begin"/>
    </w:r>
    <w:r>
      <w:instrText xml:space="preserve"> DOCPROPERTY  Author  \* MERGEFORMAT </w:instrText>
    </w:r>
    <w:r>
      <w:fldChar w:fldCharType="separate"/>
    </w:r>
    <w:r w:rsidR="007975FA">
      <w:t>Public Skills Australia</w:t>
    </w:r>
    <w:r w:rsidR="007975FA">
      <w:fldChar w:fldCharType="end"/>
    </w:r>
  </w:p>
  <w:p w:rsidR="009A2154" w:rsidP="009A21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5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2154" w:rsidRPr="007975FA" w:rsidP="007975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5FA" w:rsidRPr="002D2AF8" w:rsidP="009A2154">
    <w:pPr>
      <w:pStyle w:val="Header"/>
      <w:framePr w:wrap="around"/>
    </w:pPr>
    <w:r>
      <w:fldChar w:fldCharType="begin"/>
    </w:r>
    <w:r>
      <w:instrText xml:space="preserve"> TITLE   \* MERGEFORMAT </w:instrText>
    </w:r>
    <w:r>
      <w:fldChar w:fldCharType="separate"/>
    </w:r>
    <w:r>
      <w:t>DEFFOR002 Conduct initial electronic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75FA" w:rsidP="009A21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154" w:rsidRPr="002D2AF8" w:rsidP="009A2154">
    <w:pPr>
      <w:pStyle w:val="Header"/>
      <w:framePr w:wrap="around"/>
    </w:pPr>
    <w:r>
      <w:fldChar w:fldCharType="begin"/>
    </w:r>
    <w:r>
      <w:instrText xml:space="preserve"> TITLE   \* MERGEFORMAT </w:instrText>
    </w:r>
    <w:r>
      <w:fldChar w:fldCharType="separate"/>
    </w:r>
    <w:r w:rsidR="007975FA">
      <w:t>DEFFOR002 Conduct initial electronic investigation</w:t>
    </w:r>
    <w:r w:rsidR="007975FA">
      <w:fldChar w:fldCharType="end"/>
    </w:r>
    <w:r>
      <w:tab/>
      <w:t xml:space="preserve">Date this document was generated: </w:t>
    </w:r>
    <w:r>
      <w:fldChar w:fldCharType="begin"/>
    </w:r>
    <w:r>
      <w:instrText xml:space="preserve"> CREATEDATE  \@ "d MMMM yyyy"  \* MERGEFORMAT </w:instrText>
    </w:r>
    <w:r>
      <w:fldChar w:fldCharType="separate"/>
    </w:r>
    <w:r w:rsidR="007975FA">
      <w:rPr>
        <w:noProof/>
      </w:rPr>
      <w:t>2 March 2025</w:t>
    </w:r>
    <w:r>
      <w:fldChar w:fldCharType="end"/>
    </w:r>
  </w:p>
  <w:p w:rsidR="009A2154" w:rsidP="009A21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365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B8FE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6284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1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2154"/>
    <w:pPr>
      <w:spacing w:before="360" w:after="60"/>
      <w:outlineLvl w:val="0"/>
    </w:pPr>
    <w:rPr>
      <w:sz w:val="32"/>
    </w:rPr>
  </w:style>
  <w:style w:type="paragraph" w:styleId="Heading2">
    <w:name w:val="heading 2"/>
    <w:basedOn w:val="HeadingBase"/>
    <w:next w:val="BodyText"/>
    <w:link w:val="Heading2Char"/>
    <w:qFormat/>
    <w:rsid w:val="009A2154"/>
    <w:pPr>
      <w:keepLines/>
      <w:spacing w:before="240" w:after="120"/>
      <w:outlineLvl w:val="1"/>
    </w:pPr>
    <w:rPr>
      <w:sz w:val="28"/>
      <w:szCs w:val="40"/>
    </w:rPr>
  </w:style>
  <w:style w:type="paragraph" w:styleId="Heading3">
    <w:name w:val="heading 3"/>
    <w:basedOn w:val="HeadingBase"/>
    <w:next w:val="BodyText"/>
    <w:link w:val="Heading3Char"/>
    <w:qFormat/>
    <w:rsid w:val="009A2154"/>
    <w:pPr>
      <w:spacing w:before="180" w:after="120"/>
      <w:outlineLvl w:val="2"/>
    </w:pPr>
    <w:rPr>
      <w:spacing w:val="-10"/>
      <w:kern w:val="32"/>
    </w:rPr>
  </w:style>
  <w:style w:type="paragraph" w:styleId="Heading4">
    <w:name w:val="heading 4"/>
    <w:basedOn w:val="HeadingBase"/>
    <w:next w:val="BodyText"/>
    <w:link w:val="Heading4Char"/>
    <w:qFormat/>
    <w:rsid w:val="009A2154"/>
    <w:pPr>
      <w:spacing w:before="160" w:after="120"/>
      <w:outlineLvl w:val="3"/>
    </w:pPr>
    <w:rPr>
      <w:sz w:val="22"/>
    </w:rPr>
  </w:style>
  <w:style w:type="paragraph" w:styleId="Heading5">
    <w:name w:val="heading 5"/>
    <w:basedOn w:val="HeadingBase"/>
    <w:next w:val="Normal"/>
    <w:link w:val="Heading5Char"/>
    <w:qFormat/>
    <w:rsid w:val="009A2154"/>
    <w:pPr>
      <w:spacing w:before="80"/>
      <w:outlineLvl w:val="4"/>
    </w:pPr>
    <w:rPr>
      <w:color w:val="918585"/>
      <w:sz w:val="20"/>
    </w:rPr>
  </w:style>
  <w:style w:type="paragraph" w:styleId="Heading6">
    <w:name w:val="heading 6"/>
    <w:basedOn w:val="HeadingBase"/>
    <w:next w:val="Normal"/>
    <w:link w:val="Heading6Char"/>
    <w:qFormat/>
    <w:rsid w:val="009A2154"/>
    <w:pPr>
      <w:spacing w:before="60"/>
      <w:outlineLvl w:val="5"/>
    </w:pPr>
    <w:rPr>
      <w:color w:val="918585"/>
      <w:sz w:val="20"/>
    </w:rPr>
  </w:style>
  <w:style w:type="paragraph" w:styleId="Heading7">
    <w:name w:val="heading 7"/>
    <w:basedOn w:val="Normal"/>
    <w:next w:val="Normal"/>
    <w:link w:val="Heading7Char"/>
    <w:qFormat/>
    <w:rsid w:val="009A2154"/>
    <w:pPr>
      <w:ind w:left="720"/>
      <w:outlineLvl w:val="6"/>
    </w:pPr>
    <w:rPr>
      <w:i/>
    </w:rPr>
  </w:style>
  <w:style w:type="paragraph" w:styleId="Heading8">
    <w:name w:val="heading 8"/>
    <w:basedOn w:val="Normal"/>
    <w:next w:val="Normal"/>
    <w:link w:val="Heading8Char"/>
    <w:qFormat/>
    <w:rsid w:val="009A2154"/>
    <w:pPr>
      <w:ind w:left="720"/>
      <w:outlineLvl w:val="7"/>
    </w:pPr>
    <w:rPr>
      <w:i/>
    </w:rPr>
  </w:style>
  <w:style w:type="paragraph" w:styleId="Heading9">
    <w:name w:val="heading 9"/>
    <w:basedOn w:val="Normal"/>
    <w:next w:val="Normal"/>
    <w:link w:val="Heading9Char"/>
    <w:qFormat/>
    <w:rsid w:val="009A2154"/>
    <w:pPr>
      <w:ind w:left="720"/>
      <w:outlineLvl w:val="8"/>
    </w:pPr>
    <w:rPr>
      <w:i/>
    </w:rPr>
  </w:style>
  <w:style w:type="character" w:default="1" w:styleId="DefaultParagraphFont">
    <w:name w:val="Default Paragraph Font"/>
    <w:uiPriority w:val="1"/>
    <w:unhideWhenUsed/>
    <w:rsid w:val="009A21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2154"/>
  </w:style>
  <w:style w:type="character" w:customStyle="1" w:styleId="Heading1Char">
    <w:name w:val="Heading 1 Char"/>
    <w:basedOn w:val="DefaultParagraphFont"/>
    <w:link w:val="Heading1"/>
    <w:rsid w:val="009A2154"/>
    <w:rPr>
      <w:rFonts w:ascii="Times New Roman" w:eastAsia="Times New Roman" w:hAnsi="Times New Roman" w:cs="Times New Roman"/>
      <w:b/>
      <w:sz w:val="32"/>
      <w:szCs w:val="20"/>
      <w:lang w:eastAsia="en-US"/>
    </w:rPr>
  </w:style>
  <w:style w:type="paragraph" w:styleId="BodyText">
    <w:name w:val="Body Text"/>
    <w:basedOn w:val="Normal"/>
    <w:link w:val="BodyTextChar"/>
    <w:rsid w:val="009A21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2154"/>
    <w:rPr>
      <w:rFonts w:ascii="Times New Roman" w:eastAsia="Times New Roman" w:hAnsi="Times New Roman" w:cs="Times New Roman"/>
      <w:sz w:val="24"/>
      <w:lang w:eastAsia="en-US"/>
    </w:rPr>
  </w:style>
  <w:style w:type="paragraph" w:styleId="List">
    <w:name w:val="List"/>
    <w:basedOn w:val="BodyText"/>
    <w:next w:val="BodyText"/>
    <w:rsid w:val="009A2154"/>
    <w:pPr>
      <w:tabs>
        <w:tab w:val="left" w:pos="340"/>
      </w:tabs>
      <w:spacing w:before="60" w:after="60"/>
      <w:ind w:left="340" w:hanging="340"/>
    </w:pPr>
  </w:style>
  <w:style w:type="paragraph" w:styleId="ListBullet">
    <w:name w:val="List Bullet"/>
    <w:basedOn w:val="List"/>
    <w:rsid w:val="009A2154"/>
    <w:pPr>
      <w:numPr>
        <w:numId w:val="12"/>
      </w:numPr>
      <w:tabs>
        <w:tab w:val="clear" w:pos="340"/>
      </w:tabs>
      <w:spacing w:before="40" w:after="40"/>
    </w:pPr>
  </w:style>
  <w:style w:type="character" w:customStyle="1" w:styleId="SpecialBold">
    <w:name w:val="Special Bold"/>
    <w:basedOn w:val="DefaultParagraphFont"/>
    <w:rsid w:val="009A2154"/>
    <w:rPr>
      <w:b/>
      <w:spacing w:val="0"/>
    </w:rPr>
  </w:style>
  <w:style w:type="paragraph" w:styleId="ListBullet2">
    <w:name w:val="List Bullet 2"/>
    <w:basedOn w:val="List2"/>
    <w:rsid w:val="009A2154"/>
    <w:pPr>
      <w:numPr>
        <w:numId w:val="13"/>
      </w:numPr>
      <w:tabs>
        <w:tab w:val="clear" w:pos="680"/>
      </w:tabs>
    </w:pPr>
  </w:style>
  <w:style w:type="paragraph" w:customStyle="1" w:styleId="SuperHeading">
    <w:name w:val="SuperHeading"/>
    <w:basedOn w:val="Normal"/>
    <w:rsid w:val="009A2154"/>
    <w:pPr>
      <w:spacing w:before="240" w:after="120"/>
      <w:outlineLvl w:val="0"/>
    </w:pPr>
    <w:rPr>
      <w:rFonts w:ascii="Times New Roman" w:hAnsi="Times New Roman"/>
      <w:b/>
      <w:sz w:val="32"/>
    </w:rPr>
  </w:style>
  <w:style w:type="paragraph" w:customStyle="1" w:styleId="TableHeading">
    <w:name w:val="Table Heading"/>
    <w:basedOn w:val="HeadingBase"/>
    <w:rsid w:val="009A2154"/>
    <w:pPr>
      <w:keepLines/>
      <w:pBdr>
        <w:bottom w:val="single" w:sz="6" w:space="1" w:color="918585"/>
      </w:pBdr>
      <w:spacing w:before="240"/>
    </w:pPr>
  </w:style>
  <w:style w:type="paragraph" w:customStyle="1" w:styleId="AllowPageBreak">
    <w:name w:val="AllowPageBreak"/>
    <w:rsid w:val="009A21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21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21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21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21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21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21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21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2154"/>
    <w:rPr>
      <w:rFonts w:ascii="Courier New" w:eastAsia="Times New Roman" w:hAnsi="Courier New" w:cs="Times New Roman"/>
      <w:i/>
      <w:szCs w:val="20"/>
      <w:lang w:eastAsia="en-US"/>
    </w:rPr>
  </w:style>
  <w:style w:type="paragraph" w:customStyle="1" w:styleId="HeadingBase">
    <w:name w:val="Heading Base"/>
    <w:rsid w:val="009A21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2154"/>
    <w:pPr>
      <w:tabs>
        <w:tab w:val="right" w:leader="dot" w:pos="9072"/>
      </w:tabs>
      <w:ind w:left="567"/>
    </w:pPr>
    <w:rPr>
      <w:szCs w:val="22"/>
    </w:rPr>
  </w:style>
  <w:style w:type="paragraph" w:customStyle="1" w:styleId="TOCBase">
    <w:name w:val="TOC Base"/>
    <w:rsid w:val="009A21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2154"/>
    <w:pPr>
      <w:tabs>
        <w:tab w:val="right" w:leader="dot" w:pos="9072"/>
      </w:tabs>
      <w:spacing w:before="40" w:after="40"/>
      <w:ind w:left="284"/>
    </w:pPr>
    <w:rPr>
      <w:rFonts w:ascii="Times New Roman" w:hAnsi="Times New Roman"/>
    </w:rPr>
  </w:style>
  <w:style w:type="paragraph" w:styleId="TOC1">
    <w:name w:val="toc 1"/>
    <w:basedOn w:val="TOCBase"/>
    <w:next w:val="Normal"/>
    <w:rsid w:val="009A21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21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2154"/>
    <w:rPr>
      <w:rFonts w:ascii="Times New Roman" w:eastAsia="Times New Roman" w:hAnsi="Times New Roman" w:cs="Times New Roman"/>
      <w:sz w:val="16"/>
      <w:lang w:eastAsia="en-US"/>
    </w:rPr>
  </w:style>
  <w:style w:type="paragraph" w:styleId="Title">
    <w:name w:val="Title"/>
    <w:basedOn w:val="HeadingBase"/>
    <w:link w:val="TitleChar"/>
    <w:qFormat/>
    <w:rsid w:val="009A2154"/>
    <w:pPr>
      <w:spacing w:before="5040"/>
      <w:jc w:val="center"/>
    </w:pPr>
    <w:rPr>
      <w:sz w:val="48"/>
      <w:szCs w:val="72"/>
      <w:lang w:val="en-US"/>
    </w:rPr>
  </w:style>
  <w:style w:type="character" w:customStyle="1" w:styleId="TitleChar">
    <w:name w:val="Title Char"/>
    <w:basedOn w:val="DefaultParagraphFont"/>
    <w:link w:val="Title"/>
    <w:rsid w:val="009A21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2154"/>
    <w:pPr>
      <w:tabs>
        <w:tab w:val="left" w:pos="3600"/>
        <w:tab w:val="left" w:pos="3958"/>
      </w:tabs>
    </w:pPr>
  </w:style>
  <w:style w:type="paragraph" w:customStyle="1" w:styleId="Note">
    <w:name w:val="Note"/>
    <w:basedOn w:val="BodyText"/>
    <w:rsid w:val="009A21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2154"/>
    <w:pPr>
      <w:framePr w:wrap="auto" w:hAnchor="text" w:y="6049"/>
    </w:pPr>
    <w:rPr>
      <w:color w:val="000000"/>
      <w:sz w:val="40"/>
    </w:rPr>
  </w:style>
  <w:style w:type="paragraph" w:customStyle="1" w:styleId="TOCTitle">
    <w:name w:val="TOCTitle"/>
    <w:basedOn w:val="Heading1"/>
    <w:rsid w:val="009A2154"/>
    <w:pPr>
      <w:spacing w:after="240"/>
      <w:jc w:val="center"/>
      <w:outlineLvl w:val="9"/>
    </w:pPr>
    <w:rPr>
      <w:caps/>
    </w:rPr>
  </w:style>
  <w:style w:type="paragraph" w:customStyle="1" w:styleId="Version">
    <w:name w:val="Version"/>
    <w:rsid w:val="009A21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2154"/>
    <w:pPr>
      <w:keepNext w:val="0"/>
      <w:tabs>
        <w:tab w:val="right" w:pos="4176"/>
      </w:tabs>
      <w:ind w:left="198" w:hanging="198"/>
    </w:pPr>
    <w:rPr>
      <w:rFonts w:ascii="Garamond" w:hAnsi="Garamond"/>
    </w:rPr>
  </w:style>
  <w:style w:type="paragraph" w:styleId="IndexHeading">
    <w:name w:val="index heading"/>
    <w:basedOn w:val="Normal"/>
    <w:next w:val="Index1"/>
    <w:semiHidden/>
    <w:rsid w:val="009A2154"/>
    <w:pPr>
      <w:spacing w:before="120" w:after="120"/>
    </w:pPr>
    <w:rPr>
      <w:rFonts w:ascii="Arial" w:hAnsi="Arial"/>
      <w:b/>
      <w:color w:val="918585"/>
      <w:sz w:val="24"/>
    </w:rPr>
  </w:style>
  <w:style w:type="paragraph" w:styleId="Header">
    <w:name w:val="header"/>
    <w:basedOn w:val="Normal"/>
    <w:link w:val="HeaderChar"/>
    <w:rsid w:val="009A21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2154"/>
    <w:rPr>
      <w:rFonts w:ascii="Times New Roman" w:eastAsia="Times New Roman" w:hAnsi="Times New Roman" w:cs="Times New Roman"/>
      <w:sz w:val="16"/>
      <w:szCs w:val="20"/>
      <w:lang w:val="en-GB" w:eastAsia="en-US"/>
    </w:rPr>
  </w:style>
  <w:style w:type="paragraph" w:customStyle="1" w:styleId="Chapter">
    <w:name w:val="Chapter"/>
    <w:basedOn w:val="Normal"/>
    <w:rsid w:val="009A2154"/>
    <w:pPr>
      <w:spacing w:before="240"/>
    </w:pPr>
    <w:rPr>
      <w:rFonts w:ascii="Times New Roman" w:hAnsi="Times New Roman"/>
      <w:smallCaps/>
      <w:spacing w:val="80"/>
      <w:sz w:val="28"/>
    </w:rPr>
  </w:style>
  <w:style w:type="paragraph" w:customStyle="1" w:styleId="InChapter">
    <w:name w:val="InChapter"/>
    <w:basedOn w:val="Heading3"/>
    <w:rsid w:val="009A2154"/>
    <w:pPr>
      <w:spacing w:after="240"/>
      <w:outlineLvl w:val="9"/>
    </w:pPr>
    <w:rPr>
      <w:noProof/>
    </w:rPr>
  </w:style>
  <w:style w:type="paragraph" w:styleId="Index2">
    <w:name w:val="index 2"/>
    <w:basedOn w:val="Normal"/>
    <w:next w:val="Normal"/>
    <w:semiHidden/>
    <w:rsid w:val="009A2154"/>
    <w:pPr>
      <w:tabs>
        <w:tab w:val="right" w:pos="4176"/>
      </w:tabs>
      <w:ind w:left="568" w:hanging="284"/>
    </w:pPr>
    <w:rPr>
      <w:rFonts w:ascii="Garamond" w:hAnsi="Garamond"/>
    </w:rPr>
  </w:style>
  <w:style w:type="paragraph" w:customStyle="1" w:styleId="Byline">
    <w:name w:val="Byline"/>
    <w:rsid w:val="009A21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2154"/>
    <w:pPr>
      <w:tabs>
        <w:tab w:val="clear" w:pos="3600"/>
        <w:tab w:val="clear" w:pos="3958"/>
      </w:tabs>
      <w:jc w:val="right"/>
    </w:pPr>
  </w:style>
  <w:style w:type="character" w:styleId="Emphasis">
    <w:name w:val="Emphasis"/>
    <w:basedOn w:val="DefaultParagraphFont"/>
    <w:qFormat/>
    <w:rsid w:val="009A2154"/>
    <w:rPr>
      <w:i/>
    </w:rPr>
  </w:style>
  <w:style w:type="paragraph" w:styleId="Caption">
    <w:name w:val="caption"/>
    <w:basedOn w:val="BodyText"/>
    <w:next w:val="Normal"/>
    <w:qFormat/>
    <w:rsid w:val="009A2154"/>
    <w:pPr>
      <w:framePr w:w="2268" w:hSpace="181" w:vSpace="181" w:wrap="around" w:vAnchor="text" w:hAnchor="page" w:x="1135" w:y="285" w:anchorLock="1"/>
    </w:pPr>
    <w:rPr>
      <w:i/>
    </w:rPr>
  </w:style>
  <w:style w:type="paragraph" w:customStyle="1" w:styleId="MiniTOCTitle">
    <w:name w:val="MiniTOCTitle"/>
    <w:basedOn w:val="Heading4"/>
    <w:rsid w:val="009A2154"/>
    <w:pPr>
      <w:spacing w:before="240"/>
      <w:outlineLvl w:val="9"/>
    </w:pPr>
    <w:rPr>
      <w:noProof/>
      <w:sz w:val="24"/>
    </w:rPr>
  </w:style>
  <w:style w:type="paragraph" w:customStyle="1" w:styleId="MiniTOCItem">
    <w:name w:val="MiniTOCItem"/>
    <w:basedOn w:val="ListBullet"/>
    <w:rsid w:val="009A2154"/>
    <w:pPr>
      <w:numPr>
        <w:numId w:val="0"/>
      </w:numPr>
      <w:tabs>
        <w:tab w:val="right" w:leader="dot" w:pos="6521"/>
      </w:tabs>
      <w:spacing w:before="0" w:after="0"/>
    </w:pPr>
  </w:style>
  <w:style w:type="paragraph" w:customStyle="1" w:styleId="TOFTitle">
    <w:name w:val="TOFTitle"/>
    <w:basedOn w:val="TOCTitle"/>
    <w:rsid w:val="009A2154"/>
  </w:style>
  <w:style w:type="paragraph" w:styleId="TableofFigures">
    <w:name w:val="table of figures"/>
    <w:basedOn w:val="Normal"/>
    <w:next w:val="Normal"/>
    <w:semiHidden/>
    <w:rsid w:val="009A2154"/>
    <w:pPr>
      <w:tabs>
        <w:tab w:val="right" w:leader="dot" w:pos="9072"/>
      </w:tabs>
      <w:ind w:left="970" w:hanging="403"/>
    </w:pPr>
    <w:rPr>
      <w:rFonts w:ascii="Times New Roman" w:hAnsi="Times New Roman"/>
      <w:b/>
    </w:rPr>
  </w:style>
  <w:style w:type="paragraph" w:styleId="ListNumber">
    <w:name w:val="List Number"/>
    <w:basedOn w:val="List"/>
    <w:rsid w:val="009A2154"/>
    <w:pPr>
      <w:numPr>
        <w:numId w:val="15"/>
      </w:numPr>
      <w:tabs>
        <w:tab w:val="clear" w:pos="340"/>
      </w:tabs>
    </w:pPr>
  </w:style>
  <w:style w:type="character" w:customStyle="1" w:styleId="WingdingSymbols">
    <w:name w:val="Wingding Symbols"/>
    <w:rsid w:val="009A2154"/>
    <w:rPr>
      <w:rFonts w:ascii="Wingdings" w:hAnsi="Wingdings"/>
    </w:rPr>
  </w:style>
  <w:style w:type="character" w:customStyle="1" w:styleId="HotSpot">
    <w:name w:val="HotSpot"/>
    <w:rsid w:val="009A2154"/>
    <w:rPr>
      <w:color w:val="0033CC"/>
      <w:u w:val="none"/>
    </w:rPr>
  </w:style>
  <w:style w:type="paragraph" w:customStyle="1" w:styleId="BodyTextRight">
    <w:name w:val="Body Text Right"/>
    <w:basedOn w:val="BodyText"/>
    <w:rsid w:val="009A2154"/>
    <w:pPr>
      <w:spacing w:before="0" w:after="0"/>
      <w:jc w:val="right"/>
    </w:pPr>
  </w:style>
  <w:style w:type="paragraph" w:styleId="Index3">
    <w:name w:val="index 3"/>
    <w:basedOn w:val="ListNumber2"/>
    <w:next w:val="Normal"/>
    <w:semiHidden/>
    <w:rsid w:val="009A2154"/>
    <w:pPr>
      <w:numPr>
        <w:numId w:val="0"/>
      </w:numPr>
      <w:tabs>
        <w:tab w:val="right" w:leader="dot" w:pos="4176"/>
      </w:tabs>
    </w:pPr>
  </w:style>
  <w:style w:type="paragraph" w:styleId="ListNumber2">
    <w:name w:val="List Number 2"/>
    <w:basedOn w:val="List2"/>
    <w:rsid w:val="009A2154"/>
    <w:pPr>
      <w:numPr>
        <w:numId w:val="10"/>
      </w:numPr>
      <w:tabs>
        <w:tab w:val="clear" w:pos="1060"/>
      </w:tabs>
    </w:pPr>
  </w:style>
  <w:style w:type="paragraph" w:customStyle="1" w:styleId="MarginNote">
    <w:name w:val="Margin Note"/>
    <w:basedOn w:val="BodyText"/>
    <w:rsid w:val="009A21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21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21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2154"/>
    <w:rPr>
      <w:sz w:val="32"/>
    </w:rPr>
  </w:style>
  <w:style w:type="paragraph" w:customStyle="1" w:styleId="HeadingProcedure">
    <w:name w:val="Heading Procedure"/>
    <w:basedOn w:val="HeadingBase"/>
    <w:next w:val="Normal"/>
    <w:rsid w:val="009A2154"/>
    <w:pPr>
      <w:tabs>
        <w:tab w:val="left" w:pos="0"/>
      </w:tabs>
      <w:spacing w:before="120" w:after="60"/>
    </w:pPr>
    <w:rPr>
      <w:i/>
      <w:color w:val="918585"/>
      <w:sz w:val="22"/>
    </w:rPr>
  </w:style>
  <w:style w:type="paragraph" w:customStyle="1" w:styleId="TableBodyText">
    <w:name w:val="Table Body Text"/>
    <w:basedOn w:val="BodyText"/>
    <w:rsid w:val="009A2154"/>
    <w:pPr>
      <w:spacing w:before="60" w:after="60"/>
    </w:pPr>
  </w:style>
  <w:style w:type="paragraph" w:styleId="ListContinue">
    <w:name w:val="List Continue"/>
    <w:basedOn w:val="List"/>
    <w:rsid w:val="009A2154"/>
    <w:pPr>
      <w:ind w:firstLine="0"/>
    </w:pPr>
  </w:style>
  <w:style w:type="paragraph" w:customStyle="1" w:styleId="ListNote">
    <w:name w:val="List Note"/>
    <w:basedOn w:val="List"/>
    <w:rsid w:val="009A2154"/>
    <w:pPr>
      <w:pBdr>
        <w:top w:val="single" w:sz="6" w:space="2" w:color="918585"/>
        <w:bottom w:val="single" w:sz="6" w:space="2" w:color="918585"/>
      </w:pBdr>
      <w:tabs>
        <w:tab w:val="left" w:pos="1021"/>
      </w:tabs>
      <w:ind w:firstLine="0"/>
    </w:pPr>
  </w:style>
  <w:style w:type="paragraph" w:customStyle="1" w:styleId="Warning">
    <w:name w:val="Warning"/>
    <w:basedOn w:val="BodyText"/>
    <w:rsid w:val="009A2154"/>
    <w:pPr>
      <w:shd w:val="clear" w:color="auto" w:fill="D9D9D9"/>
      <w:tabs>
        <w:tab w:val="left" w:pos="992"/>
      </w:tabs>
      <w:ind w:left="119" w:right="119"/>
    </w:pPr>
    <w:rPr>
      <w:sz w:val="20"/>
    </w:rPr>
  </w:style>
  <w:style w:type="paragraph" w:customStyle="1" w:styleId="MarginIcons">
    <w:name w:val="Margin Icons"/>
    <w:basedOn w:val="BodyText"/>
    <w:rsid w:val="009A21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2154"/>
    <w:rPr>
      <w:rFonts w:ascii="Courier New" w:hAnsi="Courier New"/>
    </w:rPr>
  </w:style>
  <w:style w:type="paragraph" w:customStyle="1" w:styleId="NoteBullet">
    <w:name w:val="Note Bullet"/>
    <w:basedOn w:val="Note"/>
    <w:rsid w:val="009A2154"/>
    <w:pPr>
      <w:tabs>
        <w:tab w:val="clear" w:pos="680"/>
      </w:tabs>
      <w:spacing w:before="60" w:after="60"/>
    </w:pPr>
  </w:style>
  <w:style w:type="paragraph" w:customStyle="1" w:styleId="SubHeading2">
    <w:name w:val="SubHeading2"/>
    <w:basedOn w:val="HeadingBase"/>
    <w:rsid w:val="009A2154"/>
    <w:pPr>
      <w:spacing w:before="240" w:after="60"/>
    </w:pPr>
    <w:rPr>
      <w:sz w:val="20"/>
    </w:rPr>
  </w:style>
  <w:style w:type="paragraph" w:customStyle="1" w:styleId="SubHeading1">
    <w:name w:val="SubHeading1"/>
    <w:basedOn w:val="HeadingBase"/>
    <w:rsid w:val="009A2154"/>
    <w:pPr>
      <w:spacing w:before="240" w:after="60"/>
    </w:pPr>
    <w:rPr>
      <w:color w:val="918585"/>
      <w:sz w:val="22"/>
    </w:rPr>
  </w:style>
  <w:style w:type="paragraph" w:customStyle="1" w:styleId="SideHeading">
    <w:name w:val="Side Heading"/>
    <w:basedOn w:val="HeadingBase"/>
    <w:rsid w:val="009A21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2154"/>
    <w:pPr>
      <w:tabs>
        <w:tab w:val="num" w:pos="360"/>
      </w:tabs>
    </w:pPr>
  </w:style>
  <w:style w:type="paragraph" w:styleId="PlainText">
    <w:name w:val="Plain Text"/>
    <w:basedOn w:val="Normal"/>
    <w:link w:val="PlainTextChar"/>
    <w:rsid w:val="009A2154"/>
    <w:rPr>
      <w:sz w:val="20"/>
    </w:rPr>
  </w:style>
  <w:style w:type="character" w:customStyle="1" w:styleId="PlainTextChar">
    <w:name w:val="Plain Text Char"/>
    <w:basedOn w:val="DefaultParagraphFont"/>
    <w:link w:val="PlainText"/>
    <w:rsid w:val="009A2154"/>
    <w:rPr>
      <w:rFonts w:ascii="Courier New" w:eastAsia="Times New Roman" w:hAnsi="Courier New" w:cs="Times New Roman"/>
      <w:sz w:val="20"/>
      <w:szCs w:val="20"/>
      <w:lang w:eastAsia="en-US"/>
    </w:rPr>
  </w:style>
  <w:style w:type="character" w:customStyle="1" w:styleId="MenuOption">
    <w:name w:val="Menu Option"/>
    <w:basedOn w:val="DefaultParagraphFont"/>
    <w:rsid w:val="009A2154"/>
    <w:rPr>
      <w:b/>
      <w:smallCaps/>
    </w:rPr>
  </w:style>
  <w:style w:type="paragraph" w:customStyle="1" w:styleId="TableListNumber">
    <w:name w:val="Table List Number"/>
    <w:basedOn w:val="ListNumber"/>
    <w:rsid w:val="009A2154"/>
    <w:pPr>
      <w:numPr>
        <w:numId w:val="0"/>
      </w:numPr>
    </w:pPr>
  </w:style>
  <w:style w:type="paragraph" w:styleId="TOC4">
    <w:name w:val="toc 4"/>
    <w:basedOn w:val="TOCBase"/>
    <w:next w:val="Normal"/>
    <w:semiHidden/>
    <w:rsid w:val="009A2154"/>
    <w:pPr>
      <w:tabs>
        <w:tab w:val="right" w:leader="dot" w:pos="9071"/>
      </w:tabs>
      <w:ind w:left="1701"/>
    </w:pPr>
  </w:style>
  <w:style w:type="paragraph" w:customStyle="1" w:styleId="ListAlpha">
    <w:name w:val="List Alpha"/>
    <w:basedOn w:val="List"/>
    <w:rsid w:val="009A2154"/>
    <w:pPr>
      <w:numPr>
        <w:numId w:val="9"/>
      </w:numPr>
    </w:pPr>
  </w:style>
  <w:style w:type="paragraph" w:customStyle="1" w:styleId="ListAlpha2">
    <w:name w:val="List Alpha 2"/>
    <w:basedOn w:val="List2"/>
    <w:rsid w:val="009A2154"/>
    <w:pPr>
      <w:numPr>
        <w:numId w:val="8"/>
      </w:numPr>
    </w:pPr>
  </w:style>
  <w:style w:type="paragraph" w:styleId="List2">
    <w:name w:val="List 2"/>
    <w:basedOn w:val="BodyText"/>
    <w:rsid w:val="009A2154"/>
    <w:pPr>
      <w:tabs>
        <w:tab w:val="left" w:pos="680"/>
      </w:tabs>
      <w:spacing w:before="60" w:after="60"/>
      <w:ind w:left="680" w:hanging="340"/>
    </w:pPr>
  </w:style>
  <w:style w:type="paragraph" w:styleId="List3">
    <w:name w:val="List 3"/>
    <w:basedOn w:val="BodyText"/>
    <w:rsid w:val="009A2154"/>
    <w:pPr>
      <w:tabs>
        <w:tab w:val="left" w:pos="1021"/>
      </w:tabs>
      <w:spacing w:before="60" w:after="60"/>
      <w:ind w:left="1020" w:hanging="340"/>
    </w:pPr>
  </w:style>
  <w:style w:type="paragraph" w:styleId="List4">
    <w:name w:val="List 4"/>
    <w:basedOn w:val="BodyText"/>
    <w:rsid w:val="009A2154"/>
    <w:pPr>
      <w:tabs>
        <w:tab w:val="left" w:pos="1361"/>
      </w:tabs>
      <w:spacing w:before="60" w:after="60"/>
      <w:ind w:left="1361" w:hanging="340"/>
    </w:pPr>
  </w:style>
  <w:style w:type="paragraph" w:styleId="List5">
    <w:name w:val="List 5"/>
    <w:basedOn w:val="BodyText"/>
    <w:rsid w:val="009A2154"/>
    <w:pPr>
      <w:tabs>
        <w:tab w:val="left" w:pos="1701"/>
      </w:tabs>
      <w:spacing w:before="60" w:after="60"/>
      <w:ind w:left="1701" w:hanging="340"/>
    </w:pPr>
  </w:style>
  <w:style w:type="paragraph" w:styleId="ListBullet3">
    <w:name w:val="List Bullet 3"/>
    <w:basedOn w:val="List3"/>
    <w:rsid w:val="009A2154"/>
    <w:pPr>
      <w:numPr>
        <w:numId w:val="14"/>
      </w:numPr>
      <w:tabs>
        <w:tab w:val="clear" w:pos="1021"/>
      </w:tabs>
      <w:ind w:left="1037" w:hanging="357"/>
    </w:pPr>
  </w:style>
  <w:style w:type="paragraph" w:styleId="ListBullet4">
    <w:name w:val="List Bullet 4"/>
    <w:basedOn w:val="List4"/>
    <w:rsid w:val="009A2154"/>
    <w:pPr>
      <w:numPr>
        <w:numId w:val="3"/>
      </w:numPr>
      <w:tabs>
        <w:tab w:val="clear" w:pos="1361"/>
      </w:tabs>
    </w:pPr>
  </w:style>
  <w:style w:type="paragraph" w:styleId="ListBullet5">
    <w:name w:val="List Bullet 5"/>
    <w:basedOn w:val="List5"/>
    <w:rsid w:val="009A2154"/>
    <w:pPr>
      <w:numPr>
        <w:numId w:val="4"/>
      </w:numPr>
    </w:pPr>
  </w:style>
  <w:style w:type="paragraph" w:styleId="ListContinue2">
    <w:name w:val="List Continue 2"/>
    <w:basedOn w:val="List2"/>
    <w:rsid w:val="009A2154"/>
    <w:pPr>
      <w:ind w:firstLine="0"/>
    </w:pPr>
  </w:style>
  <w:style w:type="paragraph" w:styleId="ListContinue3">
    <w:name w:val="List Continue 3"/>
    <w:basedOn w:val="List3"/>
    <w:rsid w:val="009A2154"/>
    <w:pPr>
      <w:ind w:left="1021" w:firstLine="0"/>
    </w:pPr>
  </w:style>
  <w:style w:type="paragraph" w:styleId="ListContinue4">
    <w:name w:val="List Continue 4"/>
    <w:basedOn w:val="List4"/>
    <w:rsid w:val="009A2154"/>
    <w:pPr>
      <w:ind w:firstLine="0"/>
    </w:pPr>
  </w:style>
  <w:style w:type="paragraph" w:styleId="ListContinue5">
    <w:name w:val="List Continue 5"/>
    <w:basedOn w:val="List5"/>
    <w:rsid w:val="009A2154"/>
    <w:pPr>
      <w:ind w:firstLine="0"/>
    </w:pPr>
  </w:style>
  <w:style w:type="paragraph" w:styleId="ListNumber3">
    <w:name w:val="List Number 3"/>
    <w:basedOn w:val="List3"/>
    <w:rsid w:val="009A2154"/>
    <w:pPr>
      <w:numPr>
        <w:numId w:val="5"/>
      </w:numPr>
    </w:pPr>
  </w:style>
  <w:style w:type="paragraph" w:styleId="ListNumber4">
    <w:name w:val="List Number 4"/>
    <w:basedOn w:val="List4"/>
    <w:rsid w:val="009A2154"/>
    <w:pPr>
      <w:numPr>
        <w:numId w:val="6"/>
      </w:numPr>
    </w:pPr>
  </w:style>
  <w:style w:type="paragraph" w:styleId="ListNumber5">
    <w:name w:val="List Number 5"/>
    <w:basedOn w:val="List5"/>
    <w:rsid w:val="009A2154"/>
    <w:pPr>
      <w:numPr>
        <w:numId w:val="7"/>
      </w:numPr>
    </w:pPr>
  </w:style>
  <w:style w:type="paragraph" w:styleId="BlockText">
    <w:name w:val="Block Text"/>
    <w:basedOn w:val="Normal"/>
    <w:rsid w:val="009A2154"/>
    <w:pPr>
      <w:spacing w:after="120"/>
      <w:ind w:left="1440" w:right="1440"/>
    </w:pPr>
  </w:style>
  <w:style w:type="character" w:customStyle="1" w:styleId="Subscript">
    <w:name w:val="Subscript"/>
    <w:basedOn w:val="DefaultParagraphFont"/>
    <w:rsid w:val="009A2154"/>
    <w:rPr>
      <w:sz w:val="16"/>
      <w:vertAlign w:val="subscript"/>
    </w:rPr>
  </w:style>
  <w:style w:type="character" w:customStyle="1" w:styleId="Superscript">
    <w:name w:val="Superscript"/>
    <w:basedOn w:val="DefaultParagraphFont"/>
    <w:rsid w:val="009A2154"/>
    <w:rPr>
      <w:sz w:val="16"/>
      <w:vertAlign w:val="superscript"/>
    </w:rPr>
  </w:style>
  <w:style w:type="character" w:customStyle="1" w:styleId="Symbols">
    <w:name w:val="Symbols"/>
    <w:basedOn w:val="DefaultParagraphFont"/>
    <w:rsid w:val="009A2154"/>
    <w:rPr>
      <w:rFonts w:ascii="Symbol" w:hAnsi="Symbol"/>
    </w:rPr>
  </w:style>
  <w:style w:type="character" w:customStyle="1" w:styleId="MenuOptions">
    <w:name w:val="Menu Options"/>
    <w:basedOn w:val="DefaultParagraphFont"/>
    <w:rsid w:val="009A2154"/>
    <w:rPr>
      <w:rFonts w:ascii="Arial Narrow" w:hAnsi="Arial Narrow"/>
      <w:smallCaps/>
    </w:rPr>
  </w:style>
  <w:style w:type="character" w:customStyle="1" w:styleId="Buttons">
    <w:name w:val="Buttons"/>
    <w:basedOn w:val="DefaultParagraphFont"/>
    <w:rsid w:val="009A2154"/>
    <w:rPr>
      <w:b/>
    </w:rPr>
  </w:style>
  <w:style w:type="character" w:customStyle="1" w:styleId="Underlined">
    <w:name w:val="Underlined"/>
    <w:basedOn w:val="DefaultParagraphFont"/>
    <w:rsid w:val="009A2154"/>
    <w:rPr>
      <w:u w:val="single"/>
    </w:rPr>
  </w:style>
  <w:style w:type="paragraph" w:customStyle="1" w:styleId="TableBodyTextRight">
    <w:name w:val="Table Body Text Right"/>
    <w:basedOn w:val="TableBodyText"/>
    <w:rsid w:val="009A2154"/>
    <w:pPr>
      <w:widowControl w:val="0"/>
      <w:autoSpaceDE w:val="0"/>
      <w:autoSpaceDN w:val="0"/>
      <w:adjustRightInd w:val="0"/>
      <w:jc w:val="right"/>
    </w:pPr>
    <w:rPr>
      <w:rFonts w:cs="Arial"/>
      <w:szCs w:val="18"/>
    </w:rPr>
  </w:style>
  <w:style w:type="paragraph" w:customStyle="1" w:styleId="CopyrightText">
    <w:name w:val="Copyright Text"/>
    <w:basedOn w:val="BodyText"/>
    <w:rsid w:val="009A2154"/>
    <w:rPr>
      <w:sz w:val="18"/>
    </w:rPr>
  </w:style>
  <w:style w:type="paragraph" w:customStyle="1" w:styleId="BodySmallRight">
    <w:name w:val="Body Small Right"/>
    <w:basedOn w:val="BodyTextRight"/>
    <w:rsid w:val="009A2154"/>
    <w:rPr>
      <w:sz w:val="18"/>
      <w:szCs w:val="18"/>
    </w:rPr>
  </w:style>
  <w:style w:type="paragraph" w:customStyle="1" w:styleId="MarginEdition">
    <w:name w:val="Margin Edition"/>
    <w:basedOn w:val="MarginNote"/>
    <w:rsid w:val="009A2154"/>
    <w:pPr>
      <w:spacing w:before="0" w:after="0"/>
    </w:pPr>
    <w:rPr>
      <w:rFonts w:ascii="Times New Roman" w:hAnsi="Times New Roman"/>
      <w:color w:val="999999"/>
    </w:rPr>
  </w:style>
  <w:style w:type="paragraph" w:customStyle="1" w:styleId="Spacer">
    <w:name w:val="Spacer"/>
    <w:basedOn w:val="Normal"/>
    <w:rsid w:val="009A2154"/>
    <w:rPr>
      <w:sz w:val="2"/>
      <w:szCs w:val="2"/>
    </w:rPr>
  </w:style>
  <w:style w:type="character" w:customStyle="1" w:styleId="Small">
    <w:name w:val="Small"/>
    <w:basedOn w:val="DefaultParagraphFont"/>
    <w:rsid w:val="009A2154"/>
    <w:rPr>
      <w:sz w:val="16"/>
    </w:rPr>
  </w:style>
  <w:style w:type="paragraph" w:customStyle="1" w:styleId="WideTable">
    <w:name w:val="Wide Table"/>
    <w:basedOn w:val="Normal"/>
    <w:rsid w:val="009A2154"/>
    <w:pPr>
      <w:ind w:left="-1418"/>
    </w:pPr>
    <w:rPr>
      <w:sz w:val="2"/>
      <w:szCs w:val="2"/>
    </w:rPr>
  </w:style>
  <w:style w:type="character" w:styleId="PageNumber">
    <w:name w:val="page number"/>
    <w:basedOn w:val="DefaultParagraphFont"/>
    <w:rsid w:val="009A2154"/>
  </w:style>
  <w:style w:type="paragraph" w:styleId="Quote">
    <w:name w:val="Quote"/>
    <w:basedOn w:val="Heading1"/>
    <w:link w:val="QuoteChar"/>
    <w:qFormat/>
    <w:rsid w:val="009A2154"/>
    <w:rPr>
      <w:b w:val="0"/>
      <w:sz w:val="72"/>
      <w:szCs w:val="72"/>
      <w:lang w:val="en-NZ"/>
    </w:rPr>
  </w:style>
  <w:style w:type="character" w:customStyle="1" w:styleId="QuoteChar">
    <w:name w:val="Quote Char"/>
    <w:basedOn w:val="DefaultParagraphFont"/>
    <w:link w:val="Quote"/>
    <w:rsid w:val="009A21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2154"/>
    <w:pPr>
      <w:pageBreakBefore/>
    </w:pPr>
  </w:style>
  <w:style w:type="paragraph" w:customStyle="1" w:styleId="Border">
    <w:name w:val="Border"/>
    <w:basedOn w:val="Normal"/>
    <w:qFormat/>
    <w:rsid w:val="009A21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2154"/>
    <w:rPr>
      <w:b/>
      <w:bCs/>
      <w:i/>
      <w:iCs/>
      <w:color w:val="auto"/>
    </w:rPr>
  </w:style>
  <w:style w:type="paragraph" w:styleId="IntenseQuote">
    <w:name w:val="Intense Quote"/>
    <w:basedOn w:val="Normal"/>
    <w:next w:val="Normal"/>
    <w:link w:val="IntenseQuoteChar"/>
    <w:uiPriority w:val="30"/>
    <w:qFormat/>
    <w:rsid w:val="009A21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21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2154"/>
    <w:rPr>
      <w:smallCaps/>
      <w:color w:val="auto"/>
      <w:u w:val="single"/>
    </w:rPr>
  </w:style>
  <w:style w:type="character" w:styleId="IntenseReference">
    <w:name w:val="Intense Reference"/>
    <w:basedOn w:val="DefaultParagraphFont"/>
    <w:uiPriority w:val="32"/>
    <w:qFormat/>
    <w:rsid w:val="009A2154"/>
    <w:rPr>
      <w:b/>
      <w:bCs/>
      <w:smallCaps/>
      <w:color w:val="auto"/>
      <w:spacing w:val="5"/>
      <w:u w:val="single"/>
    </w:rPr>
  </w:style>
  <w:style w:type="paragraph" w:customStyle="1" w:styleId="2ColumnHeading">
    <w:name w:val="2Column Heading"/>
    <w:basedOn w:val="BodyText"/>
    <w:qFormat/>
    <w:rsid w:val="009A2154"/>
    <w:pPr>
      <w:spacing w:after="60"/>
      <w:ind w:left="-2268"/>
    </w:pPr>
    <w:rPr>
      <w:b/>
    </w:rPr>
  </w:style>
  <w:style w:type="paragraph" w:customStyle="1" w:styleId="Heading1TOC">
    <w:name w:val="Heading1 TOC"/>
    <w:basedOn w:val="Normal"/>
    <w:qFormat/>
    <w:rsid w:val="009A2154"/>
    <w:pPr>
      <w:spacing w:before="240" w:after="120"/>
    </w:pPr>
    <w:rPr>
      <w:rFonts w:ascii="Times New Roman" w:hAnsi="Times New Roman"/>
      <w:b/>
      <w:sz w:val="32"/>
    </w:rPr>
  </w:style>
  <w:style w:type="paragraph" w:customStyle="1" w:styleId="Heading2TOC">
    <w:name w:val="Heading2 TOC"/>
    <w:basedOn w:val="Normal"/>
    <w:qFormat/>
    <w:rsid w:val="009A2154"/>
    <w:pPr>
      <w:spacing w:before="240" w:after="60"/>
    </w:pPr>
    <w:rPr>
      <w:rFonts w:ascii="Times New Roman" w:hAnsi="Times New Roman"/>
      <w:b/>
      <w:sz w:val="28"/>
    </w:rPr>
  </w:style>
  <w:style w:type="character" w:customStyle="1" w:styleId="Underline">
    <w:name w:val="Underline"/>
    <w:basedOn w:val="DefaultParagraphFont"/>
    <w:qFormat/>
    <w:rsid w:val="009A2154"/>
    <w:rPr>
      <w:u w:val="single"/>
    </w:rPr>
  </w:style>
  <w:style w:type="character" w:customStyle="1" w:styleId="BoldandItalics">
    <w:name w:val="Bold and Italics"/>
    <w:qFormat/>
    <w:rsid w:val="009A2154"/>
    <w:rPr>
      <w:b/>
      <w:i/>
      <w:u w:val="none"/>
    </w:rPr>
  </w:style>
  <w:style w:type="paragraph" w:styleId="BalloonText">
    <w:name w:val="Balloon Text"/>
    <w:basedOn w:val="Normal"/>
    <w:link w:val="BalloonTextChar"/>
    <w:rsid w:val="009A2154"/>
    <w:rPr>
      <w:rFonts w:ascii="Tahoma" w:hAnsi="Tahoma" w:cs="Tahoma"/>
      <w:sz w:val="16"/>
      <w:szCs w:val="16"/>
    </w:rPr>
  </w:style>
  <w:style w:type="character" w:customStyle="1" w:styleId="BalloonTextChar">
    <w:name w:val="Balloon Text Char"/>
    <w:basedOn w:val="DefaultParagraphFont"/>
    <w:link w:val="BalloonText"/>
    <w:rsid w:val="009A21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21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21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2154"/>
    <w:rPr>
      <w:b/>
      <w:color w:val="660033"/>
      <w:spacing w:val="0"/>
    </w:rPr>
  </w:style>
  <w:style w:type="paragraph" w:customStyle="1" w:styleId="Nameditemlist">
    <w:name w:val="Named item list"/>
    <w:basedOn w:val="BodyText"/>
    <w:qFormat/>
    <w:rsid w:val="009A2154"/>
    <w:pPr>
      <w:tabs>
        <w:tab w:val="left" w:pos="2835"/>
      </w:tabs>
      <w:ind w:left="2835" w:hanging="2835"/>
    </w:pPr>
  </w:style>
  <w:style w:type="paragraph" w:customStyle="1" w:styleId="BodyTextnopadding">
    <w:name w:val="Body Text no padding"/>
    <w:basedOn w:val="BodyText"/>
    <w:qFormat/>
    <w:rsid w:val="009A2154"/>
    <w:pPr>
      <w:spacing w:before="0" w:after="0"/>
    </w:pPr>
  </w:style>
  <w:style w:type="paragraph" w:customStyle="1" w:styleId="BodyTextBold">
    <w:name w:val="Body Text Bold"/>
    <w:basedOn w:val="BodyText"/>
    <w:qFormat/>
    <w:rsid w:val="009A2154"/>
    <w:rPr>
      <w:b/>
    </w:rPr>
  </w:style>
  <w:style w:type="character" w:styleId="Hyperlink">
    <w:name w:val="Hyperlink"/>
    <w:basedOn w:val="DefaultParagraphFont"/>
    <w:uiPriority w:val="99"/>
    <w:unhideWhenUsed/>
    <w:rsid w:val="007975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997</Words>
  <Characters>6567</Characters>
  <Application>Microsoft Office Word</Application>
  <DocSecurity>0</DocSecurity>
  <Lines>182</Lines>
  <Paragraphs>111</Paragraphs>
  <ScaleCrop>false</ScaleCrop>
  <Company>Author-it Software Corporation Ltd.</Company>
  <LinksUpToDate>false</LinksUpToDate>
  <CharactersWithSpaces>7453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DEFFOR002 Conduct initial electronic investigation</dc:title>
  <dc:subject>Approved</dc:subject>
  <dc:creator>Public Skills Australia</dc:creator>
  <cp:keywords>Release: 1</cp:keywords>
  <dc:description>Review Date: 12 April 2008</dc:description>
  <cp:lastModifiedBy>HSD_TPCMSd.prod</cp:lastModifiedBy>
  <cp:revision>3</cp:revision>
  <dcterms:created xsi:type="dcterms:W3CDTF">2025-03-01T20:11:00Z</dcterms:created>
  <dcterms:modified xsi:type="dcterms:W3CDTF">2025-03-01T20:11:00Z</dcterms:modified>
</cp:coreProperties>
</file>