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5632" w:rsidP="001656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DEFFIN029 Provide validation and assurance of costs</w:t>
      </w:r>
      <w:r>
        <w:fldChar w:fldCharType="end"/>
      </w:r>
    </w:p>
    <w:p w:rsidR="00165632" w:rsidP="00165632">
      <w:pPr>
        <w:pStyle w:val="Version"/>
        <w:sectPr w:rsidSect="007534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34F3" w:rsidP="007534F3">
      <w:pPr>
        <w:pStyle w:val="SuperHeading"/>
      </w:pPr>
      <w:r w:rsidRPr="007534F3">
        <w:t>DEFFIN029 Provide validation and assurance of costs</w:t>
      </w:r>
    </w:p>
    <w:p w:rsidR="00000000" w:rsidRPr="007534F3" w:rsidP="007534F3">
      <w:pPr>
        <w:pStyle w:val="Heading1"/>
      </w:pPr>
      <w:bookmarkStart w:id="1" w:name="O_957888"/>
      <w:bookmarkEnd w:id="1"/>
      <w:r w:rsidRPr="007534F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3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4F3" w:rsidP="007534F3">
            <w:pPr>
              <w:pStyle w:val="BodyText"/>
            </w:pPr>
            <w:r w:rsidRPr="007534F3">
              <w:t>Release 1. This is the first release of this unit of competency in the DEF Defence Training Package.</w:t>
            </w:r>
          </w:p>
        </w:tc>
      </w:tr>
    </w:tbl>
    <w:p w:rsidR="00000000" w:rsidRPr="007534F3" w:rsidP="007534F3">
      <w:pPr>
        <w:pStyle w:val="NoPaddingFontSize1"/>
      </w:pPr>
    </w:p>
    <w:p w:rsidR="00000000" w:rsidRPr="007534F3" w:rsidP="007534F3">
      <w:pPr>
        <w:pStyle w:val="AllowPageBreak"/>
      </w:pPr>
    </w:p>
    <w:p w:rsidR="00000000" w:rsidRPr="007534F3" w:rsidP="007534F3">
      <w:pPr>
        <w:pStyle w:val="Heading1"/>
      </w:pPr>
      <w:bookmarkStart w:id="2" w:name="O_957889"/>
      <w:bookmarkEnd w:id="2"/>
      <w:r w:rsidRPr="007534F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3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4F3" w:rsidP="007534F3">
            <w:pPr>
              <w:pStyle w:val="BodyText"/>
            </w:pPr>
            <w:r w:rsidRPr="007534F3">
              <w:t>This unit describes the skills required to provide assurance of cost estimates for Defence proj</w:t>
            </w:r>
            <w:r w:rsidRPr="007534F3">
              <w:t>ects and programs.</w:t>
            </w:r>
          </w:p>
          <w:p w:rsidR="00000000" w:rsidRPr="007534F3" w:rsidP="007534F3">
            <w:pPr>
              <w:pStyle w:val="BodyText"/>
            </w:pPr>
            <w:r w:rsidRPr="007534F3">
              <w:t>This unit applies to those working in the public sector Finance Domain who would be required to undertake cost assurance activities related as part of their duties.</w:t>
            </w:r>
          </w:p>
          <w:p w:rsidR="00000000" w:rsidRPr="007534F3" w:rsidP="007534F3">
            <w:pPr>
              <w:pStyle w:val="BodyText"/>
            </w:pPr>
            <w:r w:rsidRPr="007534F3">
              <w:t>The skills and knowledge described in this unit must be applied within t</w:t>
            </w:r>
            <w:r w:rsidRPr="007534F3">
              <w:t>he legislative, regulatory and policy environment in which they are carried out. Organisational policies and procedures must be consulted and adhered to, particularly those related to cost estimation activities.</w:t>
            </w:r>
          </w:p>
          <w:p w:rsidR="00000000" w:rsidRPr="007534F3" w:rsidP="007534F3">
            <w:pPr>
              <w:pStyle w:val="BodyText"/>
            </w:pPr>
            <w:r w:rsidRPr="007534F3">
              <w:t>Those undertaking this unit would be working</w:t>
            </w:r>
            <w:r w:rsidRPr="007534F3">
              <w:t xml:space="preserve"> under minimal supervision and/or supervising small teams while undertaking financial management tasks. They would perform complex tasks in familiar context.</w:t>
            </w:r>
          </w:p>
          <w:p w:rsidR="00000000" w:rsidRPr="007534F3" w:rsidP="007534F3">
            <w:pPr>
              <w:pStyle w:val="BodyText"/>
            </w:pPr>
            <w:r w:rsidRPr="007534F3">
              <w:t>No licensing, legislative or certification requirements apply to this unit at the time of publicat</w:t>
            </w:r>
            <w:r w:rsidRPr="007534F3">
              <w:t>ion.</w:t>
            </w:r>
          </w:p>
        </w:tc>
      </w:tr>
    </w:tbl>
    <w:p w:rsidR="00000000" w:rsidRPr="007534F3" w:rsidP="007534F3">
      <w:pPr>
        <w:pStyle w:val="NoPaddingFontSize1"/>
      </w:pPr>
    </w:p>
    <w:p w:rsidR="00000000" w:rsidRPr="007534F3" w:rsidP="007534F3">
      <w:pPr>
        <w:pStyle w:val="AllowPageBreak"/>
      </w:pPr>
    </w:p>
    <w:p w:rsidR="00000000" w:rsidRPr="007534F3" w:rsidP="007534F3">
      <w:pPr>
        <w:pStyle w:val="Heading1"/>
      </w:pPr>
      <w:bookmarkStart w:id="3" w:name="O_957890"/>
      <w:bookmarkEnd w:id="3"/>
      <w:r w:rsidRPr="007534F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3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4F3" w:rsidP="007534F3">
            <w:pPr>
              <w:pStyle w:val="BodyText"/>
            </w:pPr>
            <w:r w:rsidRPr="007534F3">
              <w:t>Not applicable.</w:t>
            </w:r>
          </w:p>
        </w:tc>
      </w:tr>
    </w:tbl>
    <w:p w:rsidR="00000000" w:rsidRPr="007534F3" w:rsidP="007534F3">
      <w:pPr>
        <w:pStyle w:val="NoPaddingFontSize1"/>
      </w:pPr>
    </w:p>
    <w:p w:rsidR="00000000" w:rsidRPr="007534F3" w:rsidP="007534F3">
      <w:pPr>
        <w:pStyle w:val="AllowPageBreak"/>
      </w:pPr>
    </w:p>
    <w:p w:rsidR="00000000" w:rsidRPr="007534F3" w:rsidP="007534F3">
      <w:pPr>
        <w:pStyle w:val="Heading1"/>
      </w:pPr>
      <w:bookmarkStart w:id="4" w:name="O_957891"/>
      <w:bookmarkEnd w:id="4"/>
      <w:r w:rsidRPr="007534F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3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4F3" w:rsidP="007534F3">
            <w:pPr>
              <w:pStyle w:val="BodyText"/>
            </w:pPr>
            <w:r w:rsidRPr="007534F3">
              <w:t>Financial Management</w:t>
            </w:r>
          </w:p>
        </w:tc>
      </w:tr>
    </w:tbl>
    <w:p w:rsidR="00000000" w:rsidRPr="007534F3" w:rsidP="007534F3">
      <w:pPr>
        <w:pStyle w:val="NoPaddingFontSize1"/>
      </w:pPr>
    </w:p>
    <w:p w:rsidR="00000000" w:rsidRPr="007534F3" w:rsidP="007534F3">
      <w:pPr>
        <w:pStyle w:val="AllowPageBreak"/>
      </w:pPr>
    </w:p>
    <w:p w:rsidR="00000000" w:rsidRPr="007534F3" w:rsidP="007534F3">
      <w:pPr>
        <w:pStyle w:val="Heading1"/>
      </w:pPr>
      <w:bookmarkStart w:id="5" w:name="O_957892"/>
      <w:bookmarkEnd w:id="5"/>
      <w:r w:rsidRPr="007534F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3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4F3" w:rsidP="007534F3">
            <w:pPr>
              <w:pStyle w:val="BodyText"/>
            </w:pPr>
            <w:r w:rsidRPr="007534F3">
              <w:t>Not applicable.</w:t>
            </w:r>
          </w:p>
        </w:tc>
      </w:tr>
    </w:tbl>
    <w:p w:rsidR="00000000" w:rsidRPr="007534F3" w:rsidP="007534F3">
      <w:pPr>
        <w:pStyle w:val="NoPaddingFontSize1"/>
      </w:pPr>
    </w:p>
    <w:p w:rsidR="00000000" w:rsidRPr="007534F3" w:rsidP="007534F3">
      <w:pPr>
        <w:pStyle w:val="AllowPageBreak"/>
      </w:pPr>
    </w:p>
    <w:p w:rsidR="00000000" w:rsidRPr="007534F3" w:rsidP="007534F3">
      <w:pPr>
        <w:pStyle w:val="Heading1"/>
      </w:pPr>
      <w:bookmarkStart w:id="6" w:name="O_957893"/>
      <w:bookmarkEnd w:id="6"/>
      <w:r w:rsidRPr="007534F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53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4F3" w:rsidP="007534F3">
            <w:pPr>
              <w:pStyle w:val="BodyText"/>
            </w:pPr>
            <w:r w:rsidRPr="007534F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4F3">
            <w:pPr>
              <w:pStyle w:val="BodyText"/>
              <w:rPr>
                <w:lang w:val="en-NZ"/>
              </w:rPr>
            </w:pPr>
            <w:r w:rsidRPr="007534F3">
              <w:rPr>
                <w:rStyle w:val="SpecialBold"/>
              </w:rPr>
              <w:t>PERFORMANCE CRITERIA</w:t>
            </w:r>
          </w:p>
        </w:tc>
      </w:tr>
      <w:tr w:rsidTr="00753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4F3">
            <w:pPr>
              <w:pStyle w:val="BodyText"/>
              <w:rPr>
                <w:lang w:val="en-NZ"/>
              </w:rPr>
            </w:pPr>
            <w:r w:rsidRPr="007534F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4F3">
            <w:pPr>
              <w:pStyle w:val="BodyText"/>
              <w:rPr>
                <w:lang w:val="en-NZ"/>
              </w:rPr>
            </w:pPr>
            <w:r w:rsidRPr="007534F3">
              <w:t>Performance criteria describe the performance needed to demonstrate achievement of the element.</w:t>
            </w:r>
          </w:p>
        </w:tc>
      </w:tr>
      <w:tr w:rsidTr="00753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4F3" w:rsidP="007534F3">
            <w:pPr>
              <w:pStyle w:val="BodyText"/>
            </w:pPr>
            <w:r w:rsidRPr="007534F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4F3" w:rsidP="007534F3">
            <w:pPr>
              <w:pStyle w:val="BodyText"/>
            </w:pPr>
            <w:r w:rsidRPr="007534F3">
              <w:rPr>
                <w:rStyle w:val="SpecialBold"/>
              </w:rPr>
              <w:t>Determine that the estimate is well documented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4F3">
            <w:pPr>
              <w:pStyle w:val="BodyText"/>
              <w:rPr>
                <w:lang w:val="en-NZ"/>
              </w:rPr>
            </w:pPr>
            <w:r w:rsidRPr="007534F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4F3">
            <w:pPr>
              <w:pStyle w:val="BodyText"/>
              <w:rPr>
                <w:lang w:val="en-NZ"/>
              </w:rPr>
            </w:pPr>
            <w:r w:rsidRPr="007534F3">
              <w:t>Check that cost estimation documentation identifies data sources and justifies any assumptions</w:t>
            </w:r>
          </w:p>
        </w:tc>
      </w:tr>
      <w:tr w:rsidTr="00753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4F3">
            <w:pPr>
              <w:pStyle w:val="BodyText"/>
              <w:rPr>
                <w:lang w:val="en-NZ"/>
              </w:rPr>
            </w:pPr>
            <w:r w:rsidRPr="007534F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4F3">
            <w:pPr>
              <w:pStyle w:val="BodyText"/>
              <w:rPr>
                <w:lang w:val="en-NZ"/>
              </w:rPr>
            </w:pPr>
            <w:r w:rsidRPr="007534F3">
              <w:t>Review the documented method used to develop cost estimate and determine whether estimate can be replicated or updated</w:t>
            </w:r>
          </w:p>
        </w:tc>
      </w:tr>
      <w:tr w:rsidTr="00753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4F3">
            <w:pPr>
              <w:pStyle w:val="BodyText"/>
              <w:rPr>
                <w:lang w:val="en-NZ"/>
              </w:rPr>
            </w:pPr>
            <w:r w:rsidRPr="007534F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4F3">
            <w:pPr>
              <w:pStyle w:val="BodyText"/>
              <w:rPr>
                <w:lang w:val="en-NZ"/>
              </w:rPr>
            </w:pPr>
            <w:r w:rsidRPr="007534F3">
              <w:t>Check that schedule milestones and deliverables are documented and consistent with the cost estimation</w:t>
            </w:r>
          </w:p>
        </w:tc>
      </w:tr>
      <w:tr w:rsidTr="00753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4F3" w:rsidP="007534F3">
            <w:pPr>
              <w:pStyle w:val="BodyText"/>
            </w:pPr>
            <w:r w:rsidRPr="007534F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4F3" w:rsidP="007534F3">
            <w:pPr>
              <w:pStyle w:val="BodyText"/>
            </w:pPr>
            <w:r w:rsidRPr="007534F3">
              <w:rPr>
                <w:rStyle w:val="SpecialBold"/>
              </w:rPr>
              <w:t>Determine that the estimate is comprehensive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4F3">
            <w:pPr>
              <w:pStyle w:val="BodyText"/>
              <w:rPr>
                <w:lang w:val="en-NZ"/>
              </w:rPr>
            </w:pPr>
            <w:r w:rsidRPr="007534F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4F3">
            <w:pPr>
              <w:pStyle w:val="BodyText"/>
              <w:rPr>
                <w:lang w:val="en-NZ"/>
              </w:rPr>
            </w:pPr>
            <w:r w:rsidRPr="007534F3">
              <w:t>Confirm that the cost estimate is complete and accounts for all possible costs, including indirect co</w:t>
            </w:r>
            <w:r w:rsidRPr="007534F3">
              <w:t>sts</w:t>
            </w:r>
          </w:p>
        </w:tc>
      </w:tr>
      <w:tr w:rsidTr="00753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4F3">
            <w:pPr>
              <w:pStyle w:val="BodyText"/>
              <w:rPr>
                <w:lang w:val="en-NZ"/>
              </w:rPr>
            </w:pPr>
            <w:r w:rsidRPr="007534F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4F3">
            <w:pPr>
              <w:pStyle w:val="BodyText"/>
              <w:rPr>
                <w:lang w:val="en-NZ"/>
              </w:rPr>
            </w:pPr>
            <w:r w:rsidRPr="007534F3">
              <w:t>Review estimate to determine that no cost elements have been omitted or repeated</w:t>
            </w:r>
          </w:p>
        </w:tc>
      </w:tr>
      <w:tr w:rsidTr="00753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4F3" w:rsidP="007534F3">
            <w:pPr>
              <w:pStyle w:val="BodyText"/>
            </w:pPr>
            <w:r w:rsidRPr="007534F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4F3" w:rsidP="007534F3">
            <w:pPr>
              <w:pStyle w:val="BodyText"/>
            </w:pPr>
            <w:r w:rsidRPr="007534F3">
              <w:rPr>
                <w:rStyle w:val="SpecialBold"/>
              </w:rPr>
              <w:t>Determine that the estimate is accurate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4F3">
            <w:pPr>
              <w:pStyle w:val="BodyText"/>
              <w:rPr>
                <w:lang w:val="en-NZ"/>
              </w:rPr>
            </w:pPr>
            <w:r w:rsidRPr="007534F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4F3">
            <w:pPr>
              <w:pStyle w:val="BodyText"/>
              <w:rPr>
                <w:lang w:val="en-NZ"/>
              </w:rPr>
            </w:pPr>
            <w:r w:rsidRPr="007534F3">
              <w:t>Confirm that estimates are based on the most likely costs</w:t>
            </w:r>
          </w:p>
        </w:tc>
      </w:tr>
      <w:tr w:rsidTr="00753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4F3">
            <w:pPr>
              <w:pStyle w:val="BodyText"/>
              <w:rPr>
                <w:lang w:val="en-NZ"/>
              </w:rPr>
            </w:pPr>
            <w:r w:rsidRPr="007534F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4F3">
            <w:pPr>
              <w:pStyle w:val="BodyText"/>
              <w:rPr>
                <w:lang w:val="en-NZ"/>
              </w:rPr>
            </w:pPr>
            <w:r w:rsidRPr="007534F3">
              <w:t>Review estimates for errors</w:t>
            </w:r>
          </w:p>
        </w:tc>
      </w:tr>
      <w:tr w:rsidTr="00753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4F3">
            <w:pPr>
              <w:pStyle w:val="BodyText"/>
              <w:rPr>
                <w:lang w:val="en-NZ"/>
              </w:rPr>
            </w:pPr>
            <w:r w:rsidRPr="007534F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4F3">
            <w:pPr>
              <w:pStyle w:val="BodyText"/>
              <w:rPr>
                <w:lang w:val="en-NZ"/>
              </w:rPr>
            </w:pPr>
            <w:r w:rsidRPr="007534F3">
              <w:t>Check that appropriate escalations factors have been used</w:t>
            </w:r>
          </w:p>
        </w:tc>
      </w:tr>
      <w:tr w:rsidTr="00753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4F3">
            <w:pPr>
              <w:pStyle w:val="BodyText"/>
              <w:rPr>
                <w:lang w:val="en-NZ"/>
              </w:rPr>
            </w:pPr>
            <w:r w:rsidRPr="007534F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4F3">
            <w:pPr>
              <w:pStyle w:val="BodyText"/>
              <w:rPr>
                <w:lang w:val="en-NZ"/>
              </w:rPr>
            </w:pPr>
            <w:r w:rsidRPr="007534F3">
              <w:t>Review and validate the estimating technique used for each cost element</w:t>
            </w:r>
          </w:p>
        </w:tc>
      </w:tr>
      <w:tr w:rsidTr="00753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4F3" w:rsidP="007534F3">
            <w:pPr>
              <w:pStyle w:val="BodyText"/>
            </w:pPr>
            <w:r w:rsidRPr="007534F3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4F3" w:rsidP="007534F3">
            <w:pPr>
              <w:pStyle w:val="BodyText"/>
            </w:pPr>
            <w:r w:rsidRPr="007534F3">
              <w:rPr>
                <w:rStyle w:val="SpecialBold"/>
              </w:rPr>
              <w:t>Determine that the estimate is credible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4F3">
            <w:pPr>
              <w:pStyle w:val="BodyText"/>
              <w:rPr>
                <w:lang w:val="en-NZ"/>
              </w:rPr>
            </w:pPr>
            <w:r w:rsidRPr="007534F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4F3">
            <w:pPr>
              <w:pStyle w:val="BodyText"/>
              <w:rPr>
                <w:lang w:val="en-NZ"/>
              </w:rPr>
            </w:pPr>
            <w:r w:rsidRPr="007534F3">
              <w:t>Test key cost estimations for sensitivity</w:t>
            </w:r>
          </w:p>
        </w:tc>
      </w:tr>
      <w:tr w:rsidTr="00753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4F3">
            <w:pPr>
              <w:pStyle w:val="BodyText"/>
              <w:rPr>
                <w:lang w:val="en-NZ"/>
              </w:rPr>
            </w:pPr>
            <w:r w:rsidRPr="007534F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4F3">
            <w:pPr>
              <w:pStyle w:val="BodyText"/>
              <w:rPr>
                <w:lang w:val="en-NZ"/>
              </w:rPr>
            </w:pPr>
            <w:r w:rsidRPr="007534F3">
              <w:t>P</w:t>
            </w:r>
            <w:r w:rsidRPr="007534F3">
              <w:t>erform a risk and uncertainty analysis to determine the level of risk associated with the estimate</w:t>
            </w:r>
          </w:p>
        </w:tc>
      </w:tr>
      <w:tr w:rsidTr="00753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4F3">
            <w:pPr>
              <w:pStyle w:val="BodyText"/>
              <w:rPr>
                <w:lang w:val="en-NZ"/>
              </w:rPr>
            </w:pPr>
            <w:r w:rsidRPr="007534F3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4F3" w:rsidP="007534F3">
            <w:pPr>
              <w:pStyle w:val="BodyText"/>
            </w:pPr>
            <w:r w:rsidRPr="007534F3">
              <w:t>Cross check the estimate against an independent estimate to determine whether other estimation methods produce similar results</w:t>
            </w:r>
          </w:p>
        </w:tc>
      </w:tr>
    </w:tbl>
    <w:p w:rsidR="00000000" w:rsidRPr="007534F3" w:rsidP="007534F3">
      <w:pPr>
        <w:pStyle w:val="NoPaddingFontSize1"/>
      </w:pPr>
    </w:p>
    <w:p w:rsidR="00000000" w:rsidRPr="007534F3" w:rsidP="007534F3">
      <w:pPr>
        <w:pStyle w:val="AllowPageBreak"/>
      </w:pPr>
    </w:p>
    <w:p w:rsidR="00000000" w:rsidRPr="007534F3" w:rsidP="007534F3">
      <w:pPr>
        <w:pStyle w:val="Heading1"/>
      </w:pPr>
      <w:bookmarkStart w:id="7" w:name="O_957894"/>
      <w:bookmarkEnd w:id="7"/>
      <w:r w:rsidRPr="007534F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3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4F3" w:rsidP="007534F3">
            <w:pPr>
              <w:pStyle w:val="BodyText"/>
            </w:pPr>
            <w:r w:rsidRPr="007534F3">
              <w:t>Foundation skills essential to performance are explicit in the performance criteria of this unit of competency.</w:t>
            </w:r>
          </w:p>
        </w:tc>
      </w:tr>
    </w:tbl>
    <w:p w:rsidR="00000000" w:rsidRPr="007534F3" w:rsidP="007534F3">
      <w:pPr>
        <w:pStyle w:val="NoPaddingFontSize1"/>
      </w:pPr>
    </w:p>
    <w:p w:rsidR="00000000" w:rsidRPr="007534F3" w:rsidP="007534F3">
      <w:pPr>
        <w:pStyle w:val="AllowPageBreak"/>
      </w:pPr>
    </w:p>
    <w:p w:rsidR="00000000" w:rsidRPr="007534F3" w:rsidP="007534F3">
      <w:pPr>
        <w:pStyle w:val="Heading1"/>
      </w:pPr>
      <w:bookmarkStart w:id="8" w:name="O_957895"/>
      <w:bookmarkEnd w:id="8"/>
      <w:r w:rsidRPr="007534F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3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4F3" w:rsidP="007534F3">
            <w:pPr>
              <w:pStyle w:val="BodyText"/>
            </w:pPr>
            <w:r w:rsidRPr="007534F3">
              <w:t>Range is restricted to essential operating conditions and any other variables essential</w:t>
            </w:r>
            <w:r w:rsidRPr="007534F3">
              <w:t xml:space="preserve"> to the work </w:t>
            </w:r>
            <w:r w:rsidRPr="007534F3">
              <w:t>environment.</w:t>
            </w:r>
          </w:p>
          <w:p w:rsidR="00000000" w:rsidRPr="007534F3" w:rsidP="007534F3">
            <w:pPr>
              <w:pStyle w:val="BodyText"/>
            </w:pPr>
            <w:r w:rsidRPr="007534F3">
              <w:t>Non-essential conditions may be found in the Companion Volume Implementation Guide.</w:t>
            </w:r>
          </w:p>
        </w:tc>
      </w:tr>
    </w:tbl>
    <w:p w:rsidR="00000000" w:rsidRPr="007534F3" w:rsidP="007534F3">
      <w:pPr>
        <w:pStyle w:val="NoPaddingFontSize1"/>
      </w:pPr>
    </w:p>
    <w:p w:rsidR="00000000" w:rsidRPr="007534F3" w:rsidP="007534F3">
      <w:pPr>
        <w:pStyle w:val="AllowPageBreak"/>
      </w:pPr>
    </w:p>
    <w:p w:rsidR="00000000" w:rsidRPr="007534F3" w:rsidP="007534F3">
      <w:pPr>
        <w:pStyle w:val="Heading1"/>
      </w:pPr>
      <w:bookmarkStart w:id="9" w:name="O_957896"/>
      <w:bookmarkEnd w:id="9"/>
      <w:r w:rsidRPr="007534F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3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4F3" w:rsidP="007534F3">
            <w:pPr>
              <w:pStyle w:val="BodyText"/>
            </w:pPr>
            <w:r w:rsidRPr="007534F3">
              <w:t>No equivalent unit.</w:t>
            </w:r>
          </w:p>
        </w:tc>
      </w:tr>
    </w:tbl>
    <w:p w:rsidR="00000000" w:rsidRPr="007534F3" w:rsidP="007534F3">
      <w:pPr>
        <w:pStyle w:val="NoPaddingFontSize1"/>
      </w:pPr>
    </w:p>
    <w:p w:rsidR="00000000" w:rsidRPr="007534F3" w:rsidP="007534F3">
      <w:pPr>
        <w:pStyle w:val="AllowPageBreak"/>
      </w:pPr>
    </w:p>
    <w:p w:rsidR="00000000" w:rsidRPr="007534F3" w:rsidP="007534F3">
      <w:pPr>
        <w:pStyle w:val="Heading1"/>
      </w:pPr>
      <w:bookmarkStart w:id="10" w:name="O_957903"/>
      <w:bookmarkEnd w:id="10"/>
      <w:r w:rsidRPr="007534F3">
        <w:t>Links</w:t>
      </w:r>
    </w:p>
    <w:p w:rsidR="00000000" w:rsidRPr="007534F3" w:rsidP="00165632">
      <w:pPr>
        <w:pStyle w:val="BodyText"/>
      </w:pPr>
      <w:r w:rsidRPr="007534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6748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534F3" w:rsidP="007534F3"/>
    <w:sectPr w:rsidSect="007534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4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4F3" w:rsidRPr="00165632" w:rsidP="001656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4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632" w:rsidP="007534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5632" w:rsidP="007534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65632" w:rsidP="007534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4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6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34F3" w:rsidRPr="00165632" w:rsidP="001656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4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632" w:rsidRPr="002D2AF8" w:rsidP="007534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DEFFIN029 Provide validation and assurance of costs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65632" w:rsidP="007534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4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34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34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34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34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34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34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34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34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34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34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34F3"/>
  </w:style>
  <w:style w:type="character" w:customStyle="1" w:styleId="Heading1Char">
    <w:name w:val="Heading 1 Char"/>
    <w:basedOn w:val="DefaultParagraphFont"/>
    <w:link w:val="Heading1"/>
    <w:rsid w:val="007534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34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34F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534F3"/>
    <w:rPr>
      <w:b/>
      <w:spacing w:val="0"/>
    </w:rPr>
  </w:style>
  <w:style w:type="paragraph" w:customStyle="1" w:styleId="SuperHeading">
    <w:name w:val="SuperHeading"/>
    <w:basedOn w:val="Normal"/>
    <w:rsid w:val="007534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34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534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34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34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34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34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34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34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34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34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34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34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34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34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34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34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34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34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34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34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34F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34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34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34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34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34F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34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34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34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34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34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34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34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34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34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34F3"/>
    <w:rPr>
      <w:i/>
    </w:rPr>
  </w:style>
  <w:style w:type="paragraph" w:styleId="Caption">
    <w:name w:val="caption"/>
    <w:basedOn w:val="BodyText"/>
    <w:next w:val="Normal"/>
    <w:qFormat/>
    <w:rsid w:val="007534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34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34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34F3"/>
  </w:style>
  <w:style w:type="paragraph" w:styleId="TableofFigures">
    <w:name w:val="table of figures"/>
    <w:basedOn w:val="Normal"/>
    <w:next w:val="Normal"/>
    <w:semiHidden/>
    <w:rsid w:val="007534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34F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534F3"/>
    <w:rPr>
      <w:rFonts w:ascii="Wingdings" w:hAnsi="Wingdings"/>
    </w:rPr>
  </w:style>
  <w:style w:type="paragraph" w:customStyle="1" w:styleId="TableHeading">
    <w:name w:val="Table Heading"/>
    <w:basedOn w:val="HeadingBase"/>
    <w:rsid w:val="007534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34F3"/>
    <w:rPr>
      <w:color w:val="0033CC"/>
      <w:u w:val="none"/>
    </w:rPr>
  </w:style>
  <w:style w:type="paragraph" w:customStyle="1" w:styleId="BodyTextRight">
    <w:name w:val="Body Text Right"/>
    <w:basedOn w:val="BodyText"/>
    <w:rsid w:val="007534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34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34F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34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34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34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34F3"/>
    <w:rPr>
      <w:sz w:val="32"/>
    </w:rPr>
  </w:style>
  <w:style w:type="paragraph" w:customStyle="1" w:styleId="HeadingProcedure">
    <w:name w:val="Heading Procedure"/>
    <w:basedOn w:val="HeadingBase"/>
    <w:next w:val="Normal"/>
    <w:rsid w:val="007534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34F3"/>
    <w:pPr>
      <w:spacing w:before="60" w:after="60"/>
    </w:pPr>
  </w:style>
  <w:style w:type="paragraph" w:styleId="ListContinue">
    <w:name w:val="List Continue"/>
    <w:basedOn w:val="List"/>
    <w:rsid w:val="007534F3"/>
    <w:pPr>
      <w:ind w:firstLine="0"/>
    </w:pPr>
  </w:style>
  <w:style w:type="paragraph" w:customStyle="1" w:styleId="ListNote">
    <w:name w:val="List Note"/>
    <w:basedOn w:val="List"/>
    <w:rsid w:val="007534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34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34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34F3"/>
    <w:rPr>
      <w:rFonts w:ascii="Courier New" w:hAnsi="Courier New"/>
    </w:rPr>
  </w:style>
  <w:style w:type="paragraph" w:customStyle="1" w:styleId="NoteBullet">
    <w:name w:val="Note Bullet"/>
    <w:basedOn w:val="Note"/>
    <w:rsid w:val="007534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34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34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34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34F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534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34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34F3"/>
    <w:rPr>
      <w:b/>
      <w:smallCaps/>
    </w:rPr>
  </w:style>
  <w:style w:type="paragraph" w:customStyle="1" w:styleId="TableListNumber">
    <w:name w:val="Table List Number"/>
    <w:basedOn w:val="ListNumber"/>
    <w:rsid w:val="007534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34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34F3"/>
    <w:pPr>
      <w:numPr>
        <w:numId w:val="7"/>
      </w:numPr>
    </w:pPr>
  </w:style>
  <w:style w:type="paragraph" w:customStyle="1" w:styleId="ListAlpha2">
    <w:name w:val="List Alpha 2"/>
    <w:basedOn w:val="List2"/>
    <w:rsid w:val="007534F3"/>
    <w:pPr>
      <w:numPr>
        <w:numId w:val="6"/>
      </w:numPr>
    </w:pPr>
  </w:style>
  <w:style w:type="paragraph" w:styleId="List2">
    <w:name w:val="List 2"/>
    <w:basedOn w:val="BodyText"/>
    <w:rsid w:val="007534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34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34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34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34F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34F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534F3"/>
    <w:pPr>
      <w:numPr>
        <w:numId w:val="2"/>
      </w:numPr>
    </w:pPr>
  </w:style>
  <w:style w:type="paragraph" w:styleId="ListContinue2">
    <w:name w:val="List Continue 2"/>
    <w:basedOn w:val="List2"/>
    <w:rsid w:val="007534F3"/>
    <w:pPr>
      <w:ind w:firstLine="0"/>
    </w:pPr>
  </w:style>
  <w:style w:type="paragraph" w:styleId="ListContinue3">
    <w:name w:val="List Continue 3"/>
    <w:basedOn w:val="List3"/>
    <w:rsid w:val="007534F3"/>
    <w:pPr>
      <w:ind w:left="1021" w:firstLine="0"/>
    </w:pPr>
  </w:style>
  <w:style w:type="paragraph" w:styleId="ListContinue4">
    <w:name w:val="List Continue 4"/>
    <w:basedOn w:val="List4"/>
    <w:rsid w:val="007534F3"/>
    <w:pPr>
      <w:ind w:firstLine="0"/>
    </w:pPr>
  </w:style>
  <w:style w:type="paragraph" w:styleId="ListContinue5">
    <w:name w:val="List Continue 5"/>
    <w:basedOn w:val="List5"/>
    <w:rsid w:val="007534F3"/>
    <w:pPr>
      <w:ind w:firstLine="0"/>
    </w:pPr>
  </w:style>
  <w:style w:type="paragraph" w:styleId="ListNumber3">
    <w:name w:val="List Number 3"/>
    <w:basedOn w:val="List3"/>
    <w:rsid w:val="007534F3"/>
    <w:pPr>
      <w:numPr>
        <w:numId w:val="3"/>
      </w:numPr>
    </w:pPr>
  </w:style>
  <w:style w:type="paragraph" w:styleId="ListNumber4">
    <w:name w:val="List Number 4"/>
    <w:basedOn w:val="List4"/>
    <w:rsid w:val="007534F3"/>
    <w:pPr>
      <w:numPr>
        <w:numId w:val="4"/>
      </w:numPr>
    </w:pPr>
  </w:style>
  <w:style w:type="paragraph" w:styleId="ListNumber5">
    <w:name w:val="List Number 5"/>
    <w:basedOn w:val="List5"/>
    <w:rsid w:val="007534F3"/>
    <w:pPr>
      <w:numPr>
        <w:numId w:val="5"/>
      </w:numPr>
    </w:pPr>
  </w:style>
  <w:style w:type="paragraph" w:styleId="BlockText">
    <w:name w:val="Block Text"/>
    <w:basedOn w:val="Normal"/>
    <w:rsid w:val="007534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34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34F3"/>
    <w:rPr>
      <w:sz w:val="16"/>
      <w:vertAlign w:val="superscript"/>
    </w:rPr>
  </w:style>
  <w:style w:type="character" w:customStyle="1" w:styleId="Symbols">
    <w:name w:val="Symbols"/>
    <w:basedOn w:val="DefaultParagraphFont"/>
    <w:rsid w:val="007534F3"/>
    <w:rPr>
      <w:rFonts w:ascii="Symbol" w:hAnsi="Symbol"/>
    </w:rPr>
  </w:style>
  <w:style w:type="character" w:customStyle="1" w:styleId="MenuOptions">
    <w:name w:val="Menu Options"/>
    <w:basedOn w:val="DefaultParagraphFont"/>
    <w:rsid w:val="007534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34F3"/>
    <w:rPr>
      <w:b/>
    </w:rPr>
  </w:style>
  <w:style w:type="character" w:customStyle="1" w:styleId="Underlined">
    <w:name w:val="Underlined"/>
    <w:basedOn w:val="DefaultParagraphFont"/>
    <w:rsid w:val="007534F3"/>
    <w:rPr>
      <w:u w:val="single"/>
    </w:rPr>
  </w:style>
  <w:style w:type="paragraph" w:customStyle="1" w:styleId="TableBodyTextRight">
    <w:name w:val="Table Body Text Right"/>
    <w:basedOn w:val="TableBodyText"/>
    <w:rsid w:val="007534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34F3"/>
    <w:rPr>
      <w:sz w:val="18"/>
    </w:rPr>
  </w:style>
  <w:style w:type="paragraph" w:customStyle="1" w:styleId="BodySmallRight">
    <w:name w:val="Body Small Right"/>
    <w:basedOn w:val="BodyTextRight"/>
    <w:rsid w:val="007534F3"/>
    <w:rPr>
      <w:sz w:val="18"/>
      <w:szCs w:val="18"/>
    </w:rPr>
  </w:style>
  <w:style w:type="paragraph" w:customStyle="1" w:styleId="MarginEdition">
    <w:name w:val="Margin Edition"/>
    <w:basedOn w:val="MarginNote"/>
    <w:rsid w:val="007534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34F3"/>
    <w:rPr>
      <w:sz w:val="2"/>
      <w:szCs w:val="2"/>
    </w:rPr>
  </w:style>
  <w:style w:type="character" w:customStyle="1" w:styleId="Small">
    <w:name w:val="Small"/>
    <w:basedOn w:val="DefaultParagraphFont"/>
    <w:rsid w:val="007534F3"/>
    <w:rPr>
      <w:sz w:val="16"/>
    </w:rPr>
  </w:style>
  <w:style w:type="paragraph" w:customStyle="1" w:styleId="WideTable">
    <w:name w:val="Wide Table"/>
    <w:basedOn w:val="Normal"/>
    <w:rsid w:val="007534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34F3"/>
  </w:style>
  <w:style w:type="paragraph" w:styleId="Quote">
    <w:name w:val="Quote"/>
    <w:basedOn w:val="Heading1"/>
    <w:link w:val="QuoteChar"/>
    <w:qFormat/>
    <w:rsid w:val="007534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34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34F3"/>
    <w:pPr>
      <w:pageBreakBefore/>
    </w:pPr>
  </w:style>
  <w:style w:type="paragraph" w:customStyle="1" w:styleId="Border">
    <w:name w:val="Border"/>
    <w:basedOn w:val="Normal"/>
    <w:qFormat/>
    <w:rsid w:val="007534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34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4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4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34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34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34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34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34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34F3"/>
    <w:rPr>
      <w:u w:val="single"/>
    </w:rPr>
  </w:style>
  <w:style w:type="character" w:customStyle="1" w:styleId="BoldandItalics">
    <w:name w:val="Bold and Italics"/>
    <w:qFormat/>
    <w:rsid w:val="007534F3"/>
    <w:rPr>
      <w:b/>
      <w:i/>
      <w:u w:val="none"/>
    </w:rPr>
  </w:style>
  <w:style w:type="paragraph" w:styleId="BalloonText">
    <w:name w:val="Balloon Text"/>
    <w:basedOn w:val="Normal"/>
    <w:link w:val="BalloonTextChar"/>
    <w:rsid w:val="007534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34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34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34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34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34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34F3"/>
    <w:pPr>
      <w:spacing w:before="0" w:after="0"/>
    </w:pPr>
  </w:style>
  <w:style w:type="paragraph" w:customStyle="1" w:styleId="BodyTextBold">
    <w:name w:val="Body Text Bold"/>
    <w:basedOn w:val="BodyText"/>
    <w:qFormat/>
    <w:rsid w:val="007534F3"/>
    <w:rPr>
      <w:b/>
    </w:rPr>
  </w:style>
  <w:style w:type="character" w:styleId="Hyperlink">
    <w:name w:val="Hyperlink"/>
    <w:basedOn w:val="DefaultParagraphFont"/>
    <w:uiPriority w:val="99"/>
    <w:unhideWhenUsed/>
    <w:rsid w:val="001656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483</Words>
  <Characters>2925</Characters>
  <Application>Microsoft Office Word</Application>
  <DocSecurity>0</DocSecurity>
  <Lines>139</Lines>
  <Paragraphs>77</Paragraphs>
  <ScaleCrop>false</ScaleCrop>
  <Company>Author-it Software Corporation Ltd.</Company>
  <LinksUpToDate>false</LinksUpToDate>
  <CharactersWithSpaces>3331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DEFFIN029 Provide validation and assurance of costs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2024-11-07T11:33:00Z</dcterms:created>
  <dcterms:modified xsi:type="dcterms:W3CDTF">2024-11-07T11:33:00Z</dcterms:modified>
</cp:coreProperties>
</file>