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1B7" w:rsidP="00121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DEFFIN029 Provide validation and assurance of costs</w:t>
      </w:r>
      <w:r>
        <w:fldChar w:fldCharType="end"/>
      </w:r>
    </w:p>
    <w:p w:rsidR="001211B7" w:rsidP="001211B7">
      <w:pPr>
        <w:pStyle w:val="Version"/>
        <w:sectPr w:rsidSect="00FA4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891" w:rsidP="00FA4891">
      <w:pPr>
        <w:pStyle w:val="SuperHeading"/>
      </w:pPr>
      <w:r w:rsidRPr="00FA4891">
        <w:t>DEFFIN029 Provide validation and assurance of costs</w:t>
      </w:r>
    </w:p>
    <w:p w:rsidR="00000000" w:rsidRPr="00FA4891" w:rsidP="00FA4891">
      <w:pPr>
        <w:pStyle w:val="Heading1"/>
      </w:pPr>
      <w:bookmarkStart w:id="1" w:name="O_957888"/>
      <w:bookmarkEnd w:id="1"/>
      <w:r w:rsidRPr="00FA48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Release 1. This is the first release of this unit of competency in the DEF Defence Training Package.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2" w:name="O_957889"/>
      <w:bookmarkEnd w:id="2"/>
      <w:r w:rsidRPr="00FA48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This unit describes the skills required to provide assurance of cost estimates for Defence proj</w:t>
            </w:r>
            <w:r w:rsidRPr="00FA4891">
              <w:t>ects and programs.</w:t>
            </w:r>
          </w:p>
          <w:p w:rsidR="00000000" w:rsidRPr="00FA4891" w:rsidP="00FA4891">
            <w:pPr>
              <w:pStyle w:val="BodyText"/>
            </w:pPr>
            <w:r w:rsidRPr="00FA4891">
              <w:t>This unit applies to those working in the public sector Finance Domain who would be required to undertake cost assurance activities related as part of their duties.</w:t>
            </w:r>
          </w:p>
          <w:p w:rsidR="00000000" w:rsidRPr="00FA4891" w:rsidP="00FA4891">
            <w:pPr>
              <w:pStyle w:val="BodyText"/>
            </w:pPr>
            <w:r w:rsidRPr="00FA4891">
              <w:t>The skills and knowledge described in this unit must be applied within t</w:t>
            </w:r>
            <w:r w:rsidRPr="00FA4891">
              <w:t>he legislative, regulatory and policy environment in which they are carried out. Organisational policies and procedures must be consulted and adhered to, particularly those related to cost estimation activities.</w:t>
            </w:r>
          </w:p>
          <w:p w:rsidR="00000000" w:rsidRPr="00FA4891" w:rsidP="00FA4891">
            <w:pPr>
              <w:pStyle w:val="BodyText"/>
            </w:pPr>
            <w:r w:rsidRPr="00FA4891">
              <w:t>Those undertaking this unit would be working</w:t>
            </w:r>
            <w:r w:rsidRPr="00FA4891">
              <w:t xml:space="preserve"> under minimal supervision and/or supervising small teams while undertaking financial management tasks. They would perform complex tasks in familiar context.</w:t>
            </w:r>
          </w:p>
          <w:p w:rsidR="00000000" w:rsidRPr="00FA4891" w:rsidP="00FA4891">
            <w:pPr>
              <w:pStyle w:val="BodyText"/>
            </w:pPr>
            <w:r w:rsidRPr="00FA4891">
              <w:t>No licensing, legislative or certification requirements apply to this unit at the time of publicat</w:t>
            </w:r>
            <w:r w:rsidRPr="00FA4891">
              <w:t>ion.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3" w:name="O_957890"/>
      <w:bookmarkEnd w:id="3"/>
      <w:r w:rsidRPr="00FA48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Not applicable.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4" w:name="O_957891"/>
      <w:bookmarkEnd w:id="4"/>
      <w:r w:rsidRPr="00FA48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Financial Management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5" w:name="O_957892"/>
      <w:bookmarkEnd w:id="5"/>
      <w:r w:rsidRPr="00FA48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Not applicable.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6" w:name="O_957893"/>
      <w:bookmarkEnd w:id="6"/>
      <w:r w:rsidRPr="00FA48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PERFORMANCE CRITERIA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Performance criteria describe the performance needed to demonstrate achievement of the element.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Determine that the estimate is well documented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Check that cost estimation documentation identifies data sources and justifies any assumptions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Review the documented method used to develop cost estimate and determine whether estimate can be replicated or updated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Check that schedule milestones and deliverables are documented and consistent with the cost estimation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Determine that the estimate is comprehensive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Confirm that the cost estimate is complete and accounts for all possible costs, including indirect co</w:t>
            </w:r>
            <w:r w:rsidRPr="00FA4891">
              <w:t>sts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Review estimate to determine that no cost elements have been omitted or repeated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Determine that the estimate is accurate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Confirm that estimates are based on the most likely costs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Review estimates for errors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Check that appropriate escalations factors have been used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Review and validate the estimating technique used for each cost element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rPr>
                <w:rStyle w:val="SpecialBold"/>
              </w:rPr>
              <w:t>Determine that the estimate is credible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Test key cost estimations for sensitivity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t>Perform a risk and uncertainty analysis to determine the level of risk associated with the estimate</w:t>
            </w:r>
          </w:p>
        </w:tc>
      </w:tr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891">
            <w:pPr>
              <w:pStyle w:val="BodyText"/>
              <w:rPr>
                <w:lang w:val="en-NZ"/>
              </w:rPr>
            </w:pPr>
            <w:r w:rsidRPr="00FA489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Cross check the estimate against an independent estimate to determine whether other estimation methods produce similar results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7" w:name="O_957894"/>
      <w:bookmarkEnd w:id="7"/>
      <w:r w:rsidRPr="00FA48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Foundation skills essential to performance are explicit in the performance criteria of this unit of competency.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8" w:name="O_957895"/>
      <w:bookmarkEnd w:id="8"/>
      <w:r w:rsidRPr="00FA48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Range is restricted to essential operating conditions and any other variables essential</w:t>
            </w:r>
            <w:r w:rsidRPr="00FA4891">
              <w:t xml:space="preserve"> to the work </w:t>
            </w:r>
            <w:r w:rsidRPr="00FA4891">
              <w:t>environment.</w:t>
            </w:r>
          </w:p>
          <w:p w:rsidR="00000000" w:rsidRPr="00FA4891" w:rsidP="00FA4891">
            <w:pPr>
              <w:pStyle w:val="BodyText"/>
            </w:pPr>
            <w:r w:rsidRPr="00FA4891">
              <w:t>Non-essential conditions may be found in the Companion Volume Implementation Guide.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9" w:name="O_957896"/>
      <w:bookmarkEnd w:id="9"/>
      <w:r w:rsidRPr="00FA48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No equivalent unit.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10" w:name="O_957903"/>
      <w:bookmarkEnd w:id="10"/>
      <w:r w:rsidRPr="00FA4891">
        <w:t>Links</w:t>
      </w:r>
    </w:p>
    <w:p w:rsidR="00000000" w:rsidRPr="00FA4891" w:rsidP="001211B7">
      <w:pPr>
        <w:pStyle w:val="BodyText"/>
      </w:pPr>
      <w:r w:rsidRPr="00FA4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81DB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A4891" w:rsidP="001211B7">
      <w:pPr>
        <w:pStyle w:val="BodyText"/>
        <w:sectPr w:rsidSect="00FA48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4891" w:rsidP="00FA4891">
      <w:pPr>
        <w:pStyle w:val="SuperHeading"/>
      </w:pPr>
      <w:r w:rsidRPr="00FA4891">
        <w:t>Assessment Requirements for DEFFIN029 Provide validation and as</w:t>
      </w:r>
      <w:r w:rsidRPr="00FA4891">
        <w:t>surance of costs</w:t>
      </w:r>
    </w:p>
    <w:p w:rsidR="00000000" w:rsidRPr="00FA4891" w:rsidP="00FA4891">
      <w:pPr>
        <w:pStyle w:val="Heading1"/>
      </w:pPr>
      <w:bookmarkStart w:id="11" w:name="O_957898"/>
      <w:bookmarkEnd w:id="11"/>
      <w:r w:rsidRPr="00FA48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Release 1. This is the first release of this unit of competency in the DEF Defence Training Package.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12" w:name="O_957899"/>
      <w:bookmarkEnd w:id="12"/>
      <w:r w:rsidRPr="00FA48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Evidence required to demonstrate competence in this unit must</w:t>
            </w:r>
            <w:r w:rsidRPr="00FA4891">
              <w:t xml:space="preserve"> be relevant to and satisfy all of the requirements of the elements and performance criteria on at least one occasion and include:</w:t>
            </w:r>
          </w:p>
          <w:p w:rsidR="00000000" w:rsidRPr="00FA4891" w:rsidP="00FA4891">
            <w:pPr>
              <w:pStyle w:val="ListBullet"/>
            </w:pPr>
            <w:r w:rsidRPr="00FA4891">
              <w:t>applying data analysis tools and techniques</w:t>
            </w:r>
          </w:p>
          <w:p w:rsidR="00000000" w:rsidRPr="00FA4891" w:rsidP="00FA4891">
            <w:pPr>
              <w:pStyle w:val="ListBullet"/>
            </w:pPr>
            <w:r w:rsidRPr="00FA4891">
              <w:t>identifying cause and consequence of potential costing errors</w:t>
            </w:r>
          </w:p>
          <w:p w:rsidR="00000000" w:rsidRPr="00FA4891" w:rsidP="00FA4891">
            <w:pPr>
              <w:pStyle w:val="ListBullet"/>
            </w:pPr>
            <w:r w:rsidRPr="00FA4891">
              <w:t>identifying errors in calculations</w:t>
            </w:r>
          </w:p>
          <w:p w:rsidR="00000000" w:rsidRPr="00FA4891" w:rsidP="00FA4891">
            <w:pPr>
              <w:pStyle w:val="ListBullet"/>
            </w:pPr>
            <w:r w:rsidRPr="00FA4891">
              <w:t>identifying risks and risk appropriate control measures</w:t>
            </w:r>
          </w:p>
          <w:p w:rsidR="00000000" w:rsidRPr="00FA4891" w:rsidP="00FA4891">
            <w:pPr>
              <w:pStyle w:val="ListBullet"/>
            </w:pPr>
            <w:r w:rsidRPr="00FA4891">
              <w:t>reviewing documentation for completeness and accuracy</w:t>
            </w:r>
          </w:p>
          <w:p w:rsidR="00000000" w:rsidRPr="00FA4891" w:rsidP="00FA4891">
            <w:pPr>
              <w:pStyle w:val="ListBullet"/>
            </w:pPr>
            <w:r w:rsidRPr="00FA4891">
              <w:t>undertaking research and critical analysis</w:t>
            </w:r>
          </w:p>
          <w:p w:rsidR="00000000" w:rsidRPr="00FA4891" w:rsidP="00FA4891">
            <w:pPr>
              <w:pStyle w:val="ListBullet"/>
            </w:pPr>
            <w:r w:rsidRPr="00FA4891">
              <w:t>using deductive reasoning and evaluation techniques related to infor</w:t>
            </w:r>
            <w:r w:rsidRPr="00FA4891">
              <w:t>mation analysis and corroboration.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13" w:name="O_957900"/>
      <w:bookmarkEnd w:id="13"/>
      <w:r w:rsidRPr="00FA48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A4891" w:rsidP="00FA4891">
            <w:pPr>
              <w:pStyle w:val="ListBullet"/>
            </w:pPr>
            <w:r w:rsidRPr="00FA4891">
              <w:t>co</w:t>
            </w:r>
            <w:r w:rsidRPr="00FA4891">
              <w:t>sting techniques and procedures</w:t>
            </w:r>
          </w:p>
          <w:p w:rsidR="00000000" w:rsidRPr="00FA4891" w:rsidP="00FA4891">
            <w:pPr>
              <w:pStyle w:val="ListBullet"/>
            </w:pPr>
            <w:r w:rsidRPr="00FA4891">
              <w:t>estimate test procedures and practices</w:t>
            </w:r>
          </w:p>
          <w:p w:rsidR="00000000" w:rsidRPr="00FA4891" w:rsidP="00FA4891">
            <w:pPr>
              <w:pStyle w:val="ListBullet"/>
            </w:pPr>
            <w:r w:rsidRPr="00FA4891">
              <w:t>key accounting principles relevant to costing</w:t>
            </w:r>
          </w:p>
          <w:p w:rsidR="00000000" w:rsidRPr="00FA4891" w:rsidP="00FA4891">
            <w:pPr>
              <w:pStyle w:val="ListBullet"/>
            </w:pPr>
            <w:r w:rsidRPr="00FA4891">
              <w:t>organisation evaluation procedures.</w:t>
            </w:r>
          </w:p>
          <w:p w:rsidR="00000000" w:rsidRPr="00FA4891" w:rsidP="00FA4891">
            <w:pPr>
              <w:pStyle w:val="ListBullet"/>
            </w:pPr>
            <w:r w:rsidRPr="00FA4891">
              <w:t>relevant legislation and organisational policy and procedures.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14" w:name="O_957901"/>
      <w:bookmarkEnd w:id="14"/>
      <w:r w:rsidRPr="00FA48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8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891" w:rsidP="00FA4891">
            <w:pPr>
              <w:pStyle w:val="BodyText"/>
            </w:pPr>
            <w:r w:rsidRPr="00FA4891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FA4891" w:rsidP="00FA4891">
            <w:pPr>
              <w:pStyle w:val="BodyText"/>
            </w:pPr>
            <w:r w:rsidRPr="00FA4891">
              <w:t>As a minimum, assessment must satisfy applicable regulatory requ</w:t>
            </w:r>
            <w:r w:rsidRPr="00FA4891">
              <w:t>irements, which include requirements in the Standards for Registered Training Organisations, current at the time of assessment.</w:t>
            </w:r>
          </w:p>
          <w:p w:rsidR="00000000" w:rsidRPr="00FA4891" w:rsidP="00FA4891">
            <w:pPr>
              <w:pStyle w:val="BodyText"/>
            </w:pPr>
            <w:r w:rsidRPr="00FA4891">
              <w:t>Assessment must occur in workplace operational situations where it is appropriate to do so; where this is not appropriate, asses</w:t>
            </w:r>
            <w:r w:rsidRPr="00FA4891">
              <w:t>sment must occur in simulated workplace operational situations that replicate workplace conditions.</w:t>
            </w:r>
          </w:p>
          <w:p w:rsidR="00000000" w:rsidRPr="00FA4891" w:rsidP="00FA4891">
            <w:pPr>
              <w:pStyle w:val="BodyText"/>
            </w:pPr>
            <w:r w:rsidRPr="00FA4891">
              <w:t>Assessment processes and techniques must be appropriate to the language, literacy and numeracy requirements of the work being performed and the needs of the</w:t>
            </w:r>
            <w:r w:rsidRPr="00FA4891">
              <w:t xml:space="preserve"> candidate.</w:t>
            </w:r>
          </w:p>
          <w:p w:rsidR="00000000" w:rsidRPr="00FA4891" w:rsidP="00FA4891">
            <w:pPr>
              <w:pStyle w:val="BodyText"/>
            </w:pPr>
            <w:r w:rsidRPr="00FA4891">
              <w:t>Resources for assessment must include access to:</w:t>
            </w:r>
          </w:p>
          <w:p w:rsidR="00000000" w:rsidRPr="00FA4891" w:rsidP="00FA4891">
            <w:pPr>
              <w:pStyle w:val="ListBullet"/>
            </w:pPr>
            <w:r w:rsidRPr="00FA4891">
              <w:t>a range of relevant exercises, case studies and/or other simulations</w:t>
            </w:r>
          </w:p>
          <w:p w:rsidR="00000000" w:rsidRPr="00FA4891" w:rsidP="00FA4891">
            <w:pPr>
              <w:pStyle w:val="ListBullet"/>
            </w:pPr>
            <w:r w:rsidRPr="00FA4891">
              <w:t>relevant and appropriate materials, tools, equipment and personal protective equipment (PPE) currently used in industry</w:t>
            </w:r>
          </w:p>
          <w:p w:rsidR="00000000" w:rsidRPr="00FA4891" w:rsidP="00FA4891">
            <w:pPr>
              <w:pStyle w:val="ListBullet"/>
            </w:pPr>
            <w:r w:rsidRPr="00FA4891">
              <w:t>applicable documentation, including workplace procedures, regulations, codes of practice and operation manuals</w:t>
            </w:r>
          </w:p>
          <w:p w:rsidR="00000000" w:rsidRPr="00FA4891" w:rsidP="00FA4891">
            <w:pPr>
              <w:pStyle w:val="ListBullet"/>
            </w:pPr>
            <w:r w:rsidRPr="00FA4891">
              <w:t>acceptable means of simulated assessment.</w:t>
            </w:r>
          </w:p>
        </w:tc>
      </w:tr>
    </w:tbl>
    <w:p w:rsidR="00000000" w:rsidRPr="00FA4891" w:rsidP="00FA4891">
      <w:pPr>
        <w:pStyle w:val="NoPaddingFontSize1"/>
      </w:pPr>
    </w:p>
    <w:p w:rsidR="00000000" w:rsidRPr="00FA4891" w:rsidP="00FA4891">
      <w:pPr>
        <w:pStyle w:val="AllowPageBreak"/>
      </w:pPr>
    </w:p>
    <w:p w:rsidR="00000000" w:rsidRPr="00FA4891" w:rsidP="00FA4891">
      <w:pPr>
        <w:pStyle w:val="Heading1"/>
      </w:pPr>
      <w:bookmarkStart w:id="15" w:name="O_957904"/>
      <w:bookmarkEnd w:id="15"/>
      <w:r w:rsidRPr="00FA4891">
        <w:t>Links</w:t>
      </w:r>
    </w:p>
    <w:p w:rsidR="00000000" w:rsidRPr="00FA4891" w:rsidP="001211B7">
      <w:pPr>
        <w:pStyle w:val="BodyText"/>
      </w:pPr>
      <w:r w:rsidRPr="00FA4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81DB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A4891" w:rsidP="00FA4891"/>
    <w:sectPr w:rsidSect="00FA48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 w:rsidRPr="001211B7" w:rsidP="00121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B7" w:rsidP="00FA4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1B7" w:rsidP="00FA4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211B7" w:rsidP="00FA48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 w:rsidP="00FA4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11B7">
      <w:t>Approved</w:t>
    </w:r>
    <w:r w:rsidR="001211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11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11B7">
      <w:rPr>
        <w:noProof/>
      </w:rPr>
      <w:t>4</w:t>
    </w:r>
    <w:r>
      <w:rPr>
        <w:noProof/>
      </w:rPr>
      <w:fldChar w:fldCharType="end"/>
    </w:r>
  </w:p>
  <w:p w:rsidR="00FA4891" w:rsidP="00FA4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11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11B7">
      <w:t>Public Skills Australia</w:t>
    </w:r>
    <w:r w:rsidR="001211B7">
      <w:fldChar w:fldCharType="end"/>
    </w:r>
  </w:p>
  <w:p w:rsidR="00FA4891" w:rsidP="00FA4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891" w:rsidRPr="001211B7" w:rsidP="00121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B7" w:rsidRPr="002D2AF8" w:rsidP="00FA4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DEFFIN029 Provide validation and assurance of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11B7" w:rsidP="00FA48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91" w:rsidRPr="002D2AF8" w:rsidP="00FA4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11B7">
      <w:t>DEFFIN029 Provide validation and assurance of costs</w:t>
    </w:r>
    <w:r w:rsidR="001211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11B7">
      <w:rPr>
        <w:noProof/>
      </w:rPr>
      <w:t>2 March 2025</w:t>
    </w:r>
    <w:r>
      <w:fldChar w:fldCharType="end"/>
    </w:r>
  </w:p>
  <w:p w:rsidR="00FA4891" w:rsidP="00FA4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6EC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862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891"/>
  </w:style>
  <w:style w:type="character" w:customStyle="1" w:styleId="Heading1Char">
    <w:name w:val="Heading 1 Char"/>
    <w:basedOn w:val="DefaultParagraphFont"/>
    <w:link w:val="Heading1"/>
    <w:rsid w:val="00FA4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8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891"/>
    <w:rPr>
      <w:b/>
      <w:spacing w:val="0"/>
    </w:rPr>
  </w:style>
  <w:style w:type="paragraph" w:customStyle="1" w:styleId="SuperHeading">
    <w:name w:val="SuperHeading"/>
    <w:basedOn w:val="Normal"/>
    <w:rsid w:val="00FA4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4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8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891"/>
    <w:rPr>
      <w:i/>
    </w:rPr>
  </w:style>
  <w:style w:type="paragraph" w:styleId="Caption">
    <w:name w:val="caption"/>
    <w:basedOn w:val="BodyText"/>
    <w:next w:val="Normal"/>
    <w:qFormat/>
    <w:rsid w:val="00FA4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891"/>
  </w:style>
  <w:style w:type="paragraph" w:styleId="TableofFigures">
    <w:name w:val="table of figures"/>
    <w:basedOn w:val="Normal"/>
    <w:next w:val="Normal"/>
    <w:semiHidden/>
    <w:rsid w:val="00FA4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8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891"/>
    <w:rPr>
      <w:rFonts w:ascii="Wingdings" w:hAnsi="Wingdings"/>
    </w:rPr>
  </w:style>
  <w:style w:type="paragraph" w:customStyle="1" w:styleId="TableHeading">
    <w:name w:val="Table Heading"/>
    <w:basedOn w:val="HeadingBase"/>
    <w:rsid w:val="00FA4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891"/>
    <w:rPr>
      <w:color w:val="0033CC"/>
      <w:u w:val="none"/>
    </w:rPr>
  </w:style>
  <w:style w:type="paragraph" w:customStyle="1" w:styleId="BodyTextRight">
    <w:name w:val="Body Text Right"/>
    <w:basedOn w:val="BodyText"/>
    <w:rsid w:val="00FA4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8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891"/>
    <w:rPr>
      <w:sz w:val="32"/>
    </w:rPr>
  </w:style>
  <w:style w:type="paragraph" w:customStyle="1" w:styleId="HeadingProcedure">
    <w:name w:val="Heading Procedure"/>
    <w:basedOn w:val="HeadingBase"/>
    <w:next w:val="Normal"/>
    <w:rsid w:val="00FA4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891"/>
    <w:pPr>
      <w:spacing w:before="60" w:after="60"/>
    </w:pPr>
  </w:style>
  <w:style w:type="paragraph" w:styleId="ListContinue">
    <w:name w:val="List Continue"/>
    <w:basedOn w:val="List"/>
    <w:rsid w:val="00FA4891"/>
    <w:pPr>
      <w:ind w:firstLine="0"/>
    </w:pPr>
  </w:style>
  <w:style w:type="paragraph" w:customStyle="1" w:styleId="ListNote">
    <w:name w:val="List Note"/>
    <w:basedOn w:val="List"/>
    <w:rsid w:val="00FA4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891"/>
    <w:rPr>
      <w:rFonts w:ascii="Courier New" w:hAnsi="Courier New"/>
    </w:rPr>
  </w:style>
  <w:style w:type="paragraph" w:customStyle="1" w:styleId="NoteBullet">
    <w:name w:val="Note Bullet"/>
    <w:basedOn w:val="Note"/>
    <w:rsid w:val="00FA4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8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891"/>
    <w:rPr>
      <w:b/>
      <w:smallCaps/>
    </w:rPr>
  </w:style>
  <w:style w:type="paragraph" w:customStyle="1" w:styleId="TableListNumber">
    <w:name w:val="Table List Number"/>
    <w:basedOn w:val="ListNumber"/>
    <w:rsid w:val="00FA4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891"/>
    <w:pPr>
      <w:numPr>
        <w:numId w:val="8"/>
      </w:numPr>
    </w:pPr>
  </w:style>
  <w:style w:type="paragraph" w:customStyle="1" w:styleId="ListAlpha2">
    <w:name w:val="List Alpha 2"/>
    <w:basedOn w:val="List2"/>
    <w:rsid w:val="00FA4891"/>
    <w:pPr>
      <w:numPr>
        <w:numId w:val="7"/>
      </w:numPr>
    </w:pPr>
  </w:style>
  <w:style w:type="paragraph" w:styleId="List2">
    <w:name w:val="List 2"/>
    <w:basedOn w:val="BodyText"/>
    <w:rsid w:val="00FA4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8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8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891"/>
    <w:pPr>
      <w:numPr>
        <w:numId w:val="3"/>
      </w:numPr>
    </w:pPr>
  </w:style>
  <w:style w:type="paragraph" w:styleId="ListContinue2">
    <w:name w:val="List Continue 2"/>
    <w:basedOn w:val="List2"/>
    <w:rsid w:val="00FA4891"/>
    <w:pPr>
      <w:ind w:firstLine="0"/>
    </w:pPr>
  </w:style>
  <w:style w:type="paragraph" w:styleId="ListContinue3">
    <w:name w:val="List Continue 3"/>
    <w:basedOn w:val="List3"/>
    <w:rsid w:val="00FA4891"/>
    <w:pPr>
      <w:ind w:left="1021" w:firstLine="0"/>
    </w:pPr>
  </w:style>
  <w:style w:type="paragraph" w:styleId="ListContinue4">
    <w:name w:val="List Continue 4"/>
    <w:basedOn w:val="List4"/>
    <w:rsid w:val="00FA4891"/>
    <w:pPr>
      <w:ind w:firstLine="0"/>
    </w:pPr>
  </w:style>
  <w:style w:type="paragraph" w:styleId="ListContinue5">
    <w:name w:val="List Continue 5"/>
    <w:basedOn w:val="List5"/>
    <w:rsid w:val="00FA4891"/>
    <w:pPr>
      <w:ind w:firstLine="0"/>
    </w:pPr>
  </w:style>
  <w:style w:type="paragraph" w:styleId="ListNumber3">
    <w:name w:val="List Number 3"/>
    <w:basedOn w:val="List3"/>
    <w:rsid w:val="00FA4891"/>
    <w:pPr>
      <w:numPr>
        <w:numId w:val="4"/>
      </w:numPr>
    </w:pPr>
  </w:style>
  <w:style w:type="paragraph" w:styleId="ListNumber4">
    <w:name w:val="List Number 4"/>
    <w:basedOn w:val="List4"/>
    <w:rsid w:val="00FA4891"/>
    <w:pPr>
      <w:numPr>
        <w:numId w:val="5"/>
      </w:numPr>
    </w:pPr>
  </w:style>
  <w:style w:type="paragraph" w:styleId="ListNumber5">
    <w:name w:val="List Number 5"/>
    <w:basedOn w:val="List5"/>
    <w:rsid w:val="00FA4891"/>
    <w:pPr>
      <w:numPr>
        <w:numId w:val="6"/>
      </w:numPr>
    </w:pPr>
  </w:style>
  <w:style w:type="paragraph" w:styleId="BlockText">
    <w:name w:val="Block Text"/>
    <w:basedOn w:val="Normal"/>
    <w:rsid w:val="00FA4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891"/>
    <w:rPr>
      <w:sz w:val="16"/>
      <w:vertAlign w:val="superscript"/>
    </w:rPr>
  </w:style>
  <w:style w:type="character" w:customStyle="1" w:styleId="Symbols">
    <w:name w:val="Symbols"/>
    <w:basedOn w:val="DefaultParagraphFont"/>
    <w:rsid w:val="00FA4891"/>
    <w:rPr>
      <w:rFonts w:ascii="Symbol" w:hAnsi="Symbol"/>
    </w:rPr>
  </w:style>
  <w:style w:type="character" w:customStyle="1" w:styleId="MenuOptions">
    <w:name w:val="Menu Options"/>
    <w:basedOn w:val="DefaultParagraphFont"/>
    <w:rsid w:val="00FA4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891"/>
    <w:rPr>
      <w:b/>
    </w:rPr>
  </w:style>
  <w:style w:type="character" w:customStyle="1" w:styleId="Underlined">
    <w:name w:val="Underlined"/>
    <w:basedOn w:val="DefaultParagraphFont"/>
    <w:rsid w:val="00FA4891"/>
    <w:rPr>
      <w:u w:val="single"/>
    </w:rPr>
  </w:style>
  <w:style w:type="paragraph" w:customStyle="1" w:styleId="TableBodyTextRight">
    <w:name w:val="Table Body Text Right"/>
    <w:basedOn w:val="TableBodyText"/>
    <w:rsid w:val="00FA4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891"/>
    <w:rPr>
      <w:sz w:val="18"/>
    </w:rPr>
  </w:style>
  <w:style w:type="paragraph" w:customStyle="1" w:styleId="BodySmallRight">
    <w:name w:val="Body Small Right"/>
    <w:basedOn w:val="BodyTextRight"/>
    <w:rsid w:val="00FA4891"/>
    <w:rPr>
      <w:sz w:val="18"/>
      <w:szCs w:val="18"/>
    </w:rPr>
  </w:style>
  <w:style w:type="paragraph" w:customStyle="1" w:styleId="MarginEdition">
    <w:name w:val="Margin Edition"/>
    <w:basedOn w:val="MarginNote"/>
    <w:rsid w:val="00FA4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891"/>
    <w:rPr>
      <w:sz w:val="2"/>
      <w:szCs w:val="2"/>
    </w:rPr>
  </w:style>
  <w:style w:type="character" w:customStyle="1" w:styleId="Small">
    <w:name w:val="Small"/>
    <w:basedOn w:val="DefaultParagraphFont"/>
    <w:rsid w:val="00FA4891"/>
    <w:rPr>
      <w:sz w:val="16"/>
    </w:rPr>
  </w:style>
  <w:style w:type="paragraph" w:customStyle="1" w:styleId="WideTable">
    <w:name w:val="Wide Table"/>
    <w:basedOn w:val="Normal"/>
    <w:rsid w:val="00FA4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891"/>
  </w:style>
  <w:style w:type="paragraph" w:styleId="Quote">
    <w:name w:val="Quote"/>
    <w:basedOn w:val="Heading1"/>
    <w:link w:val="QuoteChar"/>
    <w:qFormat/>
    <w:rsid w:val="00FA4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891"/>
    <w:pPr>
      <w:pageBreakBefore/>
    </w:pPr>
  </w:style>
  <w:style w:type="paragraph" w:customStyle="1" w:styleId="Border">
    <w:name w:val="Border"/>
    <w:basedOn w:val="Normal"/>
    <w:qFormat/>
    <w:rsid w:val="00FA4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891"/>
    <w:rPr>
      <w:u w:val="single"/>
    </w:rPr>
  </w:style>
  <w:style w:type="character" w:customStyle="1" w:styleId="BoldandItalics">
    <w:name w:val="Bold and Italics"/>
    <w:qFormat/>
    <w:rsid w:val="00FA4891"/>
    <w:rPr>
      <w:b/>
      <w:i/>
      <w:u w:val="none"/>
    </w:rPr>
  </w:style>
  <w:style w:type="paragraph" w:styleId="BalloonText">
    <w:name w:val="Balloon Text"/>
    <w:basedOn w:val="Normal"/>
    <w:link w:val="BalloonTextChar"/>
    <w:rsid w:val="00FA4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891"/>
    <w:pPr>
      <w:spacing w:before="0" w:after="0"/>
    </w:pPr>
  </w:style>
  <w:style w:type="paragraph" w:customStyle="1" w:styleId="BodyTextBold">
    <w:name w:val="Body Text Bold"/>
    <w:basedOn w:val="BodyText"/>
    <w:qFormat/>
    <w:rsid w:val="00FA4891"/>
    <w:rPr>
      <w:b/>
    </w:rPr>
  </w:style>
  <w:style w:type="character" w:styleId="Hyperlink">
    <w:name w:val="Hyperlink"/>
    <w:basedOn w:val="DefaultParagraphFont"/>
    <w:uiPriority w:val="99"/>
    <w:unhideWhenUsed/>
    <w:rsid w:val="001211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5265</Characters>
  <Application>Microsoft Office Word</Application>
  <DocSecurity>0</DocSecurity>
  <Lines>202</Lines>
  <Paragraphs>112</Paragraphs>
  <ScaleCrop>false</ScaleCrop>
  <Company>Author-it Software Corporation Ltd.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DEFFIN029 Provide validation and assurance of costs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