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2D5" w:rsidP="00CB3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DEFFIN025 Process financial transactions</w:t>
      </w:r>
      <w:r>
        <w:fldChar w:fldCharType="end"/>
      </w:r>
    </w:p>
    <w:p w:rsidR="00CB32D5" w:rsidP="00CB32D5">
      <w:pPr>
        <w:pStyle w:val="Version"/>
        <w:sectPr w:rsidSect="00044C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C6B" w:rsidP="00044C6B">
      <w:pPr>
        <w:pStyle w:val="SuperHeading"/>
      </w:pPr>
      <w:r w:rsidRPr="00044C6B">
        <w:t>DEFFIN025 Process financial transactions</w:t>
      </w:r>
    </w:p>
    <w:p w:rsidR="00000000" w:rsidRPr="00044C6B" w:rsidP="00044C6B">
      <w:pPr>
        <w:pStyle w:val="Heading1"/>
      </w:pPr>
      <w:bookmarkStart w:id="1" w:name="O_957812"/>
      <w:bookmarkEnd w:id="1"/>
      <w:r w:rsidRPr="00044C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t>Release 1. This is the first release of this unit of competency in the DEF Defence Training Package.</w:t>
            </w:r>
          </w:p>
        </w:tc>
      </w:tr>
    </w:tbl>
    <w:p w:rsidR="00000000" w:rsidRPr="00044C6B" w:rsidP="00044C6B">
      <w:pPr>
        <w:pStyle w:val="NoPaddingFontSize1"/>
      </w:pPr>
    </w:p>
    <w:p w:rsidR="00000000" w:rsidRPr="00044C6B" w:rsidP="00044C6B">
      <w:pPr>
        <w:pStyle w:val="AllowPageBreak"/>
      </w:pPr>
    </w:p>
    <w:p w:rsidR="00000000" w:rsidRPr="00044C6B" w:rsidP="00044C6B">
      <w:pPr>
        <w:pStyle w:val="Heading1"/>
      </w:pPr>
      <w:bookmarkStart w:id="2" w:name="O_957813"/>
      <w:bookmarkEnd w:id="2"/>
      <w:r w:rsidRPr="00044C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t>This unit describes the skills required to process financial transactions in financial management syste</w:t>
            </w:r>
            <w:r w:rsidRPr="00044C6B">
              <w:t>ms.</w:t>
            </w:r>
          </w:p>
          <w:p w:rsidR="00000000" w:rsidRPr="00044C6B" w:rsidP="00044C6B">
            <w:pPr>
              <w:pStyle w:val="BodyText"/>
            </w:pPr>
            <w:r w:rsidRPr="00044C6B">
              <w:t>This unit applies to those working in the public sector Finance Domain who would be required to undertake financial administration activities.</w:t>
            </w:r>
          </w:p>
          <w:p w:rsidR="00000000" w:rsidRPr="00044C6B" w:rsidP="00044C6B">
            <w:pPr>
              <w:pStyle w:val="BodyText"/>
            </w:pPr>
            <w:r w:rsidRPr="00044C6B">
              <w:t>The skills and knowledge described in this unit must be applied within the legislative, regulatory and policy</w:t>
            </w:r>
            <w:r w:rsidRPr="00044C6B">
              <w:t xml:space="preserve"> environment in which they are carried out. Organisational policies and procedures must be consulted and adhered to, particularly those related to financial administration.</w:t>
            </w:r>
          </w:p>
          <w:p w:rsidR="00000000" w:rsidRPr="00044C6B" w:rsidP="00044C6B">
            <w:pPr>
              <w:pStyle w:val="BodyText"/>
            </w:pPr>
            <w:r w:rsidRPr="00044C6B">
              <w:t>Those undertaking this unit would be working under minimal supervision and/or super</w:t>
            </w:r>
            <w:r w:rsidRPr="00044C6B">
              <w:t>vising small teams while undertaking financial management tasks. They would perform routine tasks in familiar contexts.</w:t>
            </w:r>
          </w:p>
          <w:p w:rsidR="00000000" w:rsidRPr="00044C6B" w:rsidP="00044C6B">
            <w:pPr>
              <w:pStyle w:val="BodyText"/>
            </w:pPr>
            <w:r w:rsidRPr="00044C6B">
              <w:t>No licensing, legislative or certification requirements apply to this unit at the time of publication.</w:t>
            </w:r>
          </w:p>
        </w:tc>
      </w:tr>
    </w:tbl>
    <w:p w:rsidR="00000000" w:rsidRPr="00044C6B" w:rsidP="00044C6B">
      <w:pPr>
        <w:pStyle w:val="NoPaddingFontSize1"/>
      </w:pPr>
    </w:p>
    <w:p w:rsidR="00000000" w:rsidRPr="00044C6B" w:rsidP="00044C6B">
      <w:pPr>
        <w:pStyle w:val="AllowPageBreak"/>
      </w:pPr>
    </w:p>
    <w:p w:rsidR="00000000" w:rsidRPr="00044C6B" w:rsidP="00044C6B">
      <w:pPr>
        <w:pStyle w:val="Heading1"/>
      </w:pPr>
      <w:bookmarkStart w:id="3" w:name="O_957814"/>
      <w:bookmarkEnd w:id="3"/>
      <w:r w:rsidRPr="00044C6B">
        <w:t xml:space="preserve">Pre-requisite </w:t>
      </w:r>
      <w:r w:rsidRPr="00044C6B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t>Not applicable.</w:t>
            </w:r>
          </w:p>
        </w:tc>
      </w:tr>
    </w:tbl>
    <w:p w:rsidR="00000000" w:rsidRPr="00044C6B" w:rsidP="00044C6B">
      <w:pPr>
        <w:pStyle w:val="NoPaddingFontSize1"/>
      </w:pPr>
    </w:p>
    <w:p w:rsidR="00000000" w:rsidRPr="00044C6B" w:rsidP="00044C6B">
      <w:pPr>
        <w:pStyle w:val="AllowPageBreak"/>
      </w:pPr>
    </w:p>
    <w:p w:rsidR="00000000" w:rsidRPr="00044C6B" w:rsidP="00044C6B">
      <w:pPr>
        <w:pStyle w:val="Heading1"/>
      </w:pPr>
      <w:bookmarkStart w:id="4" w:name="O_957815"/>
      <w:bookmarkEnd w:id="4"/>
      <w:r w:rsidRPr="00044C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t>Financial Management</w:t>
            </w:r>
          </w:p>
        </w:tc>
      </w:tr>
    </w:tbl>
    <w:p w:rsidR="00000000" w:rsidRPr="00044C6B" w:rsidP="00044C6B">
      <w:pPr>
        <w:pStyle w:val="NoPaddingFontSize1"/>
      </w:pPr>
    </w:p>
    <w:p w:rsidR="00000000" w:rsidRPr="00044C6B" w:rsidP="00044C6B">
      <w:pPr>
        <w:pStyle w:val="AllowPageBreak"/>
      </w:pPr>
    </w:p>
    <w:p w:rsidR="00000000" w:rsidRPr="00044C6B" w:rsidP="00044C6B">
      <w:pPr>
        <w:pStyle w:val="Heading1"/>
      </w:pPr>
      <w:bookmarkStart w:id="5" w:name="O_957816"/>
      <w:bookmarkEnd w:id="5"/>
      <w:r w:rsidRPr="00044C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t>Not applicable.</w:t>
            </w:r>
          </w:p>
        </w:tc>
      </w:tr>
    </w:tbl>
    <w:p w:rsidR="00000000" w:rsidRPr="00044C6B" w:rsidP="00044C6B">
      <w:pPr>
        <w:pStyle w:val="NoPaddingFontSize1"/>
      </w:pPr>
    </w:p>
    <w:p w:rsidR="00000000" w:rsidRPr="00044C6B" w:rsidP="00044C6B">
      <w:pPr>
        <w:pStyle w:val="AllowPageBreak"/>
      </w:pPr>
    </w:p>
    <w:p w:rsidR="00000000" w:rsidRPr="00044C6B" w:rsidP="00044C6B">
      <w:pPr>
        <w:pStyle w:val="Heading1"/>
      </w:pPr>
      <w:bookmarkStart w:id="6" w:name="O_957817"/>
      <w:bookmarkEnd w:id="6"/>
      <w:r w:rsidRPr="00044C6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rPr>
                <w:rStyle w:val="SpecialBold"/>
              </w:rPr>
              <w:t>PERFORMANCE CRITERIA</w:t>
            </w:r>
          </w:p>
        </w:tc>
      </w:tr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t>Performance criteria describe the performance needed to demonstrate achievement of the element.</w:t>
            </w:r>
          </w:p>
        </w:tc>
      </w:tr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rPr>
                <w:rStyle w:val="SpecialBold"/>
              </w:rPr>
              <w:t>Check and verify supporting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t>Record information from financial documents</w:t>
            </w:r>
          </w:p>
        </w:tc>
      </w:tr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t>Examine supporting documentation to establish accuracy and</w:t>
            </w:r>
            <w:r w:rsidRPr="00044C6B">
              <w:t xml:space="preserve"> completeness and to ensure authorisation by appropriate personnel</w:t>
            </w:r>
          </w:p>
        </w:tc>
      </w:tr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rPr>
                <w:rStyle w:val="SpecialBold"/>
              </w:rPr>
              <w:t>Prepare and process transaction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t>Prepare documentation</w:t>
            </w:r>
          </w:p>
        </w:tc>
      </w:tr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t>Check documentation against source documents for accuracy and correct any errors</w:t>
            </w:r>
          </w:p>
        </w:tc>
      </w:tr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t>File do</w:t>
            </w:r>
            <w:r w:rsidRPr="00044C6B">
              <w:t>cuments for auditing purposes</w:t>
            </w:r>
          </w:p>
        </w:tc>
      </w:tr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rPr>
                <w:rStyle w:val="SpecialBold"/>
              </w:rPr>
              <w:t>Enter data into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t>Enter data and allocate transactions to system and accounts ensuring accuracy</w:t>
            </w:r>
          </w:p>
        </w:tc>
      </w:tr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B">
            <w:pPr>
              <w:pStyle w:val="BodyText"/>
              <w:rPr>
                <w:lang w:val="en-NZ"/>
              </w:rPr>
            </w:pPr>
            <w:r w:rsidRPr="00044C6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t>Update related systems to maintain integrity of relationships between financial systems</w:t>
            </w:r>
          </w:p>
        </w:tc>
      </w:tr>
    </w:tbl>
    <w:p w:rsidR="00000000" w:rsidRPr="00044C6B" w:rsidP="00044C6B">
      <w:pPr>
        <w:pStyle w:val="NoPaddingFontSize1"/>
      </w:pPr>
    </w:p>
    <w:p w:rsidR="00000000" w:rsidRPr="00044C6B" w:rsidP="00044C6B">
      <w:pPr>
        <w:pStyle w:val="AllowPageBreak"/>
      </w:pPr>
    </w:p>
    <w:p w:rsidR="00000000" w:rsidRPr="00044C6B" w:rsidP="00044C6B">
      <w:pPr>
        <w:pStyle w:val="Heading1"/>
      </w:pPr>
      <w:bookmarkStart w:id="7" w:name="O_957818"/>
      <w:bookmarkEnd w:id="7"/>
      <w:r w:rsidRPr="00044C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t>Foundation skills essential to performance are explicit in the performance criteria of this unit of competency.</w:t>
            </w:r>
          </w:p>
        </w:tc>
      </w:tr>
    </w:tbl>
    <w:p w:rsidR="00000000" w:rsidRPr="00044C6B" w:rsidP="00044C6B">
      <w:pPr>
        <w:pStyle w:val="NoPaddingFontSize1"/>
      </w:pPr>
    </w:p>
    <w:p w:rsidR="00000000" w:rsidRPr="00044C6B" w:rsidP="00044C6B">
      <w:pPr>
        <w:pStyle w:val="AllowPageBreak"/>
      </w:pPr>
    </w:p>
    <w:p w:rsidR="00000000" w:rsidRPr="00044C6B" w:rsidP="00044C6B">
      <w:pPr>
        <w:pStyle w:val="Heading1"/>
      </w:pPr>
      <w:bookmarkStart w:id="8" w:name="O_957819"/>
      <w:bookmarkEnd w:id="8"/>
      <w:r w:rsidRPr="00044C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t>Range is restricted to essential operating conditions and any other variables essential to the work environment.</w:t>
            </w:r>
          </w:p>
          <w:p w:rsidR="00000000" w:rsidRPr="00044C6B" w:rsidP="00044C6B">
            <w:pPr>
              <w:pStyle w:val="BodyText"/>
            </w:pPr>
            <w:r w:rsidRPr="00044C6B">
              <w:t>Non-essential conditions may be found in the Companion Volume Implementation Guide.</w:t>
            </w:r>
          </w:p>
        </w:tc>
      </w:tr>
    </w:tbl>
    <w:p w:rsidR="00000000" w:rsidRPr="00044C6B" w:rsidP="00044C6B">
      <w:pPr>
        <w:pStyle w:val="NoPaddingFontSize1"/>
      </w:pPr>
    </w:p>
    <w:p w:rsidR="00000000" w:rsidRPr="00044C6B" w:rsidP="00044C6B">
      <w:pPr>
        <w:pStyle w:val="AllowPageBreak"/>
      </w:pPr>
    </w:p>
    <w:p w:rsidR="00000000" w:rsidRPr="00044C6B" w:rsidP="00044C6B">
      <w:pPr>
        <w:pStyle w:val="Heading1"/>
      </w:pPr>
      <w:bookmarkStart w:id="9" w:name="O_957820"/>
      <w:bookmarkEnd w:id="9"/>
      <w:r w:rsidRPr="00044C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B" w:rsidP="00044C6B">
            <w:pPr>
              <w:pStyle w:val="BodyText"/>
            </w:pPr>
            <w:r w:rsidRPr="00044C6B">
              <w:t>No equivalent u</w:t>
            </w:r>
            <w:r w:rsidRPr="00044C6B">
              <w:t>nit.</w:t>
            </w:r>
          </w:p>
        </w:tc>
      </w:tr>
    </w:tbl>
    <w:p w:rsidR="00000000" w:rsidRPr="00044C6B" w:rsidP="00044C6B">
      <w:pPr>
        <w:pStyle w:val="NoPaddingFontSize1"/>
      </w:pPr>
    </w:p>
    <w:p w:rsidR="00000000" w:rsidRPr="00044C6B" w:rsidP="00044C6B">
      <w:pPr>
        <w:pStyle w:val="AllowPageBreak"/>
      </w:pPr>
    </w:p>
    <w:p w:rsidR="00000000" w:rsidRPr="00044C6B" w:rsidP="00044C6B">
      <w:pPr>
        <w:pStyle w:val="Heading1"/>
      </w:pPr>
      <w:bookmarkStart w:id="10" w:name="O_957827"/>
      <w:bookmarkEnd w:id="10"/>
      <w:r w:rsidRPr="00044C6B">
        <w:t>Links</w:t>
      </w:r>
    </w:p>
    <w:p w:rsidR="00000000" w:rsidRPr="00044C6B" w:rsidP="00CB32D5">
      <w:pPr>
        <w:pStyle w:val="BodyText"/>
      </w:pPr>
      <w:r w:rsidRPr="00044C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F3F2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44C6B" w:rsidP="00044C6B"/>
    <w:sectPr w:rsidSect="00044C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6B" w:rsidRPr="00CB32D5" w:rsidP="00CB3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D5" w:rsidP="00044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32D5" w:rsidP="00044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B32D5" w:rsidP="00044C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C6B" w:rsidRPr="00CB32D5" w:rsidP="00CB32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D5" w:rsidRPr="002D2AF8" w:rsidP="00044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DEFFIN025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B32D5" w:rsidP="00044C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C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C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C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C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C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C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C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C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C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C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C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C6B"/>
  </w:style>
  <w:style w:type="character" w:customStyle="1" w:styleId="Heading1Char">
    <w:name w:val="Heading 1 Char"/>
    <w:basedOn w:val="DefaultParagraphFont"/>
    <w:link w:val="Heading1"/>
    <w:rsid w:val="00044C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C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C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4C6B"/>
    <w:rPr>
      <w:b/>
      <w:spacing w:val="0"/>
    </w:rPr>
  </w:style>
  <w:style w:type="paragraph" w:customStyle="1" w:styleId="SuperHeading">
    <w:name w:val="SuperHeading"/>
    <w:basedOn w:val="Normal"/>
    <w:rsid w:val="00044C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C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4C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C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C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C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C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C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C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C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C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C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C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C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C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C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C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4C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4C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C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C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C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C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C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C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C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C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C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C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C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C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C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C6B"/>
    <w:rPr>
      <w:i/>
    </w:rPr>
  </w:style>
  <w:style w:type="paragraph" w:styleId="Caption">
    <w:name w:val="caption"/>
    <w:basedOn w:val="BodyText"/>
    <w:next w:val="Normal"/>
    <w:qFormat/>
    <w:rsid w:val="00044C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C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C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C6B"/>
  </w:style>
  <w:style w:type="paragraph" w:styleId="TableofFigures">
    <w:name w:val="table of figures"/>
    <w:basedOn w:val="Normal"/>
    <w:next w:val="Normal"/>
    <w:semiHidden/>
    <w:rsid w:val="00044C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C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4C6B"/>
    <w:rPr>
      <w:rFonts w:ascii="Wingdings" w:hAnsi="Wingdings"/>
    </w:rPr>
  </w:style>
  <w:style w:type="paragraph" w:customStyle="1" w:styleId="TableHeading">
    <w:name w:val="Table Heading"/>
    <w:basedOn w:val="HeadingBase"/>
    <w:rsid w:val="00044C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C6B"/>
    <w:rPr>
      <w:color w:val="0033CC"/>
      <w:u w:val="none"/>
    </w:rPr>
  </w:style>
  <w:style w:type="paragraph" w:customStyle="1" w:styleId="BodyTextRight">
    <w:name w:val="Body Text Right"/>
    <w:basedOn w:val="BodyText"/>
    <w:rsid w:val="00044C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C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C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C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C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C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C6B"/>
    <w:rPr>
      <w:sz w:val="32"/>
    </w:rPr>
  </w:style>
  <w:style w:type="paragraph" w:customStyle="1" w:styleId="HeadingProcedure">
    <w:name w:val="Heading Procedure"/>
    <w:basedOn w:val="HeadingBase"/>
    <w:next w:val="Normal"/>
    <w:rsid w:val="00044C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C6B"/>
    <w:pPr>
      <w:spacing w:before="60" w:after="60"/>
    </w:pPr>
  </w:style>
  <w:style w:type="paragraph" w:styleId="ListContinue">
    <w:name w:val="List Continue"/>
    <w:basedOn w:val="List"/>
    <w:rsid w:val="00044C6B"/>
    <w:pPr>
      <w:ind w:firstLine="0"/>
    </w:pPr>
  </w:style>
  <w:style w:type="paragraph" w:customStyle="1" w:styleId="ListNote">
    <w:name w:val="List Note"/>
    <w:basedOn w:val="List"/>
    <w:rsid w:val="00044C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C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C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C6B"/>
    <w:rPr>
      <w:rFonts w:ascii="Courier New" w:hAnsi="Courier New"/>
    </w:rPr>
  </w:style>
  <w:style w:type="paragraph" w:customStyle="1" w:styleId="NoteBullet">
    <w:name w:val="Note Bullet"/>
    <w:basedOn w:val="Note"/>
    <w:rsid w:val="00044C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C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C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C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C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4C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C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C6B"/>
    <w:rPr>
      <w:b/>
      <w:smallCaps/>
    </w:rPr>
  </w:style>
  <w:style w:type="paragraph" w:customStyle="1" w:styleId="TableListNumber">
    <w:name w:val="Table List Number"/>
    <w:basedOn w:val="ListNumber"/>
    <w:rsid w:val="00044C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C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C6B"/>
    <w:pPr>
      <w:numPr>
        <w:numId w:val="7"/>
      </w:numPr>
    </w:pPr>
  </w:style>
  <w:style w:type="paragraph" w:customStyle="1" w:styleId="ListAlpha2">
    <w:name w:val="List Alpha 2"/>
    <w:basedOn w:val="List2"/>
    <w:rsid w:val="00044C6B"/>
    <w:pPr>
      <w:numPr>
        <w:numId w:val="6"/>
      </w:numPr>
    </w:pPr>
  </w:style>
  <w:style w:type="paragraph" w:styleId="List2">
    <w:name w:val="List 2"/>
    <w:basedOn w:val="BodyText"/>
    <w:rsid w:val="00044C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C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C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C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C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C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4C6B"/>
    <w:pPr>
      <w:numPr>
        <w:numId w:val="2"/>
      </w:numPr>
    </w:pPr>
  </w:style>
  <w:style w:type="paragraph" w:styleId="ListContinue2">
    <w:name w:val="List Continue 2"/>
    <w:basedOn w:val="List2"/>
    <w:rsid w:val="00044C6B"/>
    <w:pPr>
      <w:ind w:firstLine="0"/>
    </w:pPr>
  </w:style>
  <w:style w:type="paragraph" w:styleId="ListContinue3">
    <w:name w:val="List Continue 3"/>
    <w:basedOn w:val="List3"/>
    <w:rsid w:val="00044C6B"/>
    <w:pPr>
      <w:ind w:left="1021" w:firstLine="0"/>
    </w:pPr>
  </w:style>
  <w:style w:type="paragraph" w:styleId="ListContinue4">
    <w:name w:val="List Continue 4"/>
    <w:basedOn w:val="List4"/>
    <w:rsid w:val="00044C6B"/>
    <w:pPr>
      <w:ind w:firstLine="0"/>
    </w:pPr>
  </w:style>
  <w:style w:type="paragraph" w:styleId="ListContinue5">
    <w:name w:val="List Continue 5"/>
    <w:basedOn w:val="List5"/>
    <w:rsid w:val="00044C6B"/>
    <w:pPr>
      <w:ind w:firstLine="0"/>
    </w:pPr>
  </w:style>
  <w:style w:type="paragraph" w:styleId="ListNumber3">
    <w:name w:val="List Number 3"/>
    <w:basedOn w:val="List3"/>
    <w:rsid w:val="00044C6B"/>
    <w:pPr>
      <w:numPr>
        <w:numId w:val="3"/>
      </w:numPr>
    </w:pPr>
  </w:style>
  <w:style w:type="paragraph" w:styleId="ListNumber4">
    <w:name w:val="List Number 4"/>
    <w:basedOn w:val="List4"/>
    <w:rsid w:val="00044C6B"/>
    <w:pPr>
      <w:numPr>
        <w:numId w:val="4"/>
      </w:numPr>
    </w:pPr>
  </w:style>
  <w:style w:type="paragraph" w:styleId="ListNumber5">
    <w:name w:val="List Number 5"/>
    <w:basedOn w:val="List5"/>
    <w:rsid w:val="00044C6B"/>
    <w:pPr>
      <w:numPr>
        <w:numId w:val="5"/>
      </w:numPr>
    </w:pPr>
  </w:style>
  <w:style w:type="paragraph" w:styleId="BlockText">
    <w:name w:val="Block Text"/>
    <w:basedOn w:val="Normal"/>
    <w:rsid w:val="00044C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C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C6B"/>
    <w:rPr>
      <w:sz w:val="16"/>
      <w:vertAlign w:val="superscript"/>
    </w:rPr>
  </w:style>
  <w:style w:type="character" w:customStyle="1" w:styleId="Symbols">
    <w:name w:val="Symbols"/>
    <w:basedOn w:val="DefaultParagraphFont"/>
    <w:rsid w:val="00044C6B"/>
    <w:rPr>
      <w:rFonts w:ascii="Symbol" w:hAnsi="Symbol"/>
    </w:rPr>
  </w:style>
  <w:style w:type="character" w:customStyle="1" w:styleId="MenuOptions">
    <w:name w:val="Menu Options"/>
    <w:basedOn w:val="DefaultParagraphFont"/>
    <w:rsid w:val="00044C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C6B"/>
    <w:rPr>
      <w:b/>
    </w:rPr>
  </w:style>
  <w:style w:type="character" w:customStyle="1" w:styleId="Underlined">
    <w:name w:val="Underlined"/>
    <w:basedOn w:val="DefaultParagraphFont"/>
    <w:rsid w:val="00044C6B"/>
    <w:rPr>
      <w:u w:val="single"/>
    </w:rPr>
  </w:style>
  <w:style w:type="paragraph" w:customStyle="1" w:styleId="TableBodyTextRight">
    <w:name w:val="Table Body Text Right"/>
    <w:basedOn w:val="TableBodyText"/>
    <w:rsid w:val="00044C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C6B"/>
    <w:rPr>
      <w:sz w:val="18"/>
    </w:rPr>
  </w:style>
  <w:style w:type="paragraph" w:customStyle="1" w:styleId="BodySmallRight">
    <w:name w:val="Body Small Right"/>
    <w:basedOn w:val="BodyTextRight"/>
    <w:rsid w:val="00044C6B"/>
    <w:rPr>
      <w:sz w:val="18"/>
      <w:szCs w:val="18"/>
    </w:rPr>
  </w:style>
  <w:style w:type="paragraph" w:customStyle="1" w:styleId="MarginEdition">
    <w:name w:val="Margin Edition"/>
    <w:basedOn w:val="MarginNote"/>
    <w:rsid w:val="00044C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C6B"/>
    <w:rPr>
      <w:sz w:val="2"/>
      <w:szCs w:val="2"/>
    </w:rPr>
  </w:style>
  <w:style w:type="character" w:customStyle="1" w:styleId="Small">
    <w:name w:val="Small"/>
    <w:basedOn w:val="DefaultParagraphFont"/>
    <w:rsid w:val="00044C6B"/>
    <w:rPr>
      <w:sz w:val="16"/>
    </w:rPr>
  </w:style>
  <w:style w:type="paragraph" w:customStyle="1" w:styleId="WideTable">
    <w:name w:val="Wide Table"/>
    <w:basedOn w:val="Normal"/>
    <w:rsid w:val="00044C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C6B"/>
  </w:style>
  <w:style w:type="paragraph" w:styleId="Quote">
    <w:name w:val="Quote"/>
    <w:basedOn w:val="Heading1"/>
    <w:link w:val="QuoteChar"/>
    <w:qFormat/>
    <w:rsid w:val="00044C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C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C6B"/>
    <w:pPr>
      <w:pageBreakBefore/>
    </w:pPr>
  </w:style>
  <w:style w:type="paragraph" w:customStyle="1" w:styleId="Border">
    <w:name w:val="Border"/>
    <w:basedOn w:val="Normal"/>
    <w:qFormat/>
    <w:rsid w:val="00044C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C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C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C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C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C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C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C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C6B"/>
    <w:rPr>
      <w:u w:val="single"/>
    </w:rPr>
  </w:style>
  <w:style w:type="character" w:customStyle="1" w:styleId="BoldandItalics">
    <w:name w:val="Bold and Italics"/>
    <w:qFormat/>
    <w:rsid w:val="00044C6B"/>
    <w:rPr>
      <w:b/>
      <w:i/>
      <w:u w:val="none"/>
    </w:rPr>
  </w:style>
  <w:style w:type="paragraph" w:styleId="BalloonText">
    <w:name w:val="Balloon Text"/>
    <w:basedOn w:val="Normal"/>
    <w:link w:val="BalloonTextChar"/>
    <w:rsid w:val="00044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C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C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C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C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C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C6B"/>
    <w:pPr>
      <w:spacing w:before="0" w:after="0"/>
    </w:pPr>
  </w:style>
  <w:style w:type="paragraph" w:customStyle="1" w:styleId="BodyTextBold">
    <w:name w:val="Body Text Bold"/>
    <w:basedOn w:val="BodyText"/>
    <w:qFormat/>
    <w:rsid w:val="00044C6B"/>
    <w:rPr>
      <w:b/>
    </w:rPr>
  </w:style>
  <w:style w:type="character" w:styleId="Hyperlink">
    <w:name w:val="Hyperlink"/>
    <w:basedOn w:val="DefaultParagraphFont"/>
    <w:uiPriority w:val="99"/>
    <w:unhideWhenUsed/>
    <w:rsid w:val="00CB32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361</Words>
  <Characters>2386</Characters>
  <Application>Microsoft Office Word</Application>
  <DocSecurity>0</DocSecurity>
  <Lines>108</Lines>
  <Paragraphs>62</Paragraphs>
  <ScaleCrop>false</ScaleCrop>
  <Company>Author-it Software Corporation Ltd.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DEFFIN025 Process financial transactions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2024-11-07T12:11:00Z</dcterms:created>
  <dcterms:modified xsi:type="dcterms:W3CDTF">2024-11-07T12:12:00Z</dcterms:modified>
</cp:coreProperties>
</file>