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D04" w:rsidP="001E7D04">
      <w:pPr>
        <w:pStyle w:val="Title"/>
      </w:pPr>
      <w:r>
        <w:fldChar w:fldCharType="begin"/>
      </w:r>
      <w:r>
        <w:instrText xml:space="preserve"> TITLE   \* MERGEFORMAT </w:instrText>
      </w:r>
      <w:r>
        <w:fldChar w:fldCharType="separate"/>
      </w:r>
      <w:r>
        <w:t>DEFFIN023 Contribute to management of the public sector finance function</w:t>
      </w:r>
      <w:r>
        <w:fldChar w:fldCharType="end"/>
      </w:r>
    </w:p>
    <w:p w:rsidR="001E7D04" w:rsidP="001E7D04">
      <w:pPr>
        <w:pStyle w:val="Version"/>
        <w:sectPr w:rsidSect="00F67E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ECD" w:rsidP="00F67ECD">
      <w:pPr>
        <w:pStyle w:val="SuperHeading"/>
      </w:pPr>
      <w:r w:rsidRPr="00F67ECD">
        <w:t>DEFFIN023 Contribute to management of the public sector finance function</w:t>
      </w:r>
    </w:p>
    <w:p w:rsidR="00000000" w:rsidRPr="00F67ECD" w:rsidP="00F67ECD">
      <w:pPr>
        <w:pStyle w:val="Heading1"/>
      </w:pPr>
      <w:bookmarkStart w:id="1" w:name="O_957774"/>
      <w:bookmarkEnd w:id="1"/>
      <w:r w:rsidRPr="00F67ECD">
        <w:t>Modification History</w:t>
      </w:r>
    </w:p>
    <w:tbl>
      <w:tblPr>
        <w:tblW w:w="9497" w:type="dxa"/>
        <w:tblLayout w:type="fixed"/>
        <w:tblCellMar>
          <w:left w:w="62" w:type="dxa"/>
          <w:right w:w="62" w:type="dxa"/>
        </w:tblCellMar>
        <w:tblLook w:val="0000"/>
      </w:tblPr>
      <w:tblGrid>
        <w:gridCol w:w="9497"/>
      </w:tblGrid>
      <w:tr w:rsidTr="00F67E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7ECD" w:rsidP="00F67ECD">
            <w:pPr>
              <w:pStyle w:val="BodyText"/>
            </w:pPr>
            <w:r w:rsidRPr="00F67ECD">
              <w:t>Release 1. This is the first release of this unit of competency in the DEF Defence Training Package.</w:t>
            </w:r>
          </w:p>
        </w:tc>
      </w:tr>
    </w:tbl>
    <w:p w:rsidR="00000000" w:rsidRPr="00F67ECD" w:rsidP="00F67ECD">
      <w:pPr>
        <w:pStyle w:val="NoPaddingFontSize1"/>
      </w:pPr>
    </w:p>
    <w:p w:rsidR="00000000" w:rsidRPr="00F67ECD" w:rsidP="00F67ECD">
      <w:pPr>
        <w:pStyle w:val="AllowPageBreak"/>
      </w:pPr>
    </w:p>
    <w:p w:rsidR="00000000" w:rsidRPr="00F67ECD" w:rsidP="00F67ECD">
      <w:pPr>
        <w:pStyle w:val="Heading1"/>
      </w:pPr>
      <w:bookmarkStart w:id="2" w:name="O_957775"/>
      <w:bookmarkEnd w:id="2"/>
      <w:r w:rsidRPr="00F67ECD">
        <w:t>Application</w:t>
      </w:r>
    </w:p>
    <w:tbl>
      <w:tblPr>
        <w:tblW w:w="9497" w:type="dxa"/>
        <w:tblLayout w:type="fixed"/>
        <w:tblCellMar>
          <w:left w:w="62" w:type="dxa"/>
          <w:right w:w="62" w:type="dxa"/>
        </w:tblCellMar>
        <w:tblLook w:val="0000"/>
      </w:tblPr>
      <w:tblGrid>
        <w:gridCol w:w="9497"/>
      </w:tblGrid>
      <w:tr w:rsidTr="00F67E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7ECD" w:rsidP="00F67ECD">
            <w:pPr>
              <w:pStyle w:val="BodyText"/>
            </w:pPr>
            <w:r w:rsidRPr="00F67ECD">
              <w:t>This unit describes the skills required to provide management of projects, programs and activities within the public sector Finance Domain management function.</w:t>
            </w:r>
          </w:p>
          <w:p w:rsidR="00000000" w:rsidRPr="00F67ECD" w:rsidP="00F67ECD">
            <w:pPr>
              <w:pStyle w:val="BodyText"/>
            </w:pPr>
            <w:r w:rsidRPr="00F67ECD">
              <w:t>This unit applies to those responsible for the development or management of the public sector Fi</w:t>
            </w:r>
            <w:r w:rsidRPr="00F67ECD">
              <w:t>nance Domain.</w:t>
            </w:r>
          </w:p>
          <w:p w:rsidR="00000000" w:rsidRPr="00F67ECD" w:rsidP="00F67ECD">
            <w:pPr>
              <w:pStyle w:val="BodyText"/>
            </w:pPr>
            <w:r w:rsidRPr="00F67ECD">
              <w:t>The skills and knowledge described in this unit must be applied within the legislative, regulatory and policy environment in which they are carried out. Organisational policies and procedures must be consulted and adhered to, particularly tho</w:t>
            </w:r>
            <w:r w:rsidRPr="00F67ECD">
              <w:t>se related to financial management.</w:t>
            </w:r>
          </w:p>
          <w:p w:rsidR="00000000" w:rsidRPr="00F67ECD" w:rsidP="00F67ECD">
            <w:pPr>
              <w:pStyle w:val="BodyText"/>
            </w:pPr>
            <w:r w:rsidRPr="00F67ECD">
              <w:t>Those undertaking this unit would be working under minimal supervision and/or supervising small teams while undertaking management tasks within the Finance Domain. They would perform complex tasks in familiar context.</w:t>
            </w:r>
          </w:p>
          <w:p w:rsidR="00000000" w:rsidRPr="00F67ECD" w:rsidP="00F67ECD">
            <w:pPr>
              <w:pStyle w:val="BodyText"/>
            </w:pPr>
            <w:r w:rsidRPr="00F67ECD">
              <w:t>No</w:t>
            </w:r>
            <w:r w:rsidRPr="00F67ECD">
              <w:t xml:space="preserve"> licensing, legislative or certification requirements apply to this unit at the time of publication.</w:t>
            </w:r>
          </w:p>
        </w:tc>
      </w:tr>
    </w:tbl>
    <w:p w:rsidR="00000000" w:rsidRPr="00F67ECD" w:rsidP="00F67ECD">
      <w:pPr>
        <w:pStyle w:val="NoPaddingFontSize1"/>
      </w:pPr>
    </w:p>
    <w:p w:rsidR="00000000" w:rsidRPr="00F67ECD" w:rsidP="00F67ECD">
      <w:pPr>
        <w:pStyle w:val="AllowPageBreak"/>
      </w:pPr>
    </w:p>
    <w:p w:rsidR="00000000" w:rsidRPr="00F67ECD" w:rsidP="00F67ECD">
      <w:pPr>
        <w:pStyle w:val="Heading1"/>
      </w:pPr>
      <w:bookmarkStart w:id="3" w:name="O_957776"/>
      <w:bookmarkEnd w:id="3"/>
      <w:r w:rsidRPr="00F67ECD">
        <w:t>Pre-requisite Unit</w:t>
      </w:r>
    </w:p>
    <w:tbl>
      <w:tblPr>
        <w:tblW w:w="9497" w:type="dxa"/>
        <w:tblLayout w:type="fixed"/>
        <w:tblCellMar>
          <w:left w:w="62" w:type="dxa"/>
          <w:right w:w="62" w:type="dxa"/>
        </w:tblCellMar>
        <w:tblLook w:val="0000"/>
      </w:tblPr>
      <w:tblGrid>
        <w:gridCol w:w="9497"/>
      </w:tblGrid>
      <w:tr w:rsidTr="00F67E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7ECD" w:rsidP="00F67ECD">
            <w:pPr>
              <w:pStyle w:val="BodyText"/>
            </w:pPr>
            <w:r w:rsidRPr="00F67ECD">
              <w:t>Not applicable.</w:t>
            </w:r>
          </w:p>
        </w:tc>
      </w:tr>
    </w:tbl>
    <w:p w:rsidR="00000000" w:rsidRPr="00F67ECD" w:rsidP="00F67ECD">
      <w:pPr>
        <w:pStyle w:val="NoPaddingFontSize1"/>
      </w:pPr>
    </w:p>
    <w:p w:rsidR="00000000" w:rsidRPr="00F67ECD" w:rsidP="00F67ECD">
      <w:pPr>
        <w:pStyle w:val="AllowPageBreak"/>
      </w:pPr>
    </w:p>
    <w:p w:rsidR="00000000" w:rsidRPr="00F67ECD" w:rsidP="00F67ECD">
      <w:pPr>
        <w:pStyle w:val="Heading1"/>
      </w:pPr>
      <w:bookmarkStart w:id="4" w:name="O_957777"/>
      <w:bookmarkEnd w:id="4"/>
      <w:r w:rsidRPr="00F67ECD">
        <w:t>Competency Field</w:t>
      </w:r>
    </w:p>
    <w:tbl>
      <w:tblPr>
        <w:tblW w:w="9497" w:type="dxa"/>
        <w:tblLayout w:type="fixed"/>
        <w:tblCellMar>
          <w:left w:w="62" w:type="dxa"/>
          <w:right w:w="62" w:type="dxa"/>
        </w:tblCellMar>
        <w:tblLook w:val="0000"/>
      </w:tblPr>
      <w:tblGrid>
        <w:gridCol w:w="9497"/>
      </w:tblGrid>
      <w:tr w:rsidTr="00F67E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7ECD" w:rsidP="00F67ECD">
            <w:pPr>
              <w:pStyle w:val="BodyText"/>
            </w:pPr>
            <w:r w:rsidRPr="00F67ECD">
              <w:t>Financial Management</w:t>
            </w:r>
          </w:p>
        </w:tc>
      </w:tr>
    </w:tbl>
    <w:p w:rsidR="00000000" w:rsidRPr="00F67ECD" w:rsidP="00F67ECD">
      <w:pPr>
        <w:pStyle w:val="NoPaddingFontSize1"/>
      </w:pPr>
    </w:p>
    <w:p w:rsidR="00000000" w:rsidRPr="00F67ECD" w:rsidP="00F67ECD">
      <w:pPr>
        <w:pStyle w:val="AllowPageBreak"/>
      </w:pPr>
    </w:p>
    <w:p w:rsidR="00000000" w:rsidRPr="00F67ECD" w:rsidP="00F67ECD">
      <w:pPr>
        <w:pStyle w:val="Heading1"/>
      </w:pPr>
      <w:bookmarkStart w:id="5" w:name="O_957778"/>
      <w:bookmarkEnd w:id="5"/>
      <w:r w:rsidRPr="00F67ECD">
        <w:t>Unit Sector</w:t>
      </w:r>
    </w:p>
    <w:tbl>
      <w:tblPr>
        <w:tblW w:w="9497" w:type="dxa"/>
        <w:tblLayout w:type="fixed"/>
        <w:tblCellMar>
          <w:left w:w="62" w:type="dxa"/>
          <w:right w:w="62" w:type="dxa"/>
        </w:tblCellMar>
        <w:tblLook w:val="0000"/>
      </w:tblPr>
      <w:tblGrid>
        <w:gridCol w:w="9497"/>
      </w:tblGrid>
      <w:tr w:rsidTr="00F67E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7ECD" w:rsidP="00F67ECD">
            <w:pPr>
              <w:pStyle w:val="BodyText"/>
            </w:pPr>
            <w:r w:rsidRPr="00F67ECD">
              <w:t>Not applicable.</w:t>
            </w:r>
          </w:p>
        </w:tc>
      </w:tr>
    </w:tbl>
    <w:p w:rsidR="00000000" w:rsidRPr="00F67ECD" w:rsidP="00F67ECD">
      <w:pPr>
        <w:pStyle w:val="NoPaddingFontSize1"/>
      </w:pPr>
    </w:p>
    <w:p w:rsidR="00000000" w:rsidRPr="00F67ECD" w:rsidP="00F67ECD">
      <w:pPr>
        <w:pStyle w:val="AllowPageBreak"/>
      </w:pPr>
    </w:p>
    <w:p w:rsidR="00000000" w:rsidRPr="00F67ECD" w:rsidP="00F67ECD">
      <w:pPr>
        <w:pStyle w:val="Heading1"/>
      </w:pPr>
      <w:bookmarkStart w:id="6" w:name="O_957779"/>
      <w:bookmarkEnd w:id="6"/>
      <w:r w:rsidRPr="00F67EC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67EC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67ECD" w:rsidP="00F67ECD">
            <w:pPr>
              <w:pStyle w:val="BodyText"/>
            </w:pPr>
            <w:r w:rsidRPr="00F67EC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rPr>
                <w:rStyle w:val="SpecialBold"/>
              </w:rPr>
              <w:t>PERFORMANCE CRITERIA</w:t>
            </w:r>
          </w:p>
        </w:tc>
      </w:tr>
      <w:tr w:rsidTr="00F67EC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t>Performance criteria describe the performance needed to demonstrate achievement of the element.</w:t>
            </w:r>
          </w:p>
        </w:tc>
      </w:tr>
      <w:tr w:rsidTr="00F67E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67ECD" w:rsidP="00F67ECD">
            <w:pPr>
              <w:pStyle w:val="BodyText"/>
            </w:pPr>
            <w:r w:rsidRPr="00F67EC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67ECD" w:rsidP="00F67ECD">
            <w:pPr>
              <w:pStyle w:val="BodyText"/>
            </w:pPr>
            <w:r w:rsidRPr="00F67ECD">
              <w:rPr>
                <w:rStyle w:val="SpecialBold"/>
              </w:rPr>
              <w:t>Facilitate effective communication</w:t>
            </w:r>
          </w:p>
        </w:tc>
        <w:tc>
          <w:tcPr>
            <w:tcW w:w="697"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t>Follow standardised communication processes and strategies</w:t>
            </w:r>
          </w:p>
        </w:tc>
      </w:tr>
      <w:tr w:rsidTr="00F67E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7E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t>Implement consultation strategies to ensure stakeholder input into planning and decision making</w:t>
            </w:r>
          </w:p>
        </w:tc>
      </w:tr>
      <w:tr w:rsidTr="00F67E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7E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t>Facilitate the collection of feedback</w:t>
            </w:r>
          </w:p>
        </w:tc>
      </w:tr>
      <w:tr w:rsidTr="00F67E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67ECD" w:rsidP="00F67ECD">
            <w:pPr>
              <w:pStyle w:val="BodyText"/>
            </w:pPr>
            <w:r w:rsidRPr="00F67EC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67ECD" w:rsidP="00F67ECD">
            <w:pPr>
              <w:pStyle w:val="BodyText"/>
            </w:pPr>
            <w:r w:rsidRPr="00F67ECD">
              <w:rPr>
                <w:rStyle w:val="SpecialBold"/>
              </w:rPr>
              <w:t>Develop and maintain productive working relationships</w:t>
            </w:r>
          </w:p>
        </w:tc>
        <w:tc>
          <w:tcPr>
            <w:tcW w:w="697"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t>Identify the value and benefits of networks and other work relationships for the team and the organisation</w:t>
            </w:r>
          </w:p>
        </w:tc>
      </w:tr>
      <w:tr w:rsidTr="00F67E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7E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t>Gain and maintain the trust and confidence of colleagues</w:t>
            </w:r>
          </w:p>
        </w:tc>
      </w:tr>
      <w:tr w:rsidTr="00F67E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7E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t>Adjust interpersonal</w:t>
            </w:r>
            <w:r w:rsidRPr="00F67ECD">
              <w:t xml:space="preserve"> style and methods to the environment</w:t>
            </w:r>
          </w:p>
        </w:tc>
      </w:tr>
      <w:tr w:rsidTr="00F67E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67ECD" w:rsidP="00F67ECD">
            <w:pPr>
              <w:pStyle w:val="BodyText"/>
            </w:pPr>
            <w:r w:rsidRPr="00F67EC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67ECD" w:rsidP="00F67ECD">
            <w:pPr>
              <w:pStyle w:val="BodyText"/>
            </w:pPr>
            <w:r w:rsidRPr="00F67ECD">
              <w:rPr>
                <w:rStyle w:val="SpecialBold"/>
              </w:rPr>
              <w:t>Participate in continuous improvement</w:t>
            </w:r>
          </w:p>
        </w:tc>
        <w:tc>
          <w:tcPr>
            <w:tcW w:w="697"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t>Promote innovation in line with the vision and objectives of the organisation</w:t>
            </w:r>
          </w:p>
        </w:tc>
      </w:tr>
      <w:tr w:rsidTr="00F67E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7E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t>Participate in development and innovation initiatives</w:t>
            </w:r>
          </w:p>
        </w:tc>
      </w:tr>
      <w:tr w:rsidTr="00F67E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7E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t>Prioritise competing demands to achieve team and organisational objectives</w:t>
            </w:r>
          </w:p>
        </w:tc>
      </w:tr>
      <w:tr w:rsidTr="00F67E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67ECD" w:rsidP="00F67ECD">
            <w:pPr>
              <w:pStyle w:val="BodyText"/>
            </w:pPr>
            <w:r w:rsidRPr="00F67EC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67ECD" w:rsidP="00F67ECD">
            <w:pPr>
              <w:pStyle w:val="BodyText"/>
            </w:pPr>
            <w:r w:rsidRPr="00F67ECD">
              <w:rPr>
                <w:rStyle w:val="SpecialBold"/>
              </w:rPr>
              <w:t>Manage Finance Domain project</w:t>
            </w:r>
          </w:p>
        </w:tc>
        <w:tc>
          <w:tcPr>
            <w:tcW w:w="697"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t>Contribute to the definition of project scope</w:t>
            </w:r>
          </w:p>
        </w:tc>
      </w:tr>
      <w:tr w:rsidTr="00F67E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7E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t>Provide input to a project timetable</w:t>
            </w:r>
          </w:p>
        </w:tc>
      </w:tr>
      <w:tr w:rsidTr="00F67E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7E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t>Monitor the progress and completion of project tasks</w:t>
            </w:r>
          </w:p>
        </w:tc>
      </w:tr>
      <w:tr w:rsidTr="00F67E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7E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t>Identify risks to project completion</w:t>
            </w:r>
          </w:p>
        </w:tc>
      </w:tr>
      <w:tr w:rsidTr="00F67EC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67EC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7ECD">
            <w:pPr>
              <w:pStyle w:val="BodyText"/>
              <w:rPr>
                <w:lang w:val="en-NZ"/>
              </w:rPr>
            </w:pPr>
            <w:r w:rsidRPr="00F67EC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F67ECD" w:rsidP="00F67ECD">
            <w:pPr>
              <w:pStyle w:val="BodyText"/>
            </w:pPr>
            <w:r w:rsidRPr="00F67ECD">
              <w:t>Complete project deliverables</w:t>
            </w:r>
          </w:p>
        </w:tc>
      </w:tr>
    </w:tbl>
    <w:p w:rsidR="00000000" w:rsidRPr="00F67ECD" w:rsidP="00F67ECD">
      <w:pPr>
        <w:pStyle w:val="NoPaddingFontSize1"/>
      </w:pPr>
    </w:p>
    <w:p w:rsidR="00000000" w:rsidRPr="00F67ECD" w:rsidP="00F67ECD">
      <w:pPr>
        <w:pStyle w:val="AllowPageBreak"/>
      </w:pPr>
    </w:p>
    <w:p w:rsidR="00000000" w:rsidRPr="00F67ECD" w:rsidP="00F67ECD">
      <w:pPr>
        <w:pStyle w:val="Heading1"/>
      </w:pPr>
      <w:bookmarkStart w:id="7" w:name="O_957780"/>
      <w:bookmarkEnd w:id="7"/>
      <w:r w:rsidRPr="00F67ECD">
        <w:t>Foundation Skills</w:t>
      </w:r>
    </w:p>
    <w:tbl>
      <w:tblPr>
        <w:tblW w:w="9497" w:type="dxa"/>
        <w:tblLayout w:type="fixed"/>
        <w:tblCellMar>
          <w:left w:w="62" w:type="dxa"/>
          <w:right w:w="62" w:type="dxa"/>
        </w:tblCellMar>
        <w:tblLook w:val="0000"/>
      </w:tblPr>
      <w:tblGrid>
        <w:gridCol w:w="9497"/>
      </w:tblGrid>
      <w:tr w:rsidTr="00F67E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7ECD" w:rsidP="00F67ECD">
            <w:pPr>
              <w:pStyle w:val="BodyText"/>
            </w:pPr>
            <w:r w:rsidRPr="00F67ECD">
              <w:t>Foundation skills essential to performance are explicit in the performance criteria o</w:t>
            </w:r>
            <w:r w:rsidRPr="00F67ECD">
              <w:t>f this unit of competency.</w:t>
            </w:r>
          </w:p>
        </w:tc>
      </w:tr>
    </w:tbl>
    <w:p w:rsidR="00000000" w:rsidRPr="00F67ECD" w:rsidP="00F67ECD">
      <w:pPr>
        <w:pStyle w:val="NoPaddingFontSize1"/>
      </w:pPr>
    </w:p>
    <w:p w:rsidR="00000000" w:rsidRPr="00F67ECD" w:rsidP="00F67ECD">
      <w:pPr>
        <w:pStyle w:val="AllowPageBreak"/>
      </w:pPr>
    </w:p>
    <w:p w:rsidR="00000000" w:rsidRPr="00F67ECD" w:rsidP="00F67ECD">
      <w:pPr>
        <w:pStyle w:val="Heading1"/>
      </w:pPr>
      <w:bookmarkStart w:id="8" w:name="O_957781"/>
      <w:bookmarkEnd w:id="8"/>
      <w:r w:rsidRPr="00F67ECD">
        <w:t>Range of Conditions</w:t>
      </w:r>
    </w:p>
    <w:tbl>
      <w:tblPr>
        <w:tblW w:w="9497" w:type="dxa"/>
        <w:tblLayout w:type="fixed"/>
        <w:tblCellMar>
          <w:left w:w="62" w:type="dxa"/>
          <w:right w:w="62" w:type="dxa"/>
        </w:tblCellMar>
        <w:tblLook w:val="0000"/>
      </w:tblPr>
      <w:tblGrid>
        <w:gridCol w:w="9497"/>
      </w:tblGrid>
      <w:tr w:rsidTr="00F67E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7ECD" w:rsidP="00F67ECD">
            <w:pPr>
              <w:pStyle w:val="BodyText"/>
            </w:pPr>
            <w:r w:rsidRPr="00F67ECD">
              <w:t>Range is restricted to essential operating conditions and any other variables essential to the work environment.</w:t>
            </w:r>
          </w:p>
          <w:p w:rsidR="00000000" w:rsidRPr="00F67ECD" w:rsidP="00F67ECD">
            <w:pPr>
              <w:pStyle w:val="BodyText"/>
            </w:pPr>
            <w:r w:rsidRPr="00F67ECD">
              <w:t>Non-essential conditions may be found in the Companion Volume Implementation Guide.</w:t>
            </w:r>
          </w:p>
        </w:tc>
      </w:tr>
    </w:tbl>
    <w:p w:rsidR="00000000" w:rsidRPr="00F67ECD" w:rsidP="00F67ECD">
      <w:pPr>
        <w:pStyle w:val="NoPaddingFontSize1"/>
      </w:pPr>
    </w:p>
    <w:p w:rsidR="00000000" w:rsidRPr="00F67ECD" w:rsidP="00F67ECD">
      <w:pPr>
        <w:pStyle w:val="AllowPageBreak"/>
      </w:pPr>
    </w:p>
    <w:p w:rsidR="00000000" w:rsidRPr="00F67ECD" w:rsidP="00F67ECD">
      <w:pPr>
        <w:pStyle w:val="Heading1"/>
      </w:pPr>
      <w:bookmarkStart w:id="9" w:name="O_957782"/>
      <w:bookmarkEnd w:id="9"/>
      <w:r w:rsidRPr="00F67ECD">
        <w:t>Unit Mapping Information</w:t>
      </w:r>
    </w:p>
    <w:tbl>
      <w:tblPr>
        <w:tblW w:w="9497" w:type="dxa"/>
        <w:tblLayout w:type="fixed"/>
        <w:tblCellMar>
          <w:left w:w="62" w:type="dxa"/>
          <w:right w:w="62" w:type="dxa"/>
        </w:tblCellMar>
        <w:tblLook w:val="0000"/>
      </w:tblPr>
      <w:tblGrid>
        <w:gridCol w:w="9497"/>
      </w:tblGrid>
      <w:tr w:rsidTr="00F67E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7ECD" w:rsidP="00F67ECD">
            <w:pPr>
              <w:pStyle w:val="BodyText"/>
            </w:pPr>
            <w:r w:rsidRPr="00F67ECD">
              <w:t>No equivalent unit.</w:t>
            </w:r>
          </w:p>
        </w:tc>
      </w:tr>
    </w:tbl>
    <w:p w:rsidR="00000000" w:rsidRPr="00F67ECD" w:rsidP="00F67ECD">
      <w:pPr>
        <w:pStyle w:val="NoPaddingFontSize1"/>
      </w:pPr>
    </w:p>
    <w:p w:rsidR="00000000" w:rsidRPr="00F67ECD" w:rsidP="00F67ECD">
      <w:pPr>
        <w:pStyle w:val="AllowPageBreak"/>
      </w:pPr>
    </w:p>
    <w:p w:rsidR="00000000" w:rsidRPr="00F67ECD" w:rsidP="00F67ECD">
      <w:pPr>
        <w:pStyle w:val="Heading1"/>
      </w:pPr>
      <w:bookmarkStart w:id="10" w:name="O_957789"/>
      <w:bookmarkEnd w:id="10"/>
      <w:r w:rsidRPr="00F67ECD">
        <w:t>Links</w:t>
      </w:r>
    </w:p>
    <w:p w:rsidR="00000000" w:rsidRPr="00F67ECD" w:rsidP="001E7D04">
      <w:pPr>
        <w:pStyle w:val="BodyText"/>
      </w:pPr>
      <w:r w:rsidRPr="00F67EC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52277">
        <w:rPr>
          <w:rStyle w:val="Hyperlink"/>
        </w:rPr>
        <w:t>https://vetnet.gov.au/Pages/TrainingDocs.aspx?q=6bdbab1e-11ed-4bc9-9cba-9e1a55d4e4a9</w:t>
      </w:r>
      <w:r>
        <w:fldChar w:fldCharType="end"/>
      </w:r>
    </w:p>
    <w:p w:rsidR="00000000" w:rsidRPr="00F67ECD" w:rsidP="00F67ECD"/>
    <w:sectPr w:rsidSect="00F67E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E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ECD" w:rsidRPr="001E7D04" w:rsidP="001E7D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E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D04" w:rsidP="00F67E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7D04" w:rsidP="00F67EC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E7D04" w:rsidP="00F67E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E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D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7ECD" w:rsidRPr="001E7D04" w:rsidP="001E7D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E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D04" w:rsidRPr="002D2AF8" w:rsidP="00F67ECD">
    <w:pPr>
      <w:pStyle w:val="Header"/>
      <w:framePr w:wrap="around"/>
    </w:pPr>
    <w:r>
      <w:fldChar w:fldCharType="begin"/>
    </w:r>
    <w:r>
      <w:instrText xml:space="preserve"> TITLE   \* MERGEFORMAT </w:instrText>
    </w:r>
    <w:r>
      <w:fldChar w:fldCharType="separate"/>
    </w:r>
    <w:r>
      <w:t>DEFFIN023 Contribute to management of the public sector finance function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E7D04" w:rsidP="00F67E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E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ECD"/>
    <w:pPr>
      <w:spacing w:before="360" w:after="60"/>
      <w:outlineLvl w:val="0"/>
    </w:pPr>
    <w:rPr>
      <w:sz w:val="32"/>
    </w:rPr>
  </w:style>
  <w:style w:type="paragraph" w:styleId="Heading2">
    <w:name w:val="heading 2"/>
    <w:basedOn w:val="HeadingBase"/>
    <w:next w:val="BodyText"/>
    <w:link w:val="Heading2Char"/>
    <w:qFormat/>
    <w:rsid w:val="00F67ECD"/>
    <w:pPr>
      <w:keepLines/>
      <w:spacing w:before="240" w:after="120"/>
      <w:outlineLvl w:val="1"/>
    </w:pPr>
    <w:rPr>
      <w:sz w:val="28"/>
      <w:szCs w:val="40"/>
    </w:rPr>
  </w:style>
  <w:style w:type="paragraph" w:styleId="Heading3">
    <w:name w:val="heading 3"/>
    <w:basedOn w:val="HeadingBase"/>
    <w:next w:val="BodyText"/>
    <w:link w:val="Heading3Char"/>
    <w:qFormat/>
    <w:rsid w:val="00F67ECD"/>
    <w:pPr>
      <w:spacing w:before="180" w:after="120"/>
      <w:outlineLvl w:val="2"/>
    </w:pPr>
    <w:rPr>
      <w:spacing w:val="-10"/>
      <w:kern w:val="32"/>
    </w:rPr>
  </w:style>
  <w:style w:type="paragraph" w:styleId="Heading4">
    <w:name w:val="heading 4"/>
    <w:basedOn w:val="HeadingBase"/>
    <w:next w:val="BodyText"/>
    <w:link w:val="Heading4Char"/>
    <w:qFormat/>
    <w:rsid w:val="00F67ECD"/>
    <w:pPr>
      <w:spacing w:before="160" w:after="120"/>
      <w:outlineLvl w:val="3"/>
    </w:pPr>
    <w:rPr>
      <w:sz w:val="22"/>
    </w:rPr>
  </w:style>
  <w:style w:type="paragraph" w:styleId="Heading5">
    <w:name w:val="heading 5"/>
    <w:basedOn w:val="HeadingBase"/>
    <w:next w:val="Normal"/>
    <w:link w:val="Heading5Char"/>
    <w:qFormat/>
    <w:rsid w:val="00F67ECD"/>
    <w:pPr>
      <w:spacing w:before="80"/>
      <w:outlineLvl w:val="4"/>
    </w:pPr>
    <w:rPr>
      <w:color w:val="918585"/>
      <w:sz w:val="20"/>
    </w:rPr>
  </w:style>
  <w:style w:type="paragraph" w:styleId="Heading6">
    <w:name w:val="heading 6"/>
    <w:basedOn w:val="HeadingBase"/>
    <w:next w:val="Normal"/>
    <w:link w:val="Heading6Char"/>
    <w:qFormat/>
    <w:rsid w:val="00F67ECD"/>
    <w:pPr>
      <w:spacing w:before="60"/>
      <w:outlineLvl w:val="5"/>
    </w:pPr>
    <w:rPr>
      <w:color w:val="918585"/>
      <w:sz w:val="20"/>
    </w:rPr>
  </w:style>
  <w:style w:type="paragraph" w:styleId="Heading7">
    <w:name w:val="heading 7"/>
    <w:basedOn w:val="Normal"/>
    <w:next w:val="Normal"/>
    <w:link w:val="Heading7Char"/>
    <w:qFormat/>
    <w:rsid w:val="00F67ECD"/>
    <w:pPr>
      <w:ind w:left="720"/>
      <w:outlineLvl w:val="6"/>
    </w:pPr>
    <w:rPr>
      <w:i/>
    </w:rPr>
  </w:style>
  <w:style w:type="paragraph" w:styleId="Heading8">
    <w:name w:val="heading 8"/>
    <w:basedOn w:val="Normal"/>
    <w:next w:val="Normal"/>
    <w:link w:val="Heading8Char"/>
    <w:qFormat/>
    <w:rsid w:val="00F67ECD"/>
    <w:pPr>
      <w:ind w:left="720"/>
      <w:outlineLvl w:val="7"/>
    </w:pPr>
    <w:rPr>
      <w:i/>
    </w:rPr>
  </w:style>
  <w:style w:type="paragraph" w:styleId="Heading9">
    <w:name w:val="heading 9"/>
    <w:basedOn w:val="Normal"/>
    <w:next w:val="Normal"/>
    <w:link w:val="Heading9Char"/>
    <w:qFormat/>
    <w:rsid w:val="00F67ECD"/>
    <w:pPr>
      <w:ind w:left="720"/>
      <w:outlineLvl w:val="8"/>
    </w:pPr>
    <w:rPr>
      <w:i/>
    </w:rPr>
  </w:style>
  <w:style w:type="character" w:default="1" w:styleId="DefaultParagraphFont">
    <w:name w:val="Default Paragraph Font"/>
    <w:uiPriority w:val="1"/>
    <w:unhideWhenUsed/>
    <w:rsid w:val="00F67E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ECD"/>
  </w:style>
  <w:style w:type="character" w:customStyle="1" w:styleId="Heading1Char">
    <w:name w:val="Heading 1 Char"/>
    <w:basedOn w:val="DefaultParagraphFont"/>
    <w:link w:val="Heading1"/>
    <w:rsid w:val="00F67ECD"/>
    <w:rPr>
      <w:rFonts w:ascii="Times New Roman" w:eastAsia="Times New Roman" w:hAnsi="Times New Roman" w:cs="Times New Roman"/>
      <w:b/>
      <w:sz w:val="32"/>
      <w:szCs w:val="20"/>
      <w:lang w:eastAsia="en-US"/>
    </w:rPr>
  </w:style>
  <w:style w:type="paragraph" w:styleId="BodyText">
    <w:name w:val="Body Text"/>
    <w:basedOn w:val="Normal"/>
    <w:link w:val="BodyTextChar"/>
    <w:rsid w:val="00F67E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7ECD"/>
    <w:rPr>
      <w:rFonts w:ascii="Times New Roman" w:eastAsia="Times New Roman" w:hAnsi="Times New Roman" w:cs="Times New Roman"/>
      <w:sz w:val="24"/>
      <w:lang w:eastAsia="en-US"/>
    </w:rPr>
  </w:style>
  <w:style w:type="character" w:customStyle="1" w:styleId="SpecialBold">
    <w:name w:val="Special Bold"/>
    <w:basedOn w:val="DefaultParagraphFont"/>
    <w:rsid w:val="00F67ECD"/>
    <w:rPr>
      <w:b/>
      <w:spacing w:val="0"/>
    </w:rPr>
  </w:style>
  <w:style w:type="paragraph" w:customStyle="1" w:styleId="SuperHeading">
    <w:name w:val="SuperHeading"/>
    <w:basedOn w:val="Normal"/>
    <w:rsid w:val="00F67ECD"/>
    <w:pPr>
      <w:spacing w:before="240" w:after="120"/>
      <w:outlineLvl w:val="0"/>
    </w:pPr>
    <w:rPr>
      <w:rFonts w:ascii="Times New Roman" w:hAnsi="Times New Roman"/>
      <w:b/>
      <w:sz w:val="32"/>
    </w:rPr>
  </w:style>
  <w:style w:type="paragraph" w:customStyle="1" w:styleId="AllowPageBreak">
    <w:name w:val="AllowPageBreak"/>
    <w:rsid w:val="00F67E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7E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E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E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E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E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E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E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ECD"/>
    <w:rPr>
      <w:rFonts w:ascii="Courier New" w:eastAsia="Times New Roman" w:hAnsi="Courier New" w:cs="Times New Roman"/>
      <w:i/>
      <w:szCs w:val="20"/>
      <w:lang w:eastAsia="en-US"/>
    </w:rPr>
  </w:style>
  <w:style w:type="paragraph" w:customStyle="1" w:styleId="HeadingBase">
    <w:name w:val="Heading Base"/>
    <w:rsid w:val="00F67E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ECD"/>
    <w:pPr>
      <w:tabs>
        <w:tab w:val="right" w:leader="dot" w:pos="9072"/>
      </w:tabs>
      <w:ind w:left="567"/>
    </w:pPr>
    <w:rPr>
      <w:szCs w:val="22"/>
    </w:rPr>
  </w:style>
  <w:style w:type="paragraph" w:customStyle="1" w:styleId="TOCBase">
    <w:name w:val="TOC Base"/>
    <w:rsid w:val="00F67E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ECD"/>
    <w:pPr>
      <w:tabs>
        <w:tab w:val="right" w:leader="dot" w:pos="9072"/>
      </w:tabs>
      <w:spacing w:before="40" w:after="40"/>
      <w:ind w:left="284"/>
    </w:pPr>
    <w:rPr>
      <w:rFonts w:ascii="Times New Roman" w:hAnsi="Times New Roman"/>
    </w:rPr>
  </w:style>
  <w:style w:type="paragraph" w:styleId="TOC1">
    <w:name w:val="toc 1"/>
    <w:basedOn w:val="TOCBase"/>
    <w:next w:val="Normal"/>
    <w:rsid w:val="00F67E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7E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ECD"/>
    <w:rPr>
      <w:rFonts w:ascii="Times New Roman" w:eastAsia="Times New Roman" w:hAnsi="Times New Roman" w:cs="Times New Roman"/>
      <w:sz w:val="16"/>
      <w:lang w:eastAsia="en-US"/>
    </w:rPr>
  </w:style>
  <w:style w:type="paragraph" w:styleId="Title">
    <w:name w:val="Title"/>
    <w:basedOn w:val="HeadingBase"/>
    <w:link w:val="TitleChar"/>
    <w:qFormat/>
    <w:rsid w:val="00F67ECD"/>
    <w:pPr>
      <w:spacing w:before="5040"/>
      <w:jc w:val="center"/>
    </w:pPr>
    <w:rPr>
      <w:sz w:val="48"/>
      <w:szCs w:val="72"/>
      <w:lang w:val="en-US"/>
    </w:rPr>
  </w:style>
  <w:style w:type="character" w:customStyle="1" w:styleId="TitleChar">
    <w:name w:val="Title Char"/>
    <w:basedOn w:val="DefaultParagraphFont"/>
    <w:link w:val="Title"/>
    <w:rsid w:val="00F67E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ECD"/>
    <w:pPr>
      <w:tabs>
        <w:tab w:val="left" w:pos="3600"/>
        <w:tab w:val="left" w:pos="3958"/>
      </w:tabs>
    </w:pPr>
  </w:style>
  <w:style w:type="paragraph" w:styleId="List">
    <w:name w:val="List"/>
    <w:basedOn w:val="BodyText"/>
    <w:next w:val="BodyText"/>
    <w:rsid w:val="00F67ECD"/>
    <w:pPr>
      <w:tabs>
        <w:tab w:val="left" w:pos="340"/>
      </w:tabs>
      <w:spacing w:before="60" w:after="60"/>
      <w:ind w:left="340" w:hanging="340"/>
    </w:pPr>
  </w:style>
  <w:style w:type="paragraph" w:styleId="ListBullet">
    <w:name w:val="List Bullet"/>
    <w:basedOn w:val="List"/>
    <w:rsid w:val="00F67ECD"/>
    <w:pPr>
      <w:numPr>
        <w:numId w:val="10"/>
      </w:numPr>
      <w:tabs>
        <w:tab w:val="clear" w:pos="340"/>
      </w:tabs>
      <w:spacing w:before="40" w:after="40"/>
    </w:pPr>
  </w:style>
  <w:style w:type="paragraph" w:customStyle="1" w:styleId="Note">
    <w:name w:val="Note"/>
    <w:basedOn w:val="BodyText"/>
    <w:rsid w:val="00F67E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ECD"/>
    <w:pPr>
      <w:framePr w:wrap="auto" w:hAnchor="text" w:y="6049"/>
    </w:pPr>
    <w:rPr>
      <w:color w:val="000000"/>
      <w:sz w:val="40"/>
    </w:rPr>
  </w:style>
  <w:style w:type="paragraph" w:customStyle="1" w:styleId="TOCTitle">
    <w:name w:val="TOCTitle"/>
    <w:basedOn w:val="Heading1"/>
    <w:rsid w:val="00F67ECD"/>
    <w:pPr>
      <w:spacing w:after="240"/>
      <w:jc w:val="center"/>
      <w:outlineLvl w:val="9"/>
    </w:pPr>
    <w:rPr>
      <w:caps/>
    </w:rPr>
  </w:style>
  <w:style w:type="paragraph" w:customStyle="1" w:styleId="Version">
    <w:name w:val="Version"/>
    <w:rsid w:val="00F67E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7ECD"/>
    <w:pPr>
      <w:numPr>
        <w:numId w:val="11"/>
      </w:numPr>
      <w:tabs>
        <w:tab w:val="clear" w:pos="680"/>
      </w:tabs>
    </w:pPr>
  </w:style>
  <w:style w:type="paragraph" w:styleId="Index1">
    <w:name w:val="index 1"/>
    <w:basedOn w:val="Normal"/>
    <w:next w:val="Normal"/>
    <w:semiHidden/>
    <w:rsid w:val="00F67ECD"/>
    <w:pPr>
      <w:keepNext w:val="0"/>
      <w:tabs>
        <w:tab w:val="right" w:pos="4176"/>
      </w:tabs>
      <w:ind w:left="198" w:hanging="198"/>
    </w:pPr>
    <w:rPr>
      <w:rFonts w:ascii="Garamond" w:hAnsi="Garamond"/>
    </w:rPr>
  </w:style>
  <w:style w:type="paragraph" w:styleId="IndexHeading">
    <w:name w:val="index heading"/>
    <w:basedOn w:val="Normal"/>
    <w:next w:val="Index1"/>
    <w:semiHidden/>
    <w:rsid w:val="00F67ECD"/>
    <w:pPr>
      <w:spacing w:before="120" w:after="120"/>
    </w:pPr>
    <w:rPr>
      <w:rFonts w:ascii="Arial" w:hAnsi="Arial"/>
      <w:b/>
      <w:color w:val="918585"/>
      <w:sz w:val="24"/>
    </w:rPr>
  </w:style>
  <w:style w:type="paragraph" w:styleId="Header">
    <w:name w:val="header"/>
    <w:basedOn w:val="Normal"/>
    <w:link w:val="HeaderChar"/>
    <w:rsid w:val="00F67E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ECD"/>
    <w:rPr>
      <w:rFonts w:ascii="Times New Roman" w:eastAsia="Times New Roman" w:hAnsi="Times New Roman" w:cs="Times New Roman"/>
      <w:sz w:val="16"/>
      <w:szCs w:val="20"/>
      <w:lang w:val="en-GB" w:eastAsia="en-US"/>
    </w:rPr>
  </w:style>
  <w:style w:type="paragraph" w:customStyle="1" w:styleId="Chapter">
    <w:name w:val="Chapter"/>
    <w:basedOn w:val="Normal"/>
    <w:rsid w:val="00F67ECD"/>
    <w:pPr>
      <w:spacing w:before="240"/>
    </w:pPr>
    <w:rPr>
      <w:rFonts w:ascii="Times New Roman" w:hAnsi="Times New Roman"/>
      <w:smallCaps/>
      <w:spacing w:val="80"/>
      <w:sz w:val="28"/>
    </w:rPr>
  </w:style>
  <w:style w:type="paragraph" w:customStyle="1" w:styleId="InChapter">
    <w:name w:val="InChapter"/>
    <w:basedOn w:val="Heading3"/>
    <w:rsid w:val="00F67ECD"/>
    <w:pPr>
      <w:spacing w:after="240"/>
      <w:outlineLvl w:val="9"/>
    </w:pPr>
    <w:rPr>
      <w:noProof/>
    </w:rPr>
  </w:style>
  <w:style w:type="paragraph" w:styleId="Index2">
    <w:name w:val="index 2"/>
    <w:basedOn w:val="Normal"/>
    <w:next w:val="Normal"/>
    <w:semiHidden/>
    <w:rsid w:val="00F67ECD"/>
    <w:pPr>
      <w:tabs>
        <w:tab w:val="right" w:pos="4176"/>
      </w:tabs>
      <w:ind w:left="568" w:hanging="284"/>
    </w:pPr>
    <w:rPr>
      <w:rFonts w:ascii="Garamond" w:hAnsi="Garamond"/>
    </w:rPr>
  </w:style>
  <w:style w:type="paragraph" w:customStyle="1" w:styleId="Byline">
    <w:name w:val="Byline"/>
    <w:rsid w:val="00F67E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ECD"/>
    <w:pPr>
      <w:tabs>
        <w:tab w:val="clear" w:pos="3600"/>
        <w:tab w:val="clear" w:pos="3958"/>
      </w:tabs>
      <w:jc w:val="right"/>
    </w:pPr>
  </w:style>
  <w:style w:type="character" w:styleId="Emphasis">
    <w:name w:val="Emphasis"/>
    <w:basedOn w:val="DefaultParagraphFont"/>
    <w:qFormat/>
    <w:rsid w:val="00F67ECD"/>
    <w:rPr>
      <w:i/>
    </w:rPr>
  </w:style>
  <w:style w:type="paragraph" w:styleId="Caption">
    <w:name w:val="caption"/>
    <w:basedOn w:val="BodyText"/>
    <w:next w:val="Normal"/>
    <w:qFormat/>
    <w:rsid w:val="00F67ECD"/>
    <w:pPr>
      <w:framePr w:w="2268" w:hSpace="181" w:vSpace="181" w:wrap="around" w:vAnchor="text" w:hAnchor="page" w:x="1135" w:y="285" w:anchorLock="1"/>
    </w:pPr>
    <w:rPr>
      <w:i/>
    </w:rPr>
  </w:style>
  <w:style w:type="paragraph" w:customStyle="1" w:styleId="MiniTOCTitle">
    <w:name w:val="MiniTOCTitle"/>
    <w:basedOn w:val="Heading4"/>
    <w:rsid w:val="00F67ECD"/>
    <w:pPr>
      <w:spacing w:before="240"/>
      <w:outlineLvl w:val="9"/>
    </w:pPr>
    <w:rPr>
      <w:noProof/>
      <w:sz w:val="24"/>
    </w:rPr>
  </w:style>
  <w:style w:type="paragraph" w:customStyle="1" w:styleId="MiniTOCItem">
    <w:name w:val="MiniTOCItem"/>
    <w:basedOn w:val="ListBullet"/>
    <w:rsid w:val="00F67ECD"/>
    <w:pPr>
      <w:numPr>
        <w:numId w:val="0"/>
      </w:numPr>
      <w:tabs>
        <w:tab w:val="right" w:leader="dot" w:pos="6521"/>
      </w:tabs>
      <w:spacing w:before="0" w:after="0"/>
    </w:pPr>
  </w:style>
  <w:style w:type="paragraph" w:customStyle="1" w:styleId="TOFTitle">
    <w:name w:val="TOFTitle"/>
    <w:basedOn w:val="TOCTitle"/>
    <w:rsid w:val="00F67ECD"/>
  </w:style>
  <w:style w:type="paragraph" w:styleId="TableofFigures">
    <w:name w:val="table of figures"/>
    <w:basedOn w:val="Normal"/>
    <w:next w:val="Normal"/>
    <w:semiHidden/>
    <w:rsid w:val="00F67ECD"/>
    <w:pPr>
      <w:tabs>
        <w:tab w:val="right" w:leader="dot" w:pos="9072"/>
      </w:tabs>
      <w:ind w:left="970" w:hanging="403"/>
    </w:pPr>
    <w:rPr>
      <w:rFonts w:ascii="Times New Roman" w:hAnsi="Times New Roman"/>
      <w:b/>
    </w:rPr>
  </w:style>
  <w:style w:type="paragraph" w:styleId="ListNumber">
    <w:name w:val="List Number"/>
    <w:basedOn w:val="List"/>
    <w:rsid w:val="00F67ECD"/>
    <w:pPr>
      <w:numPr>
        <w:numId w:val="13"/>
      </w:numPr>
      <w:tabs>
        <w:tab w:val="clear" w:pos="340"/>
      </w:tabs>
    </w:pPr>
  </w:style>
  <w:style w:type="character" w:customStyle="1" w:styleId="WingdingSymbols">
    <w:name w:val="Wingding Symbols"/>
    <w:rsid w:val="00F67ECD"/>
    <w:rPr>
      <w:rFonts w:ascii="Wingdings" w:hAnsi="Wingdings"/>
    </w:rPr>
  </w:style>
  <w:style w:type="paragraph" w:customStyle="1" w:styleId="TableHeading">
    <w:name w:val="Table Heading"/>
    <w:basedOn w:val="HeadingBase"/>
    <w:rsid w:val="00F67ECD"/>
    <w:pPr>
      <w:keepLines/>
      <w:pBdr>
        <w:bottom w:val="single" w:sz="6" w:space="1" w:color="918585"/>
      </w:pBdr>
      <w:spacing w:before="240"/>
    </w:pPr>
  </w:style>
  <w:style w:type="character" w:customStyle="1" w:styleId="HotSpot">
    <w:name w:val="HotSpot"/>
    <w:rsid w:val="00F67ECD"/>
    <w:rPr>
      <w:color w:val="0033CC"/>
      <w:u w:val="none"/>
    </w:rPr>
  </w:style>
  <w:style w:type="paragraph" w:customStyle="1" w:styleId="BodyTextRight">
    <w:name w:val="Body Text Right"/>
    <w:basedOn w:val="BodyText"/>
    <w:rsid w:val="00F67ECD"/>
    <w:pPr>
      <w:spacing w:before="0" w:after="0"/>
      <w:jc w:val="right"/>
    </w:pPr>
  </w:style>
  <w:style w:type="paragraph" w:styleId="Index3">
    <w:name w:val="index 3"/>
    <w:basedOn w:val="ListNumber2"/>
    <w:next w:val="Normal"/>
    <w:semiHidden/>
    <w:rsid w:val="00F67ECD"/>
    <w:pPr>
      <w:numPr>
        <w:numId w:val="0"/>
      </w:numPr>
      <w:tabs>
        <w:tab w:val="right" w:leader="dot" w:pos="4176"/>
      </w:tabs>
    </w:pPr>
  </w:style>
  <w:style w:type="paragraph" w:styleId="ListNumber2">
    <w:name w:val="List Number 2"/>
    <w:basedOn w:val="List2"/>
    <w:rsid w:val="00F67ECD"/>
    <w:pPr>
      <w:numPr>
        <w:numId w:val="8"/>
      </w:numPr>
      <w:tabs>
        <w:tab w:val="clear" w:pos="1060"/>
      </w:tabs>
    </w:pPr>
  </w:style>
  <w:style w:type="paragraph" w:customStyle="1" w:styleId="MarginNote">
    <w:name w:val="Margin Note"/>
    <w:basedOn w:val="BodyText"/>
    <w:rsid w:val="00F67E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E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E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ECD"/>
    <w:rPr>
      <w:sz w:val="32"/>
    </w:rPr>
  </w:style>
  <w:style w:type="paragraph" w:customStyle="1" w:styleId="HeadingProcedure">
    <w:name w:val="Heading Procedure"/>
    <w:basedOn w:val="HeadingBase"/>
    <w:next w:val="Normal"/>
    <w:rsid w:val="00F67ECD"/>
    <w:pPr>
      <w:tabs>
        <w:tab w:val="left" w:pos="0"/>
      </w:tabs>
      <w:spacing w:before="120" w:after="60"/>
    </w:pPr>
    <w:rPr>
      <w:i/>
      <w:color w:val="918585"/>
      <w:sz w:val="22"/>
    </w:rPr>
  </w:style>
  <w:style w:type="paragraph" w:customStyle="1" w:styleId="TableBodyText">
    <w:name w:val="Table Body Text"/>
    <w:basedOn w:val="BodyText"/>
    <w:rsid w:val="00F67ECD"/>
    <w:pPr>
      <w:spacing w:before="60" w:after="60"/>
    </w:pPr>
  </w:style>
  <w:style w:type="paragraph" w:styleId="ListContinue">
    <w:name w:val="List Continue"/>
    <w:basedOn w:val="List"/>
    <w:rsid w:val="00F67ECD"/>
    <w:pPr>
      <w:ind w:firstLine="0"/>
    </w:pPr>
  </w:style>
  <w:style w:type="paragraph" w:customStyle="1" w:styleId="ListNote">
    <w:name w:val="List Note"/>
    <w:basedOn w:val="List"/>
    <w:rsid w:val="00F67ECD"/>
    <w:pPr>
      <w:pBdr>
        <w:top w:val="single" w:sz="6" w:space="2" w:color="918585"/>
        <w:bottom w:val="single" w:sz="6" w:space="2" w:color="918585"/>
      </w:pBdr>
      <w:tabs>
        <w:tab w:val="left" w:pos="1021"/>
      </w:tabs>
      <w:ind w:firstLine="0"/>
    </w:pPr>
  </w:style>
  <w:style w:type="paragraph" w:customStyle="1" w:styleId="Warning">
    <w:name w:val="Warning"/>
    <w:basedOn w:val="BodyText"/>
    <w:rsid w:val="00F67ECD"/>
    <w:pPr>
      <w:shd w:val="clear" w:color="auto" w:fill="D9D9D9"/>
      <w:tabs>
        <w:tab w:val="left" w:pos="992"/>
      </w:tabs>
      <w:ind w:left="119" w:right="119"/>
    </w:pPr>
    <w:rPr>
      <w:sz w:val="20"/>
    </w:rPr>
  </w:style>
  <w:style w:type="paragraph" w:customStyle="1" w:styleId="MarginIcons">
    <w:name w:val="Margin Icons"/>
    <w:basedOn w:val="BodyText"/>
    <w:rsid w:val="00F67E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ECD"/>
    <w:rPr>
      <w:rFonts w:ascii="Courier New" w:hAnsi="Courier New"/>
    </w:rPr>
  </w:style>
  <w:style w:type="paragraph" w:customStyle="1" w:styleId="NoteBullet">
    <w:name w:val="Note Bullet"/>
    <w:basedOn w:val="Note"/>
    <w:rsid w:val="00F67ECD"/>
    <w:pPr>
      <w:tabs>
        <w:tab w:val="clear" w:pos="680"/>
      </w:tabs>
      <w:spacing w:before="60" w:after="60"/>
    </w:pPr>
  </w:style>
  <w:style w:type="paragraph" w:customStyle="1" w:styleId="SubHeading2">
    <w:name w:val="SubHeading2"/>
    <w:basedOn w:val="HeadingBase"/>
    <w:rsid w:val="00F67ECD"/>
    <w:pPr>
      <w:spacing w:before="240" w:after="60"/>
    </w:pPr>
    <w:rPr>
      <w:sz w:val="20"/>
    </w:rPr>
  </w:style>
  <w:style w:type="paragraph" w:customStyle="1" w:styleId="SubHeading1">
    <w:name w:val="SubHeading1"/>
    <w:basedOn w:val="HeadingBase"/>
    <w:rsid w:val="00F67ECD"/>
    <w:pPr>
      <w:spacing w:before="240" w:after="60"/>
    </w:pPr>
    <w:rPr>
      <w:color w:val="918585"/>
      <w:sz w:val="22"/>
    </w:rPr>
  </w:style>
  <w:style w:type="paragraph" w:customStyle="1" w:styleId="SideHeading">
    <w:name w:val="Side Heading"/>
    <w:basedOn w:val="HeadingBase"/>
    <w:rsid w:val="00F67E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ECD"/>
    <w:pPr>
      <w:numPr>
        <w:numId w:val="9"/>
      </w:numPr>
    </w:pPr>
  </w:style>
  <w:style w:type="paragraph" w:styleId="PlainText">
    <w:name w:val="Plain Text"/>
    <w:basedOn w:val="Normal"/>
    <w:link w:val="PlainTextChar"/>
    <w:rsid w:val="00F67ECD"/>
    <w:rPr>
      <w:sz w:val="20"/>
    </w:rPr>
  </w:style>
  <w:style w:type="character" w:customStyle="1" w:styleId="PlainTextChar">
    <w:name w:val="Plain Text Char"/>
    <w:basedOn w:val="DefaultParagraphFont"/>
    <w:link w:val="PlainText"/>
    <w:rsid w:val="00F67ECD"/>
    <w:rPr>
      <w:rFonts w:ascii="Courier New" w:eastAsia="Times New Roman" w:hAnsi="Courier New" w:cs="Times New Roman"/>
      <w:sz w:val="20"/>
      <w:szCs w:val="20"/>
      <w:lang w:eastAsia="en-US"/>
    </w:rPr>
  </w:style>
  <w:style w:type="character" w:customStyle="1" w:styleId="MenuOption">
    <w:name w:val="Menu Option"/>
    <w:basedOn w:val="DefaultParagraphFont"/>
    <w:rsid w:val="00F67ECD"/>
    <w:rPr>
      <w:b/>
      <w:smallCaps/>
    </w:rPr>
  </w:style>
  <w:style w:type="paragraph" w:customStyle="1" w:styleId="TableListNumber">
    <w:name w:val="Table List Number"/>
    <w:basedOn w:val="ListNumber"/>
    <w:rsid w:val="00F67ECD"/>
    <w:pPr>
      <w:numPr>
        <w:numId w:val="0"/>
      </w:numPr>
    </w:pPr>
  </w:style>
  <w:style w:type="paragraph" w:styleId="TOC4">
    <w:name w:val="toc 4"/>
    <w:basedOn w:val="TOCBase"/>
    <w:next w:val="Normal"/>
    <w:semiHidden/>
    <w:rsid w:val="00F67ECD"/>
    <w:pPr>
      <w:tabs>
        <w:tab w:val="right" w:leader="dot" w:pos="9071"/>
      </w:tabs>
      <w:ind w:left="1701"/>
    </w:pPr>
  </w:style>
  <w:style w:type="paragraph" w:customStyle="1" w:styleId="ListAlpha">
    <w:name w:val="List Alpha"/>
    <w:basedOn w:val="List"/>
    <w:rsid w:val="00F67ECD"/>
    <w:pPr>
      <w:numPr>
        <w:numId w:val="7"/>
      </w:numPr>
    </w:pPr>
  </w:style>
  <w:style w:type="paragraph" w:customStyle="1" w:styleId="ListAlpha2">
    <w:name w:val="List Alpha 2"/>
    <w:basedOn w:val="List2"/>
    <w:rsid w:val="00F67ECD"/>
    <w:pPr>
      <w:numPr>
        <w:numId w:val="6"/>
      </w:numPr>
    </w:pPr>
  </w:style>
  <w:style w:type="paragraph" w:styleId="List2">
    <w:name w:val="List 2"/>
    <w:basedOn w:val="BodyText"/>
    <w:rsid w:val="00F67ECD"/>
    <w:pPr>
      <w:tabs>
        <w:tab w:val="left" w:pos="680"/>
      </w:tabs>
      <w:spacing w:before="60" w:after="60"/>
      <w:ind w:left="680" w:hanging="340"/>
    </w:pPr>
  </w:style>
  <w:style w:type="paragraph" w:styleId="List3">
    <w:name w:val="List 3"/>
    <w:basedOn w:val="BodyText"/>
    <w:rsid w:val="00F67ECD"/>
    <w:pPr>
      <w:tabs>
        <w:tab w:val="left" w:pos="1021"/>
      </w:tabs>
      <w:spacing w:before="60" w:after="60"/>
      <w:ind w:left="1020" w:hanging="340"/>
    </w:pPr>
  </w:style>
  <w:style w:type="paragraph" w:styleId="List4">
    <w:name w:val="List 4"/>
    <w:basedOn w:val="BodyText"/>
    <w:rsid w:val="00F67ECD"/>
    <w:pPr>
      <w:tabs>
        <w:tab w:val="left" w:pos="1361"/>
      </w:tabs>
      <w:spacing w:before="60" w:after="60"/>
      <w:ind w:left="1361" w:hanging="340"/>
    </w:pPr>
  </w:style>
  <w:style w:type="paragraph" w:styleId="List5">
    <w:name w:val="List 5"/>
    <w:basedOn w:val="BodyText"/>
    <w:rsid w:val="00F67ECD"/>
    <w:pPr>
      <w:tabs>
        <w:tab w:val="left" w:pos="1701"/>
      </w:tabs>
      <w:spacing w:before="60" w:after="60"/>
      <w:ind w:left="1701" w:hanging="340"/>
    </w:pPr>
  </w:style>
  <w:style w:type="paragraph" w:styleId="ListBullet3">
    <w:name w:val="List Bullet 3"/>
    <w:basedOn w:val="List3"/>
    <w:rsid w:val="00F67ECD"/>
    <w:pPr>
      <w:numPr>
        <w:numId w:val="12"/>
      </w:numPr>
      <w:tabs>
        <w:tab w:val="clear" w:pos="1021"/>
      </w:tabs>
      <w:ind w:left="1037" w:hanging="357"/>
    </w:pPr>
  </w:style>
  <w:style w:type="paragraph" w:styleId="ListBullet4">
    <w:name w:val="List Bullet 4"/>
    <w:basedOn w:val="List4"/>
    <w:rsid w:val="00F67ECD"/>
    <w:pPr>
      <w:numPr>
        <w:numId w:val="1"/>
      </w:numPr>
      <w:tabs>
        <w:tab w:val="clear" w:pos="1361"/>
      </w:tabs>
    </w:pPr>
  </w:style>
  <w:style w:type="paragraph" w:styleId="ListBullet5">
    <w:name w:val="List Bullet 5"/>
    <w:basedOn w:val="List5"/>
    <w:rsid w:val="00F67ECD"/>
    <w:pPr>
      <w:numPr>
        <w:numId w:val="2"/>
      </w:numPr>
    </w:pPr>
  </w:style>
  <w:style w:type="paragraph" w:styleId="ListContinue2">
    <w:name w:val="List Continue 2"/>
    <w:basedOn w:val="List2"/>
    <w:rsid w:val="00F67ECD"/>
    <w:pPr>
      <w:ind w:firstLine="0"/>
    </w:pPr>
  </w:style>
  <w:style w:type="paragraph" w:styleId="ListContinue3">
    <w:name w:val="List Continue 3"/>
    <w:basedOn w:val="List3"/>
    <w:rsid w:val="00F67ECD"/>
    <w:pPr>
      <w:ind w:left="1021" w:firstLine="0"/>
    </w:pPr>
  </w:style>
  <w:style w:type="paragraph" w:styleId="ListContinue4">
    <w:name w:val="List Continue 4"/>
    <w:basedOn w:val="List4"/>
    <w:rsid w:val="00F67ECD"/>
    <w:pPr>
      <w:ind w:firstLine="0"/>
    </w:pPr>
  </w:style>
  <w:style w:type="paragraph" w:styleId="ListContinue5">
    <w:name w:val="List Continue 5"/>
    <w:basedOn w:val="List5"/>
    <w:rsid w:val="00F67ECD"/>
    <w:pPr>
      <w:ind w:firstLine="0"/>
    </w:pPr>
  </w:style>
  <w:style w:type="paragraph" w:styleId="ListNumber3">
    <w:name w:val="List Number 3"/>
    <w:basedOn w:val="List3"/>
    <w:rsid w:val="00F67ECD"/>
    <w:pPr>
      <w:numPr>
        <w:numId w:val="3"/>
      </w:numPr>
    </w:pPr>
  </w:style>
  <w:style w:type="paragraph" w:styleId="ListNumber4">
    <w:name w:val="List Number 4"/>
    <w:basedOn w:val="List4"/>
    <w:rsid w:val="00F67ECD"/>
    <w:pPr>
      <w:numPr>
        <w:numId w:val="4"/>
      </w:numPr>
    </w:pPr>
  </w:style>
  <w:style w:type="paragraph" w:styleId="ListNumber5">
    <w:name w:val="List Number 5"/>
    <w:basedOn w:val="List5"/>
    <w:rsid w:val="00F67ECD"/>
    <w:pPr>
      <w:numPr>
        <w:numId w:val="5"/>
      </w:numPr>
    </w:pPr>
  </w:style>
  <w:style w:type="paragraph" w:styleId="BlockText">
    <w:name w:val="Block Text"/>
    <w:basedOn w:val="Normal"/>
    <w:rsid w:val="00F67ECD"/>
    <w:pPr>
      <w:spacing w:after="120"/>
      <w:ind w:left="1440" w:right="1440"/>
    </w:pPr>
  </w:style>
  <w:style w:type="character" w:customStyle="1" w:styleId="Subscript">
    <w:name w:val="Subscript"/>
    <w:basedOn w:val="DefaultParagraphFont"/>
    <w:rsid w:val="00F67ECD"/>
    <w:rPr>
      <w:sz w:val="16"/>
      <w:vertAlign w:val="subscript"/>
    </w:rPr>
  </w:style>
  <w:style w:type="character" w:customStyle="1" w:styleId="Superscript">
    <w:name w:val="Superscript"/>
    <w:basedOn w:val="DefaultParagraphFont"/>
    <w:rsid w:val="00F67ECD"/>
    <w:rPr>
      <w:sz w:val="16"/>
      <w:vertAlign w:val="superscript"/>
    </w:rPr>
  </w:style>
  <w:style w:type="character" w:customStyle="1" w:styleId="Symbols">
    <w:name w:val="Symbols"/>
    <w:basedOn w:val="DefaultParagraphFont"/>
    <w:rsid w:val="00F67ECD"/>
    <w:rPr>
      <w:rFonts w:ascii="Symbol" w:hAnsi="Symbol"/>
    </w:rPr>
  </w:style>
  <w:style w:type="character" w:customStyle="1" w:styleId="MenuOptions">
    <w:name w:val="Menu Options"/>
    <w:basedOn w:val="DefaultParagraphFont"/>
    <w:rsid w:val="00F67ECD"/>
    <w:rPr>
      <w:rFonts w:ascii="Arial Narrow" w:hAnsi="Arial Narrow"/>
      <w:smallCaps/>
    </w:rPr>
  </w:style>
  <w:style w:type="character" w:customStyle="1" w:styleId="Buttons">
    <w:name w:val="Buttons"/>
    <w:basedOn w:val="DefaultParagraphFont"/>
    <w:rsid w:val="00F67ECD"/>
    <w:rPr>
      <w:b/>
    </w:rPr>
  </w:style>
  <w:style w:type="character" w:customStyle="1" w:styleId="Underlined">
    <w:name w:val="Underlined"/>
    <w:basedOn w:val="DefaultParagraphFont"/>
    <w:rsid w:val="00F67ECD"/>
    <w:rPr>
      <w:u w:val="single"/>
    </w:rPr>
  </w:style>
  <w:style w:type="paragraph" w:customStyle="1" w:styleId="TableBodyTextRight">
    <w:name w:val="Table Body Text Right"/>
    <w:basedOn w:val="TableBodyText"/>
    <w:rsid w:val="00F67ECD"/>
    <w:pPr>
      <w:widowControl w:val="0"/>
      <w:autoSpaceDE w:val="0"/>
      <w:autoSpaceDN w:val="0"/>
      <w:adjustRightInd w:val="0"/>
      <w:jc w:val="right"/>
    </w:pPr>
    <w:rPr>
      <w:rFonts w:cs="Arial"/>
      <w:szCs w:val="18"/>
    </w:rPr>
  </w:style>
  <w:style w:type="paragraph" w:customStyle="1" w:styleId="CopyrightText">
    <w:name w:val="Copyright Text"/>
    <w:basedOn w:val="BodyText"/>
    <w:rsid w:val="00F67ECD"/>
    <w:rPr>
      <w:sz w:val="18"/>
    </w:rPr>
  </w:style>
  <w:style w:type="paragraph" w:customStyle="1" w:styleId="BodySmallRight">
    <w:name w:val="Body Small Right"/>
    <w:basedOn w:val="BodyTextRight"/>
    <w:rsid w:val="00F67ECD"/>
    <w:rPr>
      <w:sz w:val="18"/>
      <w:szCs w:val="18"/>
    </w:rPr>
  </w:style>
  <w:style w:type="paragraph" w:customStyle="1" w:styleId="MarginEdition">
    <w:name w:val="Margin Edition"/>
    <w:basedOn w:val="MarginNote"/>
    <w:rsid w:val="00F67ECD"/>
    <w:pPr>
      <w:spacing w:before="0" w:after="0"/>
    </w:pPr>
    <w:rPr>
      <w:rFonts w:ascii="Times New Roman" w:hAnsi="Times New Roman"/>
      <w:color w:val="999999"/>
    </w:rPr>
  </w:style>
  <w:style w:type="paragraph" w:customStyle="1" w:styleId="Spacer">
    <w:name w:val="Spacer"/>
    <w:basedOn w:val="Normal"/>
    <w:rsid w:val="00F67ECD"/>
    <w:rPr>
      <w:sz w:val="2"/>
      <w:szCs w:val="2"/>
    </w:rPr>
  </w:style>
  <w:style w:type="character" w:customStyle="1" w:styleId="Small">
    <w:name w:val="Small"/>
    <w:basedOn w:val="DefaultParagraphFont"/>
    <w:rsid w:val="00F67ECD"/>
    <w:rPr>
      <w:sz w:val="16"/>
    </w:rPr>
  </w:style>
  <w:style w:type="paragraph" w:customStyle="1" w:styleId="WideTable">
    <w:name w:val="Wide Table"/>
    <w:basedOn w:val="Normal"/>
    <w:rsid w:val="00F67ECD"/>
    <w:pPr>
      <w:ind w:left="-1418"/>
    </w:pPr>
    <w:rPr>
      <w:sz w:val="2"/>
      <w:szCs w:val="2"/>
    </w:rPr>
  </w:style>
  <w:style w:type="character" w:styleId="PageNumber">
    <w:name w:val="page number"/>
    <w:basedOn w:val="DefaultParagraphFont"/>
    <w:rsid w:val="00F67ECD"/>
  </w:style>
  <w:style w:type="paragraph" w:styleId="Quote">
    <w:name w:val="Quote"/>
    <w:basedOn w:val="Heading1"/>
    <w:link w:val="QuoteChar"/>
    <w:qFormat/>
    <w:rsid w:val="00F67ECD"/>
    <w:rPr>
      <w:b w:val="0"/>
      <w:sz w:val="72"/>
      <w:szCs w:val="72"/>
      <w:lang w:val="en-NZ"/>
    </w:rPr>
  </w:style>
  <w:style w:type="character" w:customStyle="1" w:styleId="QuoteChar">
    <w:name w:val="Quote Char"/>
    <w:basedOn w:val="DefaultParagraphFont"/>
    <w:link w:val="Quote"/>
    <w:rsid w:val="00F67E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ECD"/>
    <w:pPr>
      <w:pageBreakBefore/>
    </w:pPr>
  </w:style>
  <w:style w:type="paragraph" w:customStyle="1" w:styleId="Border">
    <w:name w:val="Border"/>
    <w:basedOn w:val="Normal"/>
    <w:qFormat/>
    <w:rsid w:val="00F67E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ECD"/>
    <w:rPr>
      <w:b/>
      <w:bCs/>
      <w:i/>
      <w:iCs/>
      <w:color w:val="auto"/>
    </w:rPr>
  </w:style>
  <w:style w:type="paragraph" w:styleId="IntenseQuote">
    <w:name w:val="Intense Quote"/>
    <w:basedOn w:val="Normal"/>
    <w:next w:val="Normal"/>
    <w:link w:val="IntenseQuoteChar"/>
    <w:uiPriority w:val="30"/>
    <w:qFormat/>
    <w:rsid w:val="00F67E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E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ECD"/>
    <w:rPr>
      <w:smallCaps/>
      <w:color w:val="auto"/>
      <w:u w:val="single"/>
    </w:rPr>
  </w:style>
  <w:style w:type="character" w:styleId="IntenseReference">
    <w:name w:val="Intense Reference"/>
    <w:basedOn w:val="DefaultParagraphFont"/>
    <w:uiPriority w:val="32"/>
    <w:qFormat/>
    <w:rsid w:val="00F67ECD"/>
    <w:rPr>
      <w:b/>
      <w:bCs/>
      <w:smallCaps/>
      <w:color w:val="auto"/>
      <w:spacing w:val="5"/>
      <w:u w:val="single"/>
    </w:rPr>
  </w:style>
  <w:style w:type="paragraph" w:customStyle="1" w:styleId="2ColumnHeading">
    <w:name w:val="2Column Heading"/>
    <w:basedOn w:val="BodyText"/>
    <w:qFormat/>
    <w:rsid w:val="00F67ECD"/>
    <w:pPr>
      <w:spacing w:after="60"/>
      <w:ind w:left="-2268"/>
    </w:pPr>
    <w:rPr>
      <w:b/>
    </w:rPr>
  </w:style>
  <w:style w:type="paragraph" w:customStyle="1" w:styleId="Heading1TOC">
    <w:name w:val="Heading1 TOC"/>
    <w:basedOn w:val="Normal"/>
    <w:qFormat/>
    <w:rsid w:val="00F67ECD"/>
    <w:pPr>
      <w:spacing w:before="240" w:after="120"/>
    </w:pPr>
    <w:rPr>
      <w:rFonts w:ascii="Times New Roman" w:hAnsi="Times New Roman"/>
      <w:b/>
      <w:sz w:val="32"/>
    </w:rPr>
  </w:style>
  <w:style w:type="paragraph" w:customStyle="1" w:styleId="Heading2TOC">
    <w:name w:val="Heading2 TOC"/>
    <w:basedOn w:val="Normal"/>
    <w:qFormat/>
    <w:rsid w:val="00F67ECD"/>
    <w:pPr>
      <w:spacing w:before="240" w:after="60"/>
    </w:pPr>
    <w:rPr>
      <w:rFonts w:ascii="Times New Roman" w:hAnsi="Times New Roman"/>
      <w:b/>
      <w:sz w:val="28"/>
    </w:rPr>
  </w:style>
  <w:style w:type="character" w:customStyle="1" w:styleId="Underline">
    <w:name w:val="Underline"/>
    <w:basedOn w:val="DefaultParagraphFont"/>
    <w:qFormat/>
    <w:rsid w:val="00F67ECD"/>
    <w:rPr>
      <w:u w:val="single"/>
    </w:rPr>
  </w:style>
  <w:style w:type="character" w:customStyle="1" w:styleId="BoldandItalics">
    <w:name w:val="Bold and Italics"/>
    <w:qFormat/>
    <w:rsid w:val="00F67ECD"/>
    <w:rPr>
      <w:b/>
      <w:i/>
      <w:u w:val="none"/>
    </w:rPr>
  </w:style>
  <w:style w:type="paragraph" w:styleId="BalloonText">
    <w:name w:val="Balloon Text"/>
    <w:basedOn w:val="Normal"/>
    <w:link w:val="BalloonTextChar"/>
    <w:rsid w:val="00F67ECD"/>
    <w:rPr>
      <w:rFonts w:ascii="Tahoma" w:hAnsi="Tahoma" w:cs="Tahoma"/>
      <w:sz w:val="16"/>
      <w:szCs w:val="16"/>
    </w:rPr>
  </w:style>
  <w:style w:type="character" w:customStyle="1" w:styleId="BalloonTextChar">
    <w:name w:val="Balloon Text Char"/>
    <w:basedOn w:val="DefaultParagraphFont"/>
    <w:link w:val="BalloonText"/>
    <w:rsid w:val="00F67E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E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7E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ECD"/>
    <w:rPr>
      <w:b/>
      <w:color w:val="660033"/>
      <w:spacing w:val="0"/>
    </w:rPr>
  </w:style>
  <w:style w:type="paragraph" w:customStyle="1" w:styleId="Nameditemlist">
    <w:name w:val="Named item list"/>
    <w:basedOn w:val="BodyText"/>
    <w:qFormat/>
    <w:rsid w:val="00F67ECD"/>
    <w:pPr>
      <w:tabs>
        <w:tab w:val="left" w:pos="2835"/>
      </w:tabs>
      <w:ind w:left="2835" w:hanging="2835"/>
    </w:pPr>
  </w:style>
  <w:style w:type="paragraph" w:customStyle="1" w:styleId="BodyTextnopadding">
    <w:name w:val="Body Text no padding"/>
    <w:basedOn w:val="BodyText"/>
    <w:qFormat/>
    <w:rsid w:val="00F67ECD"/>
    <w:pPr>
      <w:spacing w:before="0" w:after="0"/>
    </w:pPr>
  </w:style>
  <w:style w:type="paragraph" w:customStyle="1" w:styleId="BodyTextBold">
    <w:name w:val="Body Text Bold"/>
    <w:basedOn w:val="BodyText"/>
    <w:qFormat/>
    <w:rsid w:val="00F67ECD"/>
    <w:rPr>
      <w:b/>
    </w:rPr>
  </w:style>
  <w:style w:type="character" w:styleId="Hyperlink">
    <w:name w:val="Hyperlink"/>
    <w:basedOn w:val="DefaultParagraphFont"/>
    <w:uiPriority w:val="99"/>
    <w:unhideWhenUsed/>
    <w:rsid w:val="001E7D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448</Words>
  <Characters>2839</Characters>
  <Application>Microsoft Office Word</Application>
  <DocSecurity>0</DocSecurity>
  <Lines>141</Lines>
  <Paragraphs>82</Paragraphs>
  <ScaleCrop>false</ScaleCrop>
  <Company>Author-it Software Corporation Ltd.</Company>
  <LinksUpToDate>false</LinksUpToDate>
  <CharactersWithSpaces>3205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DEFFIN023 Contribute to management of the public sector finance function</dc:title>
  <dc:subject>Approved</dc:subject>
  <dc:creator>Public Skills Australia</dc:creator>
  <cp:keywords>Release: 1</cp:keywords>
  <dc:description>Review Date: 12 April 2008</dc:description>
  <cp:lastModifiedBy>HSD_TPCMSd.prod</cp:lastModifiedBy>
  <cp:revision>3</cp:revision>
  <dcterms:created xsi:type="dcterms:W3CDTF">2024-11-07T11:44:00Z</dcterms:created>
  <dcterms:modified xsi:type="dcterms:W3CDTF">2024-11-07T11:44:00Z</dcterms:modified>
</cp:coreProperties>
</file>