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B74" w:rsidP="007D3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DEFFIN016 Perform financial administration of assets</w:t>
      </w:r>
      <w:r>
        <w:fldChar w:fldCharType="end"/>
      </w:r>
    </w:p>
    <w:p w:rsidR="007D3B74" w:rsidP="007D3B74">
      <w:pPr>
        <w:pStyle w:val="Version"/>
        <w:sectPr w:rsidSect="00F35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E93" w:rsidP="00F35E93">
      <w:pPr>
        <w:pStyle w:val="SuperHeading"/>
      </w:pPr>
      <w:r w:rsidRPr="00F35E93">
        <w:t>DEFFIN016 Perform financial administration of assets</w:t>
      </w:r>
    </w:p>
    <w:p w:rsidR="00000000" w:rsidRPr="00F35E93" w:rsidP="00F35E93">
      <w:pPr>
        <w:pStyle w:val="Heading1"/>
      </w:pPr>
      <w:bookmarkStart w:id="1" w:name="O_957641"/>
      <w:bookmarkEnd w:id="1"/>
      <w:r w:rsidRPr="00F35E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>Release 1. This is the first release of this unit of competency in the DEF Defence Training Package.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2" w:name="O_957642"/>
      <w:bookmarkEnd w:id="2"/>
      <w:r w:rsidRPr="00F35E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 xml:space="preserve">This unit describes the skills required to maintain the asset register, perform asset reviews, </w:t>
            </w:r>
            <w:r w:rsidRPr="00F35E93">
              <w:t>provide asset data in support of financial reporting requirements, and process financial adjustments of assets on relevant financial management systems.</w:t>
            </w:r>
          </w:p>
          <w:p w:rsidR="00000000" w:rsidRPr="00F35E93" w:rsidP="00F35E93">
            <w:pPr>
              <w:pStyle w:val="BodyText"/>
            </w:pPr>
            <w:r w:rsidRPr="00F35E93">
              <w:t>This unit applies to those working in the public sector Finance Domain who would be required to underta</w:t>
            </w:r>
            <w:r w:rsidRPr="00F35E93">
              <w:t>ke financial management activities related to assets as part of their duties.</w:t>
            </w:r>
          </w:p>
          <w:p w:rsidR="00000000" w:rsidRPr="00F35E93" w:rsidP="00F35E93">
            <w:pPr>
              <w:pStyle w:val="BodyText"/>
            </w:pPr>
            <w:r w:rsidRPr="00F35E93">
              <w:t>The skills and knowledge described in this unit must be applied within the legislative, regulatory and policy environment in which they are carried out. Organisational policies a</w:t>
            </w:r>
            <w:r w:rsidRPr="00F35E93">
              <w:t>nd procedures must be consulted and adhered to, particularly those related to financial management activities.</w:t>
            </w:r>
          </w:p>
          <w:p w:rsidR="00000000" w:rsidRPr="00F35E93" w:rsidP="00F35E93">
            <w:pPr>
              <w:pStyle w:val="BodyText"/>
            </w:pPr>
            <w:r w:rsidRPr="00F35E93">
              <w:t>Those undertaking this unit would be working under minimal supervision and/or supervising small teams while undertaking financial management task</w:t>
            </w:r>
            <w:r w:rsidRPr="00F35E93">
              <w:t>s. They would perform routine tasks in familiar contexts.</w:t>
            </w:r>
          </w:p>
          <w:p w:rsidR="00000000" w:rsidRPr="00F35E93" w:rsidP="00F35E93">
            <w:pPr>
              <w:pStyle w:val="BodyText"/>
            </w:pPr>
            <w:r w:rsidRPr="00F35E93">
              <w:t>No licensing, legislative or certification requirements apply to this unit at the time of publication.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3" w:name="O_957643"/>
      <w:bookmarkEnd w:id="3"/>
      <w:r w:rsidRPr="00F35E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>Not applicable.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4" w:name="O_957644"/>
      <w:bookmarkEnd w:id="4"/>
      <w:r w:rsidRPr="00F35E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>Finan</w:t>
            </w:r>
            <w:r w:rsidRPr="00F35E93">
              <w:t>cial Management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5" w:name="O_957645"/>
      <w:bookmarkEnd w:id="5"/>
      <w:r w:rsidRPr="00F35E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>Not applicable.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6" w:name="O_957646"/>
      <w:bookmarkEnd w:id="6"/>
      <w:r w:rsidRPr="00F35E9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PERFORMANCE CRITERIA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Performance criteria describe the performance needed to demonstrate achievement of the element.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>Maintain the asset register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Interpret information received from stakeholders and stocktake updates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Update master data files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>Perform asset rev</w:t>
            </w:r>
            <w:r w:rsidRPr="00F35E93">
              <w:rPr>
                <w:rStyle w:val="SpecialBold"/>
              </w:rPr>
              <w:t>iews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Undertake business reviews of assets contained in the asset register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Update master files in the asset register to reflect review outcomes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>Report on fixed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Prepare asset lists for stakeholder review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Summarise asset reporting output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rPr>
                <w:rStyle w:val="SpecialBold"/>
              </w:rPr>
              <w:t>Process financial adjustment of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t>Upload adjustments</w:t>
            </w:r>
          </w:p>
        </w:tc>
      </w:tr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93">
            <w:pPr>
              <w:pStyle w:val="BodyText"/>
              <w:rPr>
                <w:lang w:val="en-NZ"/>
              </w:rPr>
            </w:pPr>
            <w:r w:rsidRPr="00F35E9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>Review adjustments in the asset register to confirm completeness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7" w:name="O_957647"/>
      <w:bookmarkEnd w:id="7"/>
      <w:r w:rsidRPr="00F35E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>Foundation skills essential to performance are explicit in the performance criteria of this unit of competency.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8" w:name="O_957648"/>
      <w:bookmarkEnd w:id="8"/>
      <w:r w:rsidRPr="00F35E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>Range is restricted to essential operating conditions and any other variables essential to the work envir</w:t>
            </w:r>
            <w:r w:rsidRPr="00F35E93">
              <w:t>onment.</w:t>
            </w:r>
          </w:p>
          <w:p w:rsidR="00000000" w:rsidRPr="00F35E93" w:rsidP="00F35E93">
            <w:pPr>
              <w:pStyle w:val="BodyText"/>
            </w:pPr>
            <w:r w:rsidRPr="00F35E93">
              <w:t>Non-essential conditions may be found in the Companion Volume Implementation Guide.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9" w:name="O_957649"/>
      <w:bookmarkEnd w:id="9"/>
      <w:r w:rsidRPr="00F35E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93" w:rsidP="00F35E93">
            <w:pPr>
              <w:pStyle w:val="BodyText"/>
            </w:pPr>
            <w:r w:rsidRPr="00F35E93">
              <w:t>No equivalent unit.</w:t>
            </w:r>
          </w:p>
        </w:tc>
      </w:tr>
    </w:tbl>
    <w:p w:rsidR="00000000" w:rsidRPr="00F35E93" w:rsidP="00F35E93">
      <w:pPr>
        <w:pStyle w:val="NoPaddingFontSize1"/>
      </w:pPr>
    </w:p>
    <w:p w:rsidR="00000000" w:rsidRPr="00F35E93" w:rsidP="00F35E93">
      <w:pPr>
        <w:pStyle w:val="AllowPageBreak"/>
      </w:pPr>
    </w:p>
    <w:p w:rsidR="00000000" w:rsidRPr="00F35E93" w:rsidP="00F35E93">
      <w:pPr>
        <w:pStyle w:val="Heading1"/>
      </w:pPr>
      <w:bookmarkStart w:id="10" w:name="O_957656"/>
      <w:bookmarkEnd w:id="10"/>
      <w:r w:rsidRPr="00F35E93">
        <w:t>Links</w:t>
      </w:r>
    </w:p>
    <w:p w:rsidR="00000000" w:rsidRPr="00F35E93" w:rsidP="007D3B74">
      <w:pPr>
        <w:pStyle w:val="BodyText"/>
      </w:pPr>
      <w:r w:rsidRPr="00F35E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95BD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35E93" w:rsidP="00F35E93"/>
    <w:sectPr w:rsidSect="00F35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3" w:rsidRPr="007D3B74" w:rsidP="007D3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B74" w:rsidP="00F35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B74" w:rsidP="00F35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D3B74" w:rsidP="00F35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E93" w:rsidRPr="007D3B74" w:rsidP="007D3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B74" w:rsidRPr="002D2AF8" w:rsidP="00F35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DEFFIN016 Perform financial administration of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D3B74" w:rsidP="00F35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E93"/>
  </w:style>
  <w:style w:type="character" w:customStyle="1" w:styleId="Heading1Char">
    <w:name w:val="Heading 1 Char"/>
    <w:basedOn w:val="DefaultParagraphFont"/>
    <w:link w:val="Heading1"/>
    <w:rsid w:val="00F35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E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5E93"/>
    <w:rPr>
      <w:b/>
      <w:spacing w:val="0"/>
    </w:rPr>
  </w:style>
  <w:style w:type="paragraph" w:customStyle="1" w:styleId="SuperHeading">
    <w:name w:val="SuperHeading"/>
    <w:basedOn w:val="Normal"/>
    <w:rsid w:val="00F35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5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E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E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5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E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E93"/>
    <w:rPr>
      <w:i/>
    </w:rPr>
  </w:style>
  <w:style w:type="paragraph" w:styleId="Caption">
    <w:name w:val="caption"/>
    <w:basedOn w:val="BodyText"/>
    <w:next w:val="Normal"/>
    <w:qFormat/>
    <w:rsid w:val="00F35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E93"/>
  </w:style>
  <w:style w:type="paragraph" w:styleId="TableofFigures">
    <w:name w:val="table of figures"/>
    <w:basedOn w:val="Normal"/>
    <w:next w:val="Normal"/>
    <w:semiHidden/>
    <w:rsid w:val="00F35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E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5E93"/>
    <w:rPr>
      <w:rFonts w:ascii="Wingdings" w:hAnsi="Wingdings"/>
    </w:rPr>
  </w:style>
  <w:style w:type="paragraph" w:customStyle="1" w:styleId="TableHeading">
    <w:name w:val="Table Heading"/>
    <w:basedOn w:val="HeadingBase"/>
    <w:rsid w:val="00F35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E93"/>
    <w:rPr>
      <w:color w:val="0033CC"/>
      <w:u w:val="none"/>
    </w:rPr>
  </w:style>
  <w:style w:type="paragraph" w:customStyle="1" w:styleId="BodyTextRight">
    <w:name w:val="Body Text Right"/>
    <w:basedOn w:val="BodyText"/>
    <w:rsid w:val="00F35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E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E93"/>
    <w:rPr>
      <w:sz w:val="32"/>
    </w:rPr>
  </w:style>
  <w:style w:type="paragraph" w:customStyle="1" w:styleId="HeadingProcedure">
    <w:name w:val="Heading Procedure"/>
    <w:basedOn w:val="HeadingBase"/>
    <w:next w:val="Normal"/>
    <w:rsid w:val="00F35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E93"/>
    <w:pPr>
      <w:spacing w:before="60" w:after="60"/>
    </w:pPr>
  </w:style>
  <w:style w:type="paragraph" w:styleId="ListContinue">
    <w:name w:val="List Continue"/>
    <w:basedOn w:val="List"/>
    <w:rsid w:val="00F35E93"/>
    <w:pPr>
      <w:ind w:firstLine="0"/>
    </w:pPr>
  </w:style>
  <w:style w:type="paragraph" w:customStyle="1" w:styleId="ListNote">
    <w:name w:val="List Note"/>
    <w:basedOn w:val="List"/>
    <w:rsid w:val="00F35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E93"/>
    <w:rPr>
      <w:rFonts w:ascii="Courier New" w:hAnsi="Courier New"/>
    </w:rPr>
  </w:style>
  <w:style w:type="paragraph" w:customStyle="1" w:styleId="NoteBullet">
    <w:name w:val="Note Bullet"/>
    <w:basedOn w:val="Note"/>
    <w:rsid w:val="00F35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E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5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E93"/>
    <w:rPr>
      <w:b/>
      <w:smallCaps/>
    </w:rPr>
  </w:style>
  <w:style w:type="paragraph" w:customStyle="1" w:styleId="TableListNumber">
    <w:name w:val="Table List Number"/>
    <w:basedOn w:val="ListNumber"/>
    <w:rsid w:val="00F35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E93"/>
    <w:pPr>
      <w:numPr>
        <w:numId w:val="7"/>
      </w:numPr>
    </w:pPr>
  </w:style>
  <w:style w:type="paragraph" w:customStyle="1" w:styleId="ListAlpha2">
    <w:name w:val="List Alpha 2"/>
    <w:basedOn w:val="List2"/>
    <w:rsid w:val="00F35E93"/>
    <w:pPr>
      <w:numPr>
        <w:numId w:val="6"/>
      </w:numPr>
    </w:pPr>
  </w:style>
  <w:style w:type="paragraph" w:styleId="List2">
    <w:name w:val="List 2"/>
    <w:basedOn w:val="BodyText"/>
    <w:rsid w:val="00F35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E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E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5E93"/>
    <w:pPr>
      <w:numPr>
        <w:numId w:val="2"/>
      </w:numPr>
    </w:pPr>
  </w:style>
  <w:style w:type="paragraph" w:styleId="ListContinue2">
    <w:name w:val="List Continue 2"/>
    <w:basedOn w:val="List2"/>
    <w:rsid w:val="00F35E93"/>
    <w:pPr>
      <w:ind w:firstLine="0"/>
    </w:pPr>
  </w:style>
  <w:style w:type="paragraph" w:styleId="ListContinue3">
    <w:name w:val="List Continue 3"/>
    <w:basedOn w:val="List3"/>
    <w:rsid w:val="00F35E93"/>
    <w:pPr>
      <w:ind w:left="1021" w:firstLine="0"/>
    </w:pPr>
  </w:style>
  <w:style w:type="paragraph" w:styleId="ListContinue4">
    <w:name w:val="List Continue 4"/>
    <w:basedOn w:val="List4"/>
    <w:rsid w:val="00F35E93"/>
    <w:pPr>
      <w:ind w:firstLine="0"/>
    </w:pPr>
  </w:style>
  <w:style w:type="paragraph" w:styleId="ListContinue5">
    <w:name w:val="List Continue 5"/>
    <w:basedOn w:val="List5"/>
    <w:rsid w:val="00F35E93"/>
    <w:pPr>
      <w:ind w:firstLine="0"/>
    </w:pPr>
  </w:style>
  <w:style w:type="paragraph" w:styleId="ListNumber3">
    <w:name w:val="List Number 3"/>
    <w:basedOn w:val="List3"/>
    <w:rsid w:val="00F35E93"/>
    <w:pPr>
      <w:numPr>
        <w:numId w:val="3"/>
      </w:numPr>
    </w:pPr>
  </w:style>
  <w:style w:type="paragraph" w:styleId="ListNumber4">
    <w:name w:val="List Number 4"/>
    <w:basedOn w:val="List4"/>
    <w:rsid w:val="00F35E93"/>
    <w:pPr>
      <w:numPr>
        <w:numId w:val="4"/>
      </w:numPr>
    </w:pPr>
  </w:style>
  <w:style w:type="paragraph" w:styleId="ListNumber5">
    <w:name w:val="List Number 5"/>
    <w:basedOn w:val="List5"/>
    <w:rsid w:val="00F35E93"/>
    <w:pPr>
      <w:numPr>
        <w:numId w:val="5"/>
      </w:numPr>
    </w:pPr>
  </w:style>
  <w:style w:type="paragraph" w:styleId="BlockText">
    <w:name w:val="Block Text"/>
    <w:basedOn w:val="Normal"/>
    <w:rsid w:val="00F35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E93"/>
    <w:rPr>
      <w:sz w:val="16"/>
      <w:vertAlign w:val="superscript"/>
    </w:rPr>
  </w:style>
  <w:style w:type="character" w:customStyle="1" w:styleId="Symbols">
    <w:name w:val="Symbols"/>
    <w:basedOn w:val="DefaultParagraphFont"/>
    <w:rsid w:val="00F35E93"/>
    <w:rPr>
      <w:rFonts w:ascii="Symbol" w:hAnsi="Symbol"/>
    </w:rPr>
  </w:style>
  <w:style w:type="character" w:customStyle="1" w:styleId="MenuOptions">
    <w:name w:val="Menu Options"/>
    <w:basedOn w:val="DefaultParagraphFont"/>
    <w:rsid w:val="00F35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E93"/>
    <w:rPr>
      <w:b/>
    </w:rPr>
  </w:style>
  <w:style w:type="character" w:customStyle="1" w:styleId="Underlined">
    <w:name w:val="Underlined"/>
    <w:basedOn w:val="DefaultParagraphFont"/>
    <w:rsid w:val="00F35E93"/>
    <w:rPr>
      <w:u w:val="single"/>
    </w:rPr>
  </w:style>
  <w:style w:type="paragraph" w:customStyle="1" w:styleId="TableBodyTextRight">
    <w:name w:val="Table Body Text Right"/>
    <w:basedOn w:val="TableBodyText"/>
    <w:rsid w:val="00F35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E93"/>
    <w:rPr>
      <w:sz w:val="18"/>
    </w:rPr>
  </w:style>
  <w:style w:type="paragraph" w:customStyle="1" w:styleId="BodySmallRight">
    <w:name w:val="Body Small Right"/>
    <w:basedOn w:val="BodyTextRight"/>
    <w:rsid w:val="00F35E93"/>
    <w:rPr>
      <w:sz w:val="18"/>
      <w:szCs w:val="18"/>
    </w:rPr>
  </w:style>
  <w:style w:type="paragraph" w:customStyle="1" w:styleId="MarginEdition">
    <w:name w:val="Margin Edition"/>
    <w:basedOn w:val="MarginNote"/>
    <w:rsid w:val="00F35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E93"/>
    <w:rPr>
      <w:sz w:val="2"/>
      <w:szCs w:val="2"/>
    </w:rPr>
  </w:style>
  <w:style w:type="character" w:customStyle="1" w:styleId="Small">
    <w:name w:val="Small"/>
    <w:basedOn w:val="DefaultParagraphFont"/>
    <w:rsid w:val="00F35E93"/>
    <w:rPr>
      <w:sz w:val="16"/>
    </w:rPr>
  </w:style>
  <w:style w:type="paragraph" w:customStyle="1" w:styleId="WideTable">
    <w:name w:val="Wide Table"/>
    <w:basedOn w:val="Normal"/>
    <w:rsid w:val="00F35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E93"/>
  </w:style>
  <w:style w:type="paragraph" w:styleId="Quote">
    <w:name w:val="Quote"/>
    <w:basedOn w:val="Heading1"/>
    <w:link w:val="QuoteChar"/>
    <w:qFormat/>
    <w:rsid w:val="00F35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E93"/>
    <w:pPr>
      <w:pageBreakBefore/>
    </w:pPr>
  </w:style>
  <w:style w:type="paragraph" w:customStyle="1" w:styleId="Border">
    <w:name w:val="Border"/>
    <w:basedOn w:val="Normal"/>
    <w:qFormat/>
    <w:rsid w:val="00F35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E93"/>
    <w:rPr>
      <w:u w:val="single"/>
    </w:rPr>
  </w:style>
  <w:style w:type="character" w:customStyle="1" w:styleId="BoldandItalics">
    <w:name w:val="Bold and Italics"/>
    <w:qFormat/>
    <w:rsid w:val="00F35E93"/>
    <w:rPr>
      <w:b/>
      <w:i/>
      <w:u w:val="none"/>
    </w:rPr>
  </w:style>
  <w:style w:type="paragraph" w:styleId="BalloonText">
    <w:name w:val="Balloon Text"/>
    <w:basedOn w:val="Normal"/>
    <w:link w:val="BalloonTextChar"/>
    <w:rsid w:val="00F35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E93"/>
    <w:pPr>
      <w:spacing w:before="0" w:after="0"/>
    </w:pPr>
  </w:style>
  <w:style w:type="paragraph" w:customStyle="1" w:styleId="BodyTextBold">
    <w:name w:val="Body Text Bold"/>
    <w:basedOn w:val="BodyText"/>
    <w:qFormat/>
    <w:rsid w:val="00F35E93"/>
    <w:rPr>
      <w:b/>
    </w:rPr>
  </w:style>
  <w:style w:type="character" w:styleId="Hyperlink">
    <w:name w:val="Hyperlink"/>
    <w:basedOn w:val="DefaultParagraphFont"/>
    <w:uiPriority w:val="99"/>
    <w:unhideWhenUsed/>
    <w:rsid w:val="007D3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2491</Characters>
  <Application>Microsoft Office Word</Application>
  <DocSecurity>0</DocSecurity>
  <Lines>113</Lines>
  <Paragraphs>68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DEFFIN016 Perform financial administration of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