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EFE" w:rsidP="002E1E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DEFFIN014 Coordinate public sector finance skill development</w:t>
      </w:r>
      <w:r>
        <w:fldChar w:fldCharType="end"/>
      </w:r>
    </w:p>
    <w:p w:rsidR="002E1EFE" w:rsidP="002E1EFE">
      <w:pPr>
        <w:pStyle w:val="Version"/>
        <w:sectPr w:rsidSect="00F054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4F7" w:rsidP="00F054F7">
      <w:pPr>
        <w:pStyle w:val="SuperHeading"/>
      </w:pPr>
      <w:r w:rsidRPr="00F054F7">
        <w:t>DEFFIN014 Coordinate public sector finance skill development</w:t>
      </w:r>
    </w:p>
    <w:p w:rsidR="00000000" w:rsidRPr="00F054F7" w:rsidP="00F054F7">
      <w:pPr>
        <w:pStyle w:val="Heading1"/>
      </w:pPr>
      <w:bookmarkStart w:id="1" w:name="O_957603"/>
      <w:bookmarkEnd w:id="1"/>
      <w:r w:rsidRPr="00F054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t>Release 1. This is the first release of this unit of competency in the DEF Defence Training Package.</w:t>
            </w:r>
          </w:p>
        </w:tc>
      </w:tr>
    </w:tbl>
    <w:p w:rsidR="00000000" w:rsidRPr="00F054F7" w:rsidP="00F054F7">
      <w:pPr>
        <w:pStyle w:val="NoPaddingFontSize1"/>
      </w:pPr>
    </w:p>
    <w:p w:rsidR="00000000" w:rsidRPr="00F054F7" w:rsidP="00F054F7">
      <w:pPr>
        <w:pStyle w:val="AllowPageBreak"/>
      </w:pPr>
    </w:p>
    <w:p w:rsidR="00000000" w:rsidRPr="00F054F7" w:rsidP="00F054F7">
      <w:pPr>
        <w:pStyle w:val="Heading1"/>
      </w:pPr>
      <w:bookmarkStart w:id="2" w:name="O_957604"/>
      <w:bookmarkEnd w:id="2"/>
      <w:r w:rsidRPr="00F054F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t>This unit describes the skills required to support the finance development activities w</w:t>
            </w:r>
            <w:r w:rsidRPr="00F054F7">
              <w:t>ithin the public sector Finance Domain.</w:t>
            </w:r>
          </w:p>
          <w:p w:rsidR="00000000" w:rsidRPr="00F054F7" w:rsidP="00F054F7">
            <w:pPr>
              <w:pStyle w:val="BodyText"/>
            </w:pPr>
            <w:r w:rsidRPr="00F054F7">
              <w:t>This unit applies to those responsible for the management of public sector Finance Domain skilling, culture and/or professionalisation.</w:t>
            </w:r>
          </w:p>
          <w:p w:rsidR="00000000" w:rsidRPr="00F054F7" w:rsidP="00F054F7">
            <w:pPr>
              <w:pStyle w:val="BodyText"/>
            </w:pPr>
            <w:r w:rsidRPr="00F054F7">
              <w:t>The skills and knowledge described in this unit must be applied within the legis</w:t>
            </w:r>
            <w:r w:rsidRPr="00F054F7">
              <w:t>lative, regulatory and policy environment in which they are carried out. Organisational policies and procedures must be consulted and adhered to, particularly those related to financial management.</w:t>
            </w:r>
          </w:p>
          <w:p w:rsidR="00000000" w:rsidRPr="00F054F7" w:rsidP="00F054F7">
            <w:pPr>
              <w:pStyle w:val="BodyText"/>
            </w:pPr>
            <w:r w:rsidRPr="00F054F7">
              <w:t>Those undertaking this unit would be working under minimal</w:t>
            </w:r>
            <w:r w:rsidRPr="00F054F7">
              <w:t xml:space="preserve"> supervision and/or supervising small teams while undertaking management tasks within the Finance Domain. They would perform complex tasks in familiar contexts.</w:t>
            </w:r>
          </w:p>
          <w:p w:rsidR="00000000" w:rsidRPr="00F054F7" w:rsidP="00F054F7">
            <w:pPr>
              <w:pStyle w:val="BodyText"/>
            </w:pPr>
            <w:r w:rsidRPr="00F054F7">
              <w:t>No licensing, legislative or certification requirements apply to this unit at the time of publi</w:t>
            </w:r>
            <w:r w:rsidRPr="00F054F7">
              <w:t>cation.</w:t>
            </w:r>
          </w:p>
        </w:tc>
      </w:tr>
    </w:tbl>
    <w:p w:rsidR="00000000" w:rsidRPr="00F054F7" w:rsidP="00F054F7">
      <w:pPr>
        <w:pStyle w:val="NoPaddingFontSize1"/>
      </w:pPr>
    </w:p>
    <w:p w:rsidR="00000000" w:rsidRPr="00F054F7" w:rsidP="00F054F7">
      <w:pPr>
        <w:pStyle w:val="AllowPageBreak"/>
      </w:pPr>
    </w:p>
    <w:p w:rsidR="00000000" w:rsidRPr="00F054F7" w:rsidP="00F054F7">
      <w:pPr>
        <w:pStyle w:val="Heading1"/>
      </w:pPr>
      <w:bookmarkStart w:id="3" w:name="O_957605"/>
      <w:bookmarkEnd w:id="3"/>
      <w:r w:rsidRPr="00F054F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t>Not applicable.</w:t>
            </w:r>
          </w:p>
        </w:tc>
      </w:tr>
    </w:tbl>
    <w:p w:rsidR="00000000" w:rsidRPr="00F054F7" w:rsidP="00F054F7">
      <w:pPr>
        <w:pStyle w:val="NoPaddingFontSize1"/>
      </w:pPr>
    </w:p>
    <w:p w:rsidR="00000000" w:rsidRPr="00F054F7" w:rsidP="00F054F7">
      <w:pPr>
        <w:pStyle w:val="AllowPageBreak"/>
      </w:pPr>
    </w:p>
    <w:p w:rsidR="00000000" w:rsidRPr="00F054F7" w:rsidP="00F054F7">
      <w:pPr>
        <w:pStyle w:val="Heading1"/>
      </w:pPr>
      <w:bookmarkStart w:id="4" w:name="O_957606"/>
      <w:bookmarkEnd w:id="4"/>
      <w:r w:rsidRPr="00F054F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t>Financial Management</w:t>
            </w:r>
          </w:p>
        </w:tc>
      </w:tr>
    </w:tbl>
    <w:p w:rsidR="00000000" w:rsidRPr="00F054F7" w:rsidP="00F054F7">
      <w:pPr>
        <w:pStyle w:val="NoPaddingFontSize1"/>
      </w:pPr>
    </w:p>
    <w:p w:rsidR="00000000" w:rsidRPr="00F054F7" w:rsidP="00F054F7">
      <w:pPr>
        <w:pStyle w:val="AllowPageBreak"/>
      </w:pPr>
    </w:p>
    <w:p w:rsidR="00000000" w:rsidRPr="00F054F7" w:rsidP="00F054F7">
      <w:pPr>
        <w:pStyle w:val="Heading1"/>
      </w:pPr>
      <w:bookmarkStart w:id="5" w:name="O_957607"/>
      <w:bookmarkEnd w:id="5"/>
      <w:r w:rsidRPr="00F054F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t>Not applicable.</w:t>
            </w:r>
          </w:p>
        </w:tc>
      </w:tr>
    </w:tbl>
    <w:p w:rsidR="00000000" w:rsidRPr="00F054F7" w:rsidP="00F054F7">
      <w:pPr>
        <w:pStyle w:val="NoPaddingFontSize1"/>
      </w:pPr>
    </w:p>
    <w:p w:rsidR="00000000" w:rsidRPr="00F054F7" w:rsidP="00F054F7">
      <w:pPr>
        <w:pStyle w:val="AllowPageBreak"/>
      </w:pPr>
    </w:p>
    <w:p w:rsidR="00000000" w:rsidRPr="00F054F7" w:rsidP="00F054F7">
      <w:pPr>
        <w:pStyle w:val="Heading1"/>
      </w:pPr>
      <w:bookmarkStart w:id="6" w:name="O_957608"/>
      <w:bookmarkEnd w:id="6"/>
      <w:r w:rsidRPr="00F054F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rPr>
                <w:rStyle w:val="SpecialBold"/>
              </w:rPr>
              <w:t>PERFORMANCE CRITERIA</w:t>
            </w:r>
          </w:p>
        </w:tc>
      </w:tr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t>Performance criteria describe the performance needed to demonstrate achievement of the element.</w:t>
            </w:r>
          </w:p>
        </w:tc>
      </w:tr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rPr>
                <w:rStyle w:val="SpecialBold"/>
              </w:rPr>
              <w:t>Investigate development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t>Identify potential formal and informal development opportunities to address workplace development needs</w:t>
            </w:r>
          </w:p>
        </w:tc>
      </w:tr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t>Develop strategies to ensure that development activities reflect the diversity of needs</w:t>
            </w:r>
          </w:p>
        </w:tc>
      </w:tr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t>Seek input from specialists when designing and implementing development activities</w:t>
            </w:r>
          </w:p>
        </w:tc>
      </w:tr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rPr>
                <w:rStyle w:val="SpecialBold"/>
              </w:rPr>
              <w:t>Implement development opportunities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t>Provide or encourage formal and informal development opportunities</w:t>
            </w:r>
          </w:p>
        </w:tc>
      </w:tr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t>Create opportunities in which individuals can learn from</w:t>
            </w:r>
            <w:r w:rsidRPr="00F054F7">
              <w:t xml:space="preserve"> the experience of others</w:t>
            </w:r>
          </w:p>
        </w:tc>
      </w:tr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rPr>
                <w:rStyle w:val="SpecialBold"/>
              </w:rPr>
              <w:t>Provide governance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t>Implement processes to ensure workplace development activities align to workplace knowledge and skills standards</w:t>
            </w:r>
          </w:p>
        </w:tc>
      </w:tr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t>Ensure processes maximise access to, and participation in, development opportunities</w:t>
            </w:r>
          </w:p>
        </w:tc>
      </w:tr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t>Maintain records of participation in development activities</w:t>
            </w:r>
          </w:p>
        </w:tc>
      </w:tr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4F7">
            <w:pPr>
              <w:pStyle w:val="BodyText"/>
              <w:rPr>
                <w:lang w:val="en-NZ"/>
              </w:rPr>
            </w:pPr>
            <w:r w:rsidRPr="00F054F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t>Evaluate the success of development activities to support continuous improvement</w:t>
            </w:r>
          </w:p>
        </w:tc>
      </w:tr>
    </w:tbl>
    <w:p w:rsidR="00000000" w:rsidRPr="00F054F7" w:rsidP="00F054F7">
      <w:pPr>
        <w:pStyle w:val="NoPaddingFontSize1"/>
      </w:pPr>
    </w:p>
    <w:p w:rsidR="00000000" w:rsidRPr="00F054F7" w:rsidP="00F054F7">
      <w:pPr>
        <w:pStyle w:val="AllowPageBreak"/>
      </w:pPr>
    </w:p>
    <w:p w:rsidR="00000000" w:rsidRPr="00F054F7" w:rsidP="00F054F7">
      <w:pPr>
        <w:pStyle w:val="Heading1"/>
      </w:pPr>
      <w:bookmarkStart w:id="7" w:name="O_957609"/>
      <w:bookmarkEnd w:id="7"/>
      <w:r w:rsidRPr="00F054F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t>Foundation skills essential to performance are explicit in the performance criteria of this unit of competency.</w:t>
            </w:r>
          </w:p>
        </w:tc>
      </w:tr>
    </w:tbl>
    <w:p w:rsidR="00000000" w:rsidRPr="00F054F7" w:rsidP="00F054F7">
      <w:pPr>
        <w:pStyle w:val="NoPaddingFontSize1"/>
      </w:pPr>
    </w:p>
    <w:p w:rsidR="00000000" w:rsidRPr="00F054F7" w:rsidP="00F054F7">
      <w:pPr>
        <w:pStyle w:val="AllowPageBreak"/>
      </w:pPr>
    </w:p>
    <w:p w:rsidR="00000000" w:rsidRPr="00F054F7" w:rsidP="00F054F7">
      <w:pPr>
        <w:pStyle w:val="Heading1"/>
      </w:pPr>
      <w:bookmarkStart w:id="8" w:name="O_957610"/>
      <w:bookmarkEnd w:id="8"/>
      <w:r w:rsidRPr="00F054F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t>Range is restricted to essential operating conditions and any other variables essential to the work environment.</w:t>
            </w:r>
          </w:p>
          <w:p w:rsidR="00000000" w:rsidRPr="00F054F7" w:rsidP="00F054F7">
            <w:pPr>
              <w:pStyle w:val="BodyText"/>
            </w:pPr>
            <w:r w:rsidRPr="00F054F7">
              <w:t>Non-essential conditions may be found in the Companion Volume Implementation Guide.</w:t>
            </w:r>
          </w:p>
        </w:tc>
      </w:tr>
    </w:tbl>
    <w:p w:rsidR="00000000" w:rsidRPr="00F054F7" w:rsidP="00F054F7">
      <w:pPr>
        <w:pStyle w:val="NoPaddingFontSize1"/>
      </w:pPr>
    </w:p>
    <w:p w:rsidR="00000000" w:rsidRPr="00F054F7" w:rsidP="00F054F7">
      <w:pPr>
        <w:pStyle w:val="AllowPageBreak"/>
      </w:pPr>
    </w:p>
    <w:p w:rsidR="00000000" w:rsidRPr="00F054F7" w:rsidP="00F054F7">
      <w:pPr>
        <w:pStyle w:val="Heading1"/>
      </w:pPr>
      <w:bookmarkStart w:id="9" w:name="O_957611"/>
      <w:bookmarkEnd w:id="9"/>
      <w:r w:rsidRPr="00F054F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4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4F7" w:rsidP="00F054F7">
            <w:pPr>
              <w:pStyle w:val="BodyText"/>
            </w:pPr>
            <w:r w:rsidRPr="00F054F7">
              <w:t>No equivalent u</w:t>
            </w:r>
            <w:r w:rsidRPr="00F054F7">
              <w:t>nit.</w:t>
            </w:r>
          </w:p>
        </w:tc>
      </w:tr>
    </w:tbl>
    <w:p w:rsidR="00000000" w:rsidRPr="00F054F7" w:rsidP="00F054F7">
      <w:pPr>
        <w:pStyle w:val="NoPaddingFontSize1"/>
      </w:pPr>
    </w:p>
    <w:p w:rsidR="00000000" w:rsidRPr="00F054F7" w:rsidP="00F054F7">
      <w:pPr>
        <w:pStyle w:val="AllowPageBreak"/>
      </w:pPr>
    </w:p>
    <w:p w:rsidR="00000000" w:rsidRPr="00F054F7" w:rsidP="00F054F7">
      <w:pPr>
        <w:pStyle w:val="Heading1"/>
      </w:pPr>
      <w:bookmarkStart w:id="10" w:name="O_957618"/>
      <w:bookmarkEnd w:id="10"/>
      <w:r w:rsidRPr="00F054F7">
        <w:t>Links</w:t>
      </w:r>
    </w:p>
    <w:p w:rsidR="00000000" w:rsidRPr="00F054F7" w:rsidP="002E1EFE">
      <w:pPr>
        <w:pStyle w:val="BodyText"/>
      </w:pPr>
      <w:r w:rsidRPr="00F054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A4BB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054F7" w:rsidP="00F054F7"/>
    <w:sectPr w:rsidSect="00F054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4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4F7" w:rsidRPr="002E1EFE" w:rsidP="002E1E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4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EFE" w:rsidP="00F05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1EFE" w:rsidP="00F05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E1EFE" w:rsidP="00F054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4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E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4F7" w:rsidRPr="002E1EFE" w:rsidP="002E1E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4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EFE" w:rsidRPr="002D2AF8" w:rsidP="00F05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DEFFIN014 Coordinate public sector finance skill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E1EFE" w:rsidP="00F054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4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4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4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4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4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4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4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4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4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4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4F7"/>
  </w:style>
  <w:style w:type="character" w:customStyle="1" w:styleId="Heading1Char">
    <w:name w:val="Heading 1 Char"/>
    <w:basedOn w:val="DefaultParagraphFont"/>
    <w:link w:val="Heading1"/>
    <w:rsid w:val="00F054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4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4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54F7"/>
    <w:rPr>
      <w:b/>
      <w:spacing w:val="0"/>
    </w:rPr>
  </w:style>
  <w:style w:type="paragraph" w:customStyle="1" w:styleId="SuperHeading">
    <w:name w:val="SuperHeading"/>
    <w:basedOn w:val="Normal"/>
    <w:rsid w:val="00F054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4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54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4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4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4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4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4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4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4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4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4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4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4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4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4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4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54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54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4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4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4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4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4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4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4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4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4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4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4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4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4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54F7"/>
    <w:rPr>
      <w:i/>
    </w:rPr>
  </w:style>
  <w:style w:type="paragraph" w:styleId="Caption">
    <w:name w:val="caption"/>
    <w:basedOn w:val="BodyText"/>
    <w:next w:val="Normal"/>
    <w:qFormat/>
    <w:rsid w:val="00F054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4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4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4F7"/>
  </w:style>
  <w:style w:type="paragraph" w:styleId="TableofFigures">
    <w:name w:val="table of figures"/>
    <w:basedOn w:val="Normal"/>
    <w:next w:val="Normal"/>
    <w:semiHidden/>
    <w:rsid w:val="00F054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4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54F7"/>
    <w:rPr>
      <w:rFonts w:ascii="Wingdings" w:hAnsi="Wingdings"/>
    </w:rPr>
  </w:style>
  <w:style w:type="paragraph" w:customStyle="1" w:styleId="TableHeading">
    <w:name w:val="Table Heading"/>
    <w:basedOn w:val="HeadingBase"/>
    <w:rsid w:val="00F054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4F7"/>
    <w:rPr>
      <w:color w:val="0033CC"/>
      <w:u w:val="none"/>
    </w:rPr>
  </w:style>
  <w:style w:type="paragraph" w:customStyle="1" w:styleId="BodyTextRight">
    <w:name w:val="Body Text Right"/>
    <w:basedOn w:val="BodyText"/>
    <w:rsid w:val="00F054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4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4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4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4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4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4F7"/>
    <w:rPr>
      <w:sz w:val="32"/>
    </w:rPr>
  </w:style>
  <w:style w:type="paragraph" w:customStyle="1" w:styleId="HeadingProcedure">
    <w:name w:val="Heading Procedure"/>
    <w:basedOn w:val="HeadingBase"/>
    <w:next w:val="Normal"/>
    <w:rsid w:val="00F054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4F7"/>
    <w:pPr>
      <w:spacing w:before="60" w:after="60"/>
    </w:pPr>
  </w:style>
  <w:style w:type="paragraph" w:styleId="ListContinue">
    <w:name w:val="List Continue"/>
    <w:basedOn w:val="List"/>
    <w:rsid w:val="00F054F7"/>
    <w:pPr>
      <w:ind w:firstLine="0"/>
    </w:pPr>
  </w:style>
  <w:style w:type="paragraph" w:customStyle="1" w:styleId="ListNote">
    <w:name w:val="List Note"/>
    <w:basedOn w:val="List"/>
    <w:rsid w:val="00F054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4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4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4F7"/>
    <w:rPr>
      <w:rFonts w:ascii="Courier New" w:hAnsi="Courier New"/>
    </w:rPr>
  </w:style>
  <w:style w:type="paragraph" w:customStyle="1" w:styleId="NoteBullet">
    <w:name w:val="Note Bullet"/>
    <w:basedOn w:val="Note"/>
    <w:rsid w:val="00F054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4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4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4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4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54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4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4F7"/>
    <w:rPr>
      <w:b/>
      <w:smallCaps/>
    </w:rPr>
  </w:style>
  <w:style w:type="paragraph" w:customStyle="1" w:styleId="TableListNumber">
    <w:name w:val="Table List Number"/>
    <w:basedOn w:val="ListNumber"/>
    <w:rsid w:val="00F054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4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4F7"/>
    <w:pPr>
      <w:numPr>
        <w:numId w:val="7"/>
      </w:numPr>
    </w:pPr>
  </w:style>
  <w:style w:type="paragraph" w:customStyle="1" w:styleId="ListAlpha2">
    <w:name w:val="List Alpha 2"/>
    <w:basedOn w:val="List2"/>
    <w:rsid w:val="00F054F7"/>
    <w:pPr>
      <w:numPr>
        <w:numId w:val="6"/>
      </w:numPr>
    </w:pPr>
  </w:style>
  <w:style w:type="paragraph" w:styleId="List2">
    <w:name w:val="List 2"/>
    <w:basedOn w:val="BodyText"/>
    <w:rsid w:val="00F054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4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4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4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4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4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54F7"/>
    <w:pPr>
      <w:numPr>
        <w:numId w:val="2"/>
      </w:numPr>
    </w:pPr>
  </w:style>
  <w:style w:type="paragraph" w:styleId="ListContinue2">
    <w:name w:val="List Continue 2"/>
    <w:basedOn w:val="List2"/>
    <w:rsid w:val="00F054F7"/>
    <w:pPr>
      <w:ind w:firstLine="0"/>
    </w:pPr>
  </w:style>
  <w:style w:type="paragraph" w:styleId="ListContinue3">
    <w:name w:val="List Continue 3"/>
    <w:basedOn w:val="List3"/>
    <w:rsid w:val="00F054F7"/>
    <w:pPr>
      <w:ind w:left="1021" w:firstLine="0"/>
    </w:pPr>
  </w:style>
  <w:style w:type="paragraph" w:styleId="ListContinue4">
    <w:name w:val="List Continue 4"/>
    <w:basedOn w:val="List4"/>
    <w:rsid w:val="00F054F7"/>
    <w:pPr>
      <w:ind w:firstLine="0"/>
    </w:pPr>
  </w:style>
  <w:style w:type="paragraph" w:styleId="ListContinue5">
    <w:name w:val="List Continue 5"/>
    <w:basedOn w:val="List5"/>
    <w:rsid w:val="00F054F7"/>
    <w:pPr>
      <w:ind w:firstLine="0"/>
    </w:pPr>
  </w:style>
  <w:style w:type="paragraph" w:styleId="ListNumber3">
    <w:name w:val="List Number 3"/>
    <w:basedOn w:val="List3"/>
    <w:rsid w:val="00F054F7"/>
    <w:pPr>
      <w:numPr>
        <w:numId w:val="3"/>
      </w:numPr>
    </w:pPr>
  </w:style>
  <w:style w:type="paragraph" w:styleId="ListNumber4">
    <w:name w:val="List Number 4"/>
    <w:basedOn w:val="List4"/>
    <w:rsid w:val="00F054F7"/>
    <w:pPr>
      <w:numPr>
        <w:numId w:val="4"/>
      </w:numPr>
    </w:pPr>
  </w:style>
  <w:style w:type="paragraph" w:styleId="ListNumber5">
    <w:name w:val="List Number 5"/>
    <w:basedOn w:val="List5"/>
    <w:rsid w:val="00F054F7"/>
    <w:pPr>
      <w:numPr>
        <w:numId w:val="5"/>
      </w:numPr>
    </w:pPr>
  </w:style>
  <w:style w:type="paragraph" w:styleId="BlockText">
    <w:name w:val="Block Text"/>
    <w:basedOn w:val="Normal"/>
    <w:rsid w:val="00F054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4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4F7"/>
    <w:rPr>
      <w:sz w:val="16"/>
      <w:vertAlign w:val="superscript"/>
    </w:rPr>
  </w:style>
  <w:style w:type="character" w:customStyle="1" w:styleId="Symbols">
    <w:name w:val="Symbols"/>
    <w:basedOn w:val="DefaultParagraphFont"/>
    <w:rsid w:val="00F054F7"/>
    <w:rPr>
      <w:rFonts w:ascii="Symbol" w:hAnsi="Symbol"/>
    </w:rPr>
  </w:style>
  <w:style w:type="character" w:customStyle="1" w:styleId="MenuOptions">
    <w:name w:val="Menu Options"/>
    <w:basedOn w:val="DefaultParagraphFont"/>
    <w:rsid w:val="00F054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4F7"/>
    <w:rPr>
      <w:b/>
    </w:rPr>
  </w:style>
  <w:style w:type="character" w:customStyle="1" w:styleId="Underlined">
    <w:name w:val="Underlined"/>
    <w:basedOn w:val="DefaultParagraphFont"/>
    <w:rsid w:val="00F054F7"/>
    <w:rPr>
      <w:u w:val="single"/>
    </w:rPr>
  </w:style>
  <w:style w:type="paragraph" w:customStyle="1" w:styleId="TableBodyTextRight">
    <w:name w:val="Table Body Text Right"/>
    <w:basedOn w:val="TableBodyText"/>
    <w:rsid w:val="00F054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4F7"/>
    <w:rPr>
      <w:sz w:val="18"/>
    </w:rPr>
  </w:style>
  <w:style w:type="paragraph" w:customStyle="1" w:styleId="BodySmallRight">
    <w:name w:val="Body Small Right"/>
    <w:basedOn w:val="BodyTextRight"/>
    <w:rsid w:val="00F054F7"/>
    <w:rPr>
      <w:sz w:val="18"/>
      <w:szCs w:val="18"/>
    </w:rPr>
  </w:style>
  <w:style w:type="paragraph" w:customStyle="1" w:styleId="MarginEdition">
    <w:name w:val="Margin Edition"/>
    <w:basedOn w:val="MarginNote"/>
    <w:rsid w:val="00F054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4F7"/>
    <w:rPr>
      <w:sz w:val="2"/>
      <w:szCs w:val="2"/>
    </w:rPr>
  </w:style>
  <w:style w:type="character" w:customStyle="1" w:styleId="Small">
    <w:name w:val="Small"/>
    <w:basedOn w:val="DefaultParagraphFont"/>
    <w:rsid w:val="00F054F7"/>
    <w:rPr>
      <w:sz w:val="16"/>
    </w:rPr>
  </w:style>
  <w:style w:type="paragraph" w:customStyle="1" w:styleId="WideTable">
    <w:name w:val="Wide Table"/>
    <w:basedOn w:val="Normal"/>
    <w:rsid w:val="00F054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4F7"/>
  </w:style>
  <w:style w:type="paragraph" w:styleId="Quote">
    <w:name w:val="Quote"/>
    <w:basedOn w:val="Heading1"/>
    <w:link w:val="QuoteChar"/>
    <w:qFormat/>
    <w:rsid w:val="00F054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4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4F7"/>
    <w:pPr>
      <w:pageBreakBefore/>
    </w:pPr>
  </w:style>
  <w:style w:type="paragraph" w:customStyle="1" w:styleId="Border">
    <w:name w:val="Border"/>
    <w:basedOn w:val="Normal"/>
    <w:qFormat/>
    <w:rsid w:val="00F054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4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4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4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4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4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4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4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4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4F7"/>
    <w:rPr>
      <w:u w:val="single"/>
    </w:rPr>
  </w:style>
  <w:style w:type="character" w:customStyle="1" w:styleId="BoldandItalics">
    <w:name w:val="Bold and Italics"/>
    <w:qFormat/>
    <w:rsid w:val="00F054F7"/>
    <w:rPr>
      <w:b/>
      <w:i/>
      <w:u w:val="none"/>
    </w:rPr>
  </w:style>
  <w:style w:type="paragraph" w:styleId="BalloonText">
    <w:name w:val="Balloon Text"/>
    <w:basedOn w:val="Normal"/>
    <w:link w:val="BalloonTextChar"/>
    <w:rsid w:val="00F05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4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4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4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4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4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4F7"/>
    <w:pPr>
      <w:spacing w:before="0" w:after="0"/>
    </w:pPr>
  </w:style>
  <w:style w:type="paragraph" w:customStyle="1" w:styleId="BodyTextBold">
    <w:name w:val="Body Text Bold"/>
    <w:basedOn w:val="BodyText"/>
    <w:qFormat/>
    <w:rsid w:val="00F054F7"/>
    <w:rPr>
      <w:b/>
    </w:rPr>
  </w:style>
  <w:style w:type="character" w:styleId="Hyperlink">
    <w:name w:val="Hyperlink"/>
    <w:basedOn w:val="DefaultParagraphFont"/>
    <w:uiPriority w:val="99"/>
    <w:unhideWhenUsed/>
    <w:rsid w:val="002E1E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403</Words>
  <Characters>2690</Characters>
  <Application>Microsoft Office Word</Application>
  <DocSecurity>0</DocSecurity>
  <Lines>122</Lines>
  <Paragraphs>67</Paragraphs>
  <ScaleCrop>false</ScaleCrop>
  <Company>Author-it Software Corporation Ltd.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DEFFIN014 Coordinate public sector finance skill development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2024-11-07T12:16:00Z</dcterms:created>
  <dcterms:modified xsi:type="dcterms:W3CDTF">2024-11-07T12:16:00Z</dcterms:modified>
</cp:coreProperties>
</file>