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FBE" w:rsidP="00174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DEFFIN013 Provide advice on complex policy matters</w:t>
      </w:r>
      <w:r>
        <w:fldChar w:fldCharType="end"/>
      </w:r>
    </w:p>
    <w:p w:rsidR="00174FBE" w:rsidP="00174FBE">
      <w:pPr>
        <w:pStyle w:val="Version"/>
        <w:sectPr w:rsidSect="00C418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850" w:rsidP="00C41850">
      <w:pPr>
        <w:pStyle w:val="SuperHeading"/>
      </w:pPr>
      <w:r w:rsidRPr="00C41850">
        <w:t>DEFFIN013 Provide advice on complex policy matters</w:t>
      </w:r>
    </w:p>
    <w:p w:rsidR="00000000" w:rsidRPr="00C41850" w:rsidP="00C41850">
      <w:pPr>
        <w:pStyle w:val="Heading1"/>
      </w:pPr>
      <w:bookmarkStart w:id="1" w:name="O_957584"/>
      <w:bookmarkEnd w:id="1"/>
      <w:r w:rsidRPr="00C418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Release 1. This is the first release of this unit of competency in the DEF Defence Training Package.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2" w:name="O_957585"/>
      <w:bookmarkEnd w:id="2"/>
      <w:r w:rsidRPr="00C418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This unit describes the skills required to provide specialist policy advice.</w:t>
            </w:r>
          </w:p>
          <w:p w:rsidR="00000000" w:rsidRPr="00C41850" w:rsidP="00C41850">
            <w:pPr>
              <w:pStyle w:val="BodyText"/>
            </w:pPr>
            <w:r w:rsidRPr="00C41850">
              <w:t xml:space="preserve">This unit applies </w:t>
            </w:r>
            <w:r w:rsidRPr="00C41850">
              <w:t>to those working in the public sector Finance Domain who would be required to undertake financial management activities as part of their duties.</w:t>
            </w:r>
          </w:p>
          <w:p w:rsidR="00000000" w:rsidRPr="00C41850" w:rsidP="00C41850">
            <w:pPr>
              <w:pStyle w:val="BodyText"/>
            </w:pPr>
            <w:r w:rsidRPr="00C41850">
              <w:t>The skills and knowledge described in this unit must be applied within the legislative, regulatory and policy e</w:t>
            </w:r>
            <w:r w:rsidRPr="00C41850">
              <w:t>nvironment in which they are carried out. Organisational policies and procedures must be consulted and adhered to, particularly those related to financial management activities.</w:t>
            </w:r>
          </w:p>
          <w:p w:rsidR="00000000" w:rsidRPr="00C41850" w:rsidP="00C41850">
            <w:pPr>
              <w:pStyle w:val="BodyText"/>
            </w:pPr>
            <w:r w:rsidRPr="00C41850">
              <w:t xml:space="preserve">Those undertaking this unit would be working under minimal supervision and/or </w:t>
            </w:r>
            <w:r w:rsidRPr="00C41850">
              <w:t>supervising small teams while undertaking financial management tasks. They would perform complex tasks in familiar contexts.</w:t>
            </w:r>
          </w:p>
          <w:p w:rsidR="00000000" w:rsidRPr="00C41850" w:rsidP="00C41850">
            <w:pPr>
              <w:pStyle w:val="BodyText"/>
            </w:pPr>
            <w:r w:rsidRPr="00C41850">
              <w:t>No licensing, legislative or certification requirements apply to this unit at the time of publication.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3" w:name="O_957586"/>
      <w:bookmarkEnd w:id="3"/>
      <w:r w:rsidRPr="00C41850">
        <w:t>Pre-requi</w:t>
      </w:r>
      <w:r w:rsidRPr="00C41850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Not applicable.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4" w:name="O_957587"/>
      <w:bookmarkEnd w:id="4"/>
      <w:r w:rsidRPr="00C418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Financial Management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5" w:name="O_957588"/>
      <w:bookmarkEnd w:id="5"/>
      <w:r w:rsidRPr="00C418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Not applicable.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6" w:name="O_957589"/>
      <w:bookmarkEnd w:id="6"/>
      <w:r w:rsidRPr="00C4185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rPr>
                <w:rStyle w:val="SpecialBold"/>
              </w:rPr>
              <w:t>PERFORMANCE CRITERIA</w:t>
            </w:r>
          </w:p>
        </w:tc>
      </w:tr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t>Elements des</w:t>
            </w:r>
            <w:r w:rsidRPr="00C41850">
              <w:t>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t>Performance criteria describe the performance needed to demonstrate achievement of the element.</w:t>
            </w:r>
          </w:p>
        </w:tc>
      </w:tr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rPr>
                <w:rStyle w:val="SpecialBold"/>
              </w:rPr>
              <w:t>Interpret financial policy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t>Receive requests for advice and research relevant policy</w:t>
            </w:r>
          </w:p>
        </w:tc>
      </w:tr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t>Analyse policy and provide interpretations on its intent and implications</w:t>
            </w:r>
          </w:p>
        </w:tc>
      </w:tr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t>Develop interpretive advice on the relevant Acts, regulations, procedures, codes of practice, standards and guidelines</w:t>
            </w:r>
          </w:p>
        </w:tc>
      </w:tr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rPr>
                <w:rStyle w:val="SpecialBold"/>
              </w:rPr>
              <w:t>Advise on policy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t>Provide written interpretations that are supported by defensible evidence and reflect consideration of their intended use and consequences</w:t>
            </w:r>
          </w:p>
        </w:tc>
      </w:tr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t>Communicate policy advice in a manner that addresses the requirements of users</w:t>
            </w:r>
          </w:p>
        </w:tc>
      </w:tr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50">
            <w:pPr>
              <w:pStyle w:val="BodyText"/>
              <w:rPr>
                <w:lang w:val="en-NZ"/>
              </w:rPr>
            </w:pPr>
            <w:r w:rsidRPr="00C4185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Record policy advice for</w:t>
            </w:r>
            <w:r w:rsidRPr="00C41850">
              <w:t xml:space="preserve"> future reference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7" w:name="O_957590"/>
      <w:bookmarkEnd w:id="7"/>
      <w:r w:rsidRPr="00C418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Foundation skills essential to performance are explicit in the performance criteria of this unit of competency.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8" w:name="O_957591"/>
      <w:bookmarkEnd w:id="8"/>
      <w:r w:rsidRPr="00C418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Range is restricted to essential operating conditions and any other variables essential to the work environment.</w:t>
            </w:r>
          </w:p>
          <w:p w:rsidR="00000000" w:rsidRPr="00C41850" w:rsidP="00C41850">
            <w:pPr>
              <w:pStyle w:val="BodyText"/>
            </w:pPr>
            <w:r w:rsidRPr="00C41850">
              <w:t>Non-essential conditions may be found in the Companion Volume Implementation Guide.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9" w:name="O_957592"/>
      <w:bookmarkEnd w:id="9"/>
      <w:r w:rsidRPr="00C418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No equivalent unit.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10" w:name="O_957599"/>
      <w:bookmarkEnd w:id="10"/>
      <w:r w:rsidRPr="00C41850">
        <w:t>Links</w:t>
      </w:r>
    </w:p>
    <w:p w:rsidR="00000000" w:rsidRPr="00C41850" w:rsidP="00174FBE">
      <w:pPr>
        <w:pStyle w:val="BodyText"/>
      </w:pPr>
      <w:r w:rsidRPr="00C418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A501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41850" w:rsidP="00174FBE">
      <w:pPr>
        <w:pStyle w:val="BodyText"/>
        <w:sectPr w:rsidSect="00C418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1850" w:rsidP="00C41850">
      <w:pPr>
        <w:pStyle w:val="SuperHeading"/>
      </w:pPr>
      <w:r w:rsidRPr="00C41850">
        <w:t xml:space="preserve">Assessment </w:t>
      </w:r>
      <w:r w:rsidRPr="00C41850">
        <w:t>Requirements for DEFFIN013 Provide advice on complex policy matters</w:t>
      </w:r>
    </w:p>
    <w:p w:rsidR="00000000" w:rsidRPr="00C41850" w:rsidP="00C41850">
      <w:pPr>
        <w:pStyle w:val="Heading1"/>
      </w:pPr>
      <w:bookmarkStart w:id="11" w:name="O_957594"/>
      <w:bookmarkEnd w:id="11"/>
      <w:r w:rsidRPr="00C418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Release 1. This is the first release of this unit of competency in the DEF Defence Training Package.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12" w:name="O_957595"/>
      <w:bookmarkEnd w:id="12"/>
      <w:r w:rsidRPr="00C418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Evidence r</w:t>
            </w:r>
            <w:r w:rsidRPr="00C41850">
              <w:t>equired to demonstrate competence in this unit must be relevant to and satisfy all of the requirements of the elements and performance criteria on at least one occasion and include:</w:t>
            </w:r>
          </w:p>
          <w:p w:rsidR="00000000" w:rsidRPr="00C41850" w:rsidP="00C41850">
            <w:pPr>
              <w:pStyle w:val="ListBullet"/>
            </w:pPr>
            <w:r w:rsidRPr="00C41850">
              <w:t>accessing relevant policies and legislation electronically or in hard cop</w:t>
            </w:r>
            <w:r w:rsidRPr="00C41850">
              <w:t>y</w:t>
            </w:r>
          </w:p>
          <w:p w:rsidR="00000000" w:rsidRPr="00C41850" w:rsidP="00C41850">
            <w:pPr>
              <w:pStyle w:val="ListBullet"/>
            </w:pPr>
            <w:r w:rsidRPr="00C41850">
              <w:t>developing and understanding legal and policy interpretation techniques</w:t>
            </w:r>
          </w:p>
          <w:p w:rsidR="00000000" w:rsidRPr="00C41850" w:rsidP="00C41850">
            <w:pPr>
              <w:pStyle w:val="ListBullet"/>
            </w:pPr>
            <w:r w:rsidRPr="00C41850">
              <w:t>providing clear, concise advice on policy matters</w:t>
            </w:r>
          </w:p>
          <w:p w:rsidR="00000000" w:rsidRPr="00C41850" w:rsidP="00C41850">
            <w:pPr>
              <w:pStyle w:val="ListBullet"/>
            </w:pPr>
            <w:r w:rsidRPr="00C41850">
              <w:t>researching, analysing and presenting information</w:t>
            </w:r>
          </w:p>
          <w:p w:rsidR="00000000" w:rsidRPr="00C41850" w:rsidP="00C41850">
            <w:pPr>
              <w:pStyle w:val="ListBullet"/>
            </w:pPr>
            <w:r w:rsidRPr="00C41850">
              <w:t>structuring communication based on the audience</w:t>
            </w:r>
          </w:p>
          <w:p w:rsidR="00000000" w:rsidRPr="00C41850" w:rsidP="00C41850">
            <w:pPr>
              <w:pStyle w:val="ListBullet"/>
            </w:pPr>
            <w:r w:rsidRPr="00C41850">
              <w:t>understanding and evaluating complex and formal documents.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13" w:name="O_957596"/>
      <w:bookmarkEnd w:id="13"/>
      <w:r w:rsidRPr="00C418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Evidence required to demonstrate competence in this unit must be relevant to and satisfy all of the requirements of the elements and performance criteria and i</w:t>
            </w:r>
            <w:r w:rsidRPr="00C41850">
              <w:t>nclude knowledge of:</w:t>
            </w:r>
          </w:p>
          <w:p w:rsidR="00000000" w:rsidRPr="00C41850" w:rsidP="00C41850">
            <w:pPr>
              <w:pStyle w:val="ListBullet"/>
            </w:pPr>
            <w:r w:rsidRPr="00C41850">
              <w:t>organisational structure, and the business requirements of organisational areas</w:t>
            </w:r>
          </w:p>
          <w:p w:rsidR="00000000" w:rsidRPr="00C41850" w:rsidP="00C41850">
            <w:pPr>
              <w:pStyle w:val="ListBullet"/>
            </w:pPr>
            <w:r w:rsidRPr="00C41850">
              <w:t>relevant underlying legislative requirements governing financial management.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14" w:name="O_957597"/>
      <w:bookmarkEnd w:id="14"/>
      <w:r w:rsidRPr="00C418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8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50" w:rsidP="00C41850">
            <w:pPr>
              <w:pStyle w:val="BodyText"/>
            </w:pPr>
            <w:r w:rsidRPr="00C41850">
              <w:t>As a minimum, assessors must satisfy applicable regulatory requirements, which include requirements in the Standards for Registered Training Organisations, current at the time of assessment.</w:t>
            </w:r>
          </w:p>
          <w:p w:rsidR="00000000" w:rsidRPr="00C41850" w:rsidP="00C41850">
            <w:pPr>
              <w:pStyle w:val="BodyText"/>
            </w:pPr>
            <w:r w:rsidRPr="00C41850">
              <w:t>As a minimum, assessment must satisfy applicable regulatory requi</w:t>
            </w:r>
            <w:r w:rsidRPr="00C41850">
              <w:t>rements, which include requirements in the Standards for Registered Training Organisations, current at the time of assessment.</w:t>
            </w:r>
          </w:p>
          <w:p w:rsidR="00000000" w:rsidRPr="00C41850" w:rsidP="00C41850">
            <w:pPr>
              <w:pStyle w:val="BodyText"/>
            </w:pPr>
            <w:r w:rsidRPr="00C41850">
              <w:t>Assessment must occur in workplace operational situations where it is appropriate to do so; where this is not appropriate, assess</w:t>
            </w:r>
            <w:r w:rsidRPr="00C41850">
              <w:t>ment must occur in simulated workplace operational situations that replicate workplace conditions.</w:t>
            </w:r>
          </w:p>
          <w:p w:rsidR="00000000" w:rsidRPr="00C41850" w:rsidP="00C41850">
            <w:pPr>
              <w:pStyle w:val="BodyText"/>
            </w:pPr>
            <w:r w:rsidRPr="00C41850">
              <w:t xml:space="preserve">Assessment processes and techniques must be appropriate to the language, literacy and numeracy requirements of the work being performed and the needs of the </w:t>
            </w:r>
            <w:r w:rsidRPr="00C41850">
              <w:t>candidate.</w:t>
            </w:r>
          </w:p>
          <w:p w:rsidR="00000000" w:rsidRPr="00C41850" w:rsidP="00C41850">
            <w:pPr>
              <w:pStyle w:val="BodyText"/>
            </w:pPr>
            <w:r w:rsidRPr="00C41850">
              <w:t>Resources for assessment must include access to:</w:t>
            </w:r>
          </w:p>
          <w:p w:rsidR="00000000" w:rsidRPr="00C41850" w:rsidP="00C41850">
            <w:pPr>
              <w:pStyle w:val="ListBullet"/>
            </w:pPr>
            <w:r w:rsidRPr="00C41850">
              <w:t>a range of relevant exercises, case studies and/or other simulations</w:t>
            </w:r>
          </w:p>
          <w:p w:rsidR="00000000" w:rsidRPr="00C41850" w:rsidP="00C41850">
            <w:pPr>
              <w:pStyle w:val="ListBullet"/>
            </w:pPr>
            <w:r w:rsidRPr="00C41850">
              <w:t>relevant and appropriate materials, tools, equipment and personal protective equipment (PPE) currently used in industry</w:t>
            </w:r>
          </w:p>
          <w:p w:rsidR="00000000" w:rsidRPr="00C41850" w:rsidP="00C41850">
            <w:pPr>
              <w:pStyle w:val="ListBullet"/>
            </w:pPr>
            <w:r w:rsidRPr="00C41850">
              <w:t>applic</w:t>
            </w:r>
            <w:r w:rsidRPr="00C41850">
              <w:t>able documentation, including workplace procedures, regulations, codes of practice and operation manuals</w:t>
            </w:r>
          </w:p>
          <w:p w:rsidR="00000000" w:rsidRPr="00C41850" w:rsidP="00C41850">
            <w:pPr>
              <w:pStyle w:val="ListBullet"/>
            </w:pPr>
            <w:r w:rsidRPr="00C41850">
              <w:t>acceptable means of simulated assessment.</w:t>
            </w:r>
          </w:p>
        </w:tc>
      </w:tr>
    </w:tbl>
    <w:p w:rsidR="00000000" w:rsidRPr="00C41850" w:rsidP="00C41850">
      <w:pPr>
        <w:pStyle w:val="NoPaddingFontSize1"/>
      </w:pPr>
    </w:p>
    <w:p w:rsidR="00000000" w:rsidRPr="00C41850" w:rsidP="00C41850">
      <w:pPr>
        <w:pStyle w:val="AllowPageBreak"/>
      </w:pPr>
    </w:p>
    <w:p w:rsidR="00000000" w:rsidRPr="00C41850" w:rsidP="00C41850">
      <w:pPr>
        <w:pStyle w:val="Heading1"/>
      </w:pPr>
      <w:bookmarkStart w:id="15" w:name="O_957600"/>
      <w:bookmarkEnd w:id="15"/>
      <w:r w:rsidRPr="00C41850">
        <w:t>Links</w:t>
      </w:r>
    </w:p>
    <w:p w:rsidR="00000000" w:rsidRPr="00C41850" w:rsidP="00174FBE">
      <w:pPr>
        <w:pStyle w:val="BodyText"/>
      </w:pPr>
      <w:r w:rsidRPr="00C41850">
        <w:t>Co</w:t>
      </w:r>
      <w:r w:rsidRPr="00C41850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A501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41850" w:rsidP="00C41850"/>
    <w:sectPr w:rsidSect="00C418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50" w:rsidRPr="00174FBE" w:rsidP="00174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BE" w:rsidP="00C41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FBE" w:rsidP="00C41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74FBE" w:rsidP="00C418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50" w:rsidP="00C41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FBE">
      <w:t>Approved</w:t>
    </w:r>
    <w:r w:rsidR="00174F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F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FBE">
      <w:rPr>
        <w:noProof/>
      </w:rPr>
      <w:t>4</w:t>
    </w:r>
    <w:r>
      <w:rPr>
        <w:noProof/>
      </w:rPr>
      <w:fldChar w:fldCharType="end"/>
    </w:r>
  </w:p>
  <w:p w:rsidR="00C41850" w:rsidP="00C41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F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FBE">
      <w:t>Public Skills Australia</w:t>
    </w:r>
    <w:r w:rsidR="00174FBE">
      <w:fldChar w:fldCharType="end"/>
    </w:r>
  </w:p>
  <w:p w:rsidR="00C41850" w:rsidP="00C418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850" w:rsidRPr="00174FBE" w:rsidP="00174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BE" w:rsidRPr="002D2AF8" w:rsidP="00C41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DEFFIN013 Provide advice on complex policy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4FBE" w:rsidP="00C418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50" w:rsidRPr="002D2AF8" w:rsidP="00C41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FBE">
      <w:t>DEFFIN013 Provide advice on complex policy matters</w:t>
    </w:r>
    <w:r w:rsidR="00174F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FBE">
      <w:rPr>
        <w:noProof/>
      </w:rPr>
      <w:t>2 March 2025</w:t>
    </w:r>
    <w:r>
      <w:fldChar w:fldCharType="end"/>
    </w:r>
  </w:p>
  <w:p w:rsidR="00C41850" w:rsidP="00C418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46B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FA9F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8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8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8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8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8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8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8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8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8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8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850"/>
  </w:style>
  <w:style w:type="character" w:customStyle="1" w:styleId="Heading1Char">
    <w:name w:val="Heading 1 Char"/>
    <w:basedOn w:val="DefaultParagraphFont"/>
    <w:link w:val="Heading1"/>
    <w:rsid w:val="00C418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8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8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8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850"/>
    <w:rPr>
      <w:b/>
      <w:spacing w:val="0"/>
    </w:rPr>
  </w:style>
  <w:style w:type="paragraph" w:customStyle="1" w:styleId="SuperHeading">
    <w:name w:val="SuperHeading"/>
    <w:basedOn w:val="Normal"/>
    <w:rsid w:val="00C418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8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18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8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8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8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8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8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8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8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8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8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8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8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8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8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8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8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8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8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8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8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8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8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8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8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8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8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8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8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8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850"/>
    <w:rPr>
      <w:i/>
    </w:rPr>
  </w:style>
  <w:style w:type="paragraph" w:styleId="Caption">
    <w:name w:val="caption"/>
    <w:basedOn w:val="BodyText"/>
    <w:next w:val="Normal"/>
    <w:qFormat/>
    <w:rsid w:val="00C418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8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8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850"/>
  </w:style>
  <w:style w:type="paragraph" w:styleId="TableofFigures">
    <w:name w:val="table of figures"/>
    <w:basedOn w:val="Normal"/>
    <w:next w:val="Normal"/>
    <w:semiHidden/>
    <w:rsid w:val="00C418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8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850"/>
    <w:rPr>
      <w:rFonts w:ascii="Wingdings" w:hAnsi="Wingdings"/>
    </w:rPr>
  </w:style>
  <w:style w:type="paragraph" w:customStyle="1" w:styleId="TableHeading">
    <w:name w:val="Table Heading"/>
    <w:basedOn w:val="HeadingBase"/>
    <w:rsid w:val="00C418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850"/>
    <w:rPr>
      <w:color w:val="0033CC"/>
      <w:u w:val="none"/>
    </w:rPr>
  </w:style>
  <w:style w:type="paragraph" w:customStyle="1" w:styleId="BodyTextRight">
    <w:name w:val="Body Text Right"/>
    <w:basedOn w:val="BodyText"/>
    <w:rsid w:val="00C418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8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8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8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8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8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850"/>
    <w:rPr>
      <w:sz w:val="32"/>
    </w:rPr>
  </w:style>
  <w:style w:type="paragraph" w:customStyle="1" w:styleId="HeadingProcedure">
    <w:name w:val="Heading Procedure"/>
    <w:basedOn w:val="HeadingBase"/>
    <w:next w:val="Normal"/>
    <w:rsid w:val="00C418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850"/>
    <w:pPr>
      <w:spacing w:before="60" w:after="60"/>
    </w:pPr>
  </w:style>
  <w:style w:type="paragraph" w:styleId="ListContinue">
    <w:name w:val="List Continue"/>
    <w:basedOn w:val="List"/>
    <w:rsid w:val="00C41850"/>
    <w:pPr>
      <w:ind w:firstLine="0"/>
    </w:pPr>
  </w:style>
  <w:style w:type="paragraph" w:customStyle="1" w:styleId="ListNote">
    <w:name w:val="List Note"/>
    <w:basedOn w:val="List"/>
    <w:rsid w:val="00C418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8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8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850"/>
    <w:rPr>
      <w:rFonts w:ascii="Courier New" w:hAnsi="Courier New"/>
    </w:rPr>
  </w:style>
  <w:style w:type="paragraph" w:customStyle="1" w:styleId="NoteBullet">
    <w:name w:val="Note Bullet"/>
    <w:basedOn w:val="Note"/>
    <w:rsid w:val="00C418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8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8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8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8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8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8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850"/>
    <w:rPr>
      <w:b/>
      <w:smallCaps/>
    </w:rPr>
  </w:style>
  <w:style w:type="paragraph" w:customStyle="1" w:styleId="TableListNumber">
    <w:name w:val="Table List Number"/>
    <w:basedOn w:val="ListNumber"/>
    <w:rsid w:val="00C418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8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850"/>
    <w:pPr>
      <w:numPr>
        <w:numId w:val="8"/>
      </w:numPr>
    </w:pPr>
  </w:style>
  <w:style w:type="paragraph" w:customStyle="1" w:styleId="ListAlpha2">
    <w:name w:val="List Alpha 2"/>
    <w:basedOn w:val="List2"/>
    <w:rsid w:val="00C41850"/>
    <w:pPr>
      <w:numPr>
        <w:numId w:val="7"/>
      </w:numPr>
    </w:pPr>
  </w:style>
  <w:style w:type="paragraph" w:styleId="List2">
    <w:name w:val="List 2"/>
    <w:basedOn w:val="BodyText"/>
    <w:rsid w:val="00C418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8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8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8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8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8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850"/>
    <w:pPr>
      <w:numPr>
        <w:numId w:val="3"/>
      </w:numPr>
    </w:pPr>
  </w:style>
  <w:style w:type="paragraph" w:styleId="ListContinue2">
    <w:name w:val="List Continue 2"/>
    <w:basedOn w:val="List2"/>
    <w:rsid w:val="00C41850"/>
    <w:pPr>
      <w:ind w:firstLine="0"/>
    </w:pPr>
  </w:style>
  <w:style w:type="paragraph" w:styleId="ListContinue3">
    <w:name w:val="List Continue 3"/>
    <w:basedOn w:val="List3"/>
    <w:rsid w:val="00C41850"/>
    <w:pPr>
      <w:ind w:left="1021" w:firstLine="0"/>
    </w:pPr>
  </w:style>
  <w:style w:type="paragraph" w:styleId="ListContinue4">
    <w:name w:val="List Continue 4"/>
    <w:basedOn w:val="List4"/>
    <w:rsid w:val="00C41850"/>
    <w:pPr>
      <w:ind w:firstLine="0"/>
    </w:pPr>
  </w:style>
  <w:style w:type="paragraph" w:styleId="ListContinue5">
    <w:name w:val="List Continue 5"/>
    <w:basedOn w:val="List5"/>
    <w:rsid w:val="00C41850"/>
    <w:pPr>
      <w:ind w:firstLine="0"/>
    </w:pPr>
  </w:style>
  <w:style w:type="paragraph" w:styleId="ListNumber3">
    <w:name w:val="List Number 3"/>
    <w:basedOn w:val="List3"/>
    <w:rsid w:val="00C41850"/>
    <w:pPr>
      <w:numPr>
        <w:numId w:val="4"/>
      </w:numPr>
    </w:pPr>
  </w:style>
  <w:style w:type="paragraph" w:styleId="ListNumber4">
    <w:name w:val="List Number 4"/>
    <w:basedOn w:val="List4"/>
    <w:rsid w:val="00C41850"/>
    <w:pPr>
      <w:numPr>
        <w:numId w:val="5"/>
      </w:numPr>
    </w:pPr>
  </w:style>
  <w:style w:type="paragraph" w:styleId="ListNumber5">
    <w:name w:val="List Number 5"/>
    <w:basedOn w:val="List5"/>
    <w:rsid w:val="00C41850"/>
    <w:pPr>
      <w:numPr>
        <w:numId w:val="6"/>
      </w:numPr>
    </w:pPr>
  </w:style>
  <w:style w:type="paragraph" w:styleId="BlockText">
    <w:name w:val="Block Text"/>
    <w:basedOn w:val="Normal"/>
    <w:rsid w:val="00C418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8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850"/>
    <w:rPr>
      <w:sz w:val="16"/>
      <w:vertAlign w:val="superscript"/>
    </w:rPr>
  </w:style>
  <w:style w:type="character" w:customStyle="1" w:styleId="Symbols">
    <w:name w:val="Symbols"/>
    <w:basedOn w:val="DefaultParagraphFont"/>
    <w:rsid w:val="00C41850"/>
    <w:rPr>
      <w:rFonts w:ascii="Symbol" w:hAnsi="Symbol"/>
    </w:rPr>
  </w:style>
  <w:style w:type="character" w:customStyle="1" w:styleId="MenuOptions">
    <w:name w:val="Menu Options"/>
    <w:basedOn w:val="DefaultParagraphFont"/>
    <w:rsid w:val="00C418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850"/>
    <w:rPr>
      <w:b/>
    </w:rPr>
  </w:style>
  <w:style w:type="character" w:customStyle="1" w:styleId="Underlined">
    <w:name w:val="Underlined"/>
    <w:basedOn w:val="DefaultParagraphFont"/>
    <w:rsid w:val="00C41850"/>
    <w:rPr>
      <w:u w:val="single"/>
    </w:rPr>
  </w:style>
  <w:style w:type="paragraph" w:customStyle="1" w:styleId="TableBodyTextRight">
    <w:name w:val="Table Body Text Right"/>
    <w:basedOn w:val="TableBodyText"/>
    <w:rsid w:val="00C418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850"/>
    <w:rPr>
      <w:sz w:val="18"/>
    </w:rPr>
  </w:style>
  <w:style w:type="paragraph" w:customStyle="1" w:styleId="BodySmallRight">
    <w:name w:val="Body Small Right"/>
    <w:basedOn w:val="BodyTextRight"/>
    <w:rsid w:val="00C41850"/>
    <w:rPr>
      <w:sz w:val="18"/>
      <w:szCs w:val="18"/>
    </w:rPr>
  </w:style>
  <w:style w:type="paragraph" w:customStyle="1" w:styleId="MarginEdition">
    <w:name w:val="Margin Edition"/>
    <w:basedOn w:val="MarginNote"/>
    <w:rsid w:val="00C418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850"/>
    <w:rPr>
      <w:sz w:val="2"/>
      <w:szCs w:val="2"/>
    </w:rPr>
  </w:style>
  <w:style w:type="character" w:customStyle="1" w:styleId="Small">
    <w:name w:val="Small"/>
    <w:basedOn w:val="DefaultParagraphFont"/>
    <w:rsid w:val="00C41850"/>
    <w:rPr>
      <w:sz w:val="16"/>
    </w:rPr>
  </w:style>
  <w:style w:type="paragraph" w:customStyle="1" w:styleId="WideTable">
    <w:name w:val="Wide Table"/>
    <w:basedOn w:val="Normal"/>
    <w:rsid w:val="00C418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850"/>
  </w:style>
  <w:style w:type="paragraph" w:styleId="Quote">
    <w:name w:val="Quote"/>
    <w:basedOn w:val="Heading1"/>
    <w:link w:val="QuoteChar"/>
    <w:qFormat/>
    <w:rsid w:val="00C418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8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850"/>
    <w:pPr>
      <w:pageBreakBefore/>
    </w:pPr>
  </w:style>
  <w:style w:type="paragraph" w:customStyle="1" w:styleId="Border">
    <w:name w:val="Border"/>
    <w:basedOn w:val="Normal"/>
    <w:qFormat/>
    <w:rsid w:val="00C418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8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8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8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8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8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8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8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8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850"/>
    <w:rPr>
      <w:u w:val="single"/>
    </w:rPr>
  </w:style>
  <w:style w:type="character" w:customStyle="1" w:styleId="BoldandItalics">
    <w:name w:val="Bold and Italics"/>
    <w:qFormat/>
    <w:rsid w:val="00C41850"/>
    <w:rPr>
      <w:b/>
      <w:i/>
      <w:u w:val="none"/>
    </w:rPr>
  </w:style>
  <w:style w:type="paragraph" w:styleId="BalloonText">
    <w:name w:val="Balloon Text"/>
    <w:basedOn w:val="Normal"/>
    <w:link w:val="BalloonTextChar"/>
    <w:rsid w:val="00C418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8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8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8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8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8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850"/>
    <w:pPr>
      <w:spacing w:before="0" w:after="0"/>
    </w:pPr>
  </w:style>
  <w:style w:type="paragraph" w:customStyle="1" w:styleId="BodyTextBold">
    <w:name w:val="Body Text Bold"/>
    <w:basedOn w:val="BodyText"/>
    <w:qFormat/>
    <w:rsid w:val="00C41850"/>
    <w:rPr>
      <w:b/>
    </w:rPr>
  </w:style>
  <w:style w:type="character" w:styleId="Hyperlink">
    <w:name w:val="Hyperlink"/>
    <w:basedOn w:val="DefaultParagraphFont"/>
    <w:uiPriority w:val="99"/>
    <w:unhideWhenUsed/>
    <w:rsid w:val="00174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4605</Characters>
  <Application>Microsoft Office Word</Application>
  <DocSecurity>0</DocSecurity>
  <Lines>153</Lines>
  <Paragraphs>89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DEFFIN013 Provide advice on complex policy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