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B5E" w:rsidP="00C07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DEFFIN012 Develop financial policies and procedures</w:t>
      </w:r>
      <w:r>
        <w:fldChar w:fldCharType="end"/>
      </w:r>
    </w:p>
    <w:p w:rsidR="00C07B5E" w:rsidP="00C07B5E">
      <w:pPr>
        <w:pStyle w:val="Version"/>
        <w:sectPr w:rsidSect="00287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1C0" w:rsidP="002871C0">
      <w:pPr>
        <w:pStyle w:val="SuperHeading"/>
      </w:pPr>
      <w:r w:rsidRPr="002871C0">
        <w:t>DEFFIN012 Develop financial policies and procedures</w:t>
      </w:r>
    </w:p>
    <w:p w:rsidR="00000000" w:rsidRPr="002871C0" w:rsidP="002871C0">
      <w:pPr>
        <w:pStyle w:val="Heading1"/>
      </w:pPr>
      <w:bookmarkStart w:id="1" w:name="O_957565"/>
      <w:bookmarkEnd w:id="1"/>
      <w:r w:rsidRPr="002871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Release 1. This is the first release of this unit of competency in the DEF Defence Training Package.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2" w:name="O_957566"/>
      <w:bookmarkEnd w:id="2"/>
      <w:r w:rsidRPr="002871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This unit describes the skills required to review, develop and implement financial policies and</w:t>
            </w:r>
            <w:r w:rsidRPr="002871C0">
              <w:t xml:space="preserve"> delegations.</w:t>
            </w:r>
          </w:p>
          <w:p w:rsidR="00000000" w:rsidRPr="002871C0" w:rsidP="002871C0">
            <w:pPr>
              <w:pStyle w:val="BodyText"/>
            </w:pPr>
            <w:r w:rsidRPr="002871C0">
              <w:t>This unit applies to those working in the public sector Finance Domain who would be required to undertake financial management activities as part of their duties.</w:t>
            </w:r>
          </w:p>
          <w:p w:rsidR="00000000" w:rsidRPr="002871C0" w:rsidP="002871C0">
            <w:pPr>
              <w:pStyle w:val="BodyText"/>
            </w:pPr>
            <w:r w:rsidRPr="002871C0">
              <w:t>The skills and knowledge described in this unit must be applied within the legi</w:t>
            </w:r>
            <w:r w:rsidRPr="002871C0">
              <w:t>slative, regulatory and policy environment in which they are carried out. Organisational policies and procedures must be consulted and adhered to, particularly those related to financial management activities.</w:t>
            </w:r>
          </w:p>
          <w:p w:rsidR="00000000" w:rsidRPr="002871C0" w:rsidP="002871C0">
            <w:pPr>
              <w:pStyle w:val="BodyText"/>
            </w:pPr>
            <w:r w:rsidRPr="002871C0">
              <w:t>Those undertaking this unit would be working u</w:t>
            </w:r>
            <w:r w:rsidRPr="002871C0">
              <w:t>nder minimal supervision and/or supervising small teams while undertaking financial management tasks. They would perform sophisticated tasks in familiar contexts.</w:t>
            </w:r>
          </w:p>
          <w:p w:rsidR="00000000" w:rsidRPr="002871C0" w:rsidP="002871C0">
            <w:pPr>
              <w:pStyle w:val="BodyText"/>
            </w:pPr>
            <w:r w:rsidRPr="002871C0">
              <w:t>No licensing, legislative or certification requirements apply to this unit at the time of pub</w:t>
            </w:r>
            <w:r w:rsidRPr="002871C0">
              <w:t>lication.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3" w:name="O_957567"/>
      <w:bookmarkEnd w:id="3"/>
      <w:r w:rsidRPr="002871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Not applicable.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4" w:name="O_957568"/>
      <w:bookmarkEnd w:id="4"/>
      <w:r w:rsidRPr="002871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Financial Management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5" w:name="O_957569"/>
      <w:bookmarkEnd w:id="5"/>
      <w:r w:rsidRPr="002871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Not applicable.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6" w:name="O_957570"/>
      <w:bookmarkEnd w:id="6"/>
      <w:r w:rsidRPr="002871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PERFORMANCE CRITERIA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Performance criteria describe the performance needed to demonstrate achievement of the element.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Review current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Determine the need to review current policies on the basis of external and internal triggers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Review current policy for appropriateness to current legislative and stakeholder needs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Make recommendations for any changes required to a policy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Develop or update policies and delegations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Undertake research of legislative requirements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Identify and engage with relevant stakeholders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Develop drafts reflecting stakeholder and legislative requirements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Prepare relevant documents to present to senior management with recommendations for decision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rPr>
                <w:rStyle w:val="SpecialBold"/>
              </w:rPr>
              <w:t>Implement financial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Receive approval documentation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Publish policy changes and communicate to relevant stakeholders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t>Make any consequential changes throughout other relevant documentation</w:t>
            </w:r>
          </w:p>
        </w:tc>
      </w:tr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C0">
            <w:pPr>
              <w:pStyle w:val="BodyText"/>
              <w:rPr>
                <w:lang w:val="en-NZ"/>
              </w:rPr>
            </w:pPr>
            <w:r w:rsidRPr="002871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Respond to queries regarding changes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7" w:name="O_957571"/>
      <w:bookmarkEnd w:id="7"/>
      <w:r w:rsidRPr="002871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Foundation skills essential to performance are explicit in the performance criteria of this unit of competency.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8" w:name="O_957572"/>
      <w:bookmarkEnd w:id="8"/>
      <w:r w:rsidRPr="002871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Range is restricted to essential operating conditions and any other variables essential to the work envir</w:t>
            </w:r>
            <w:r w:rsidRPr="002871C0">
              <w:t>onment.</w:t>
            </w:r>
          </w:p>
          <w:p w:rsidR="00000000" w:rsidRPr="002871C0" w:rsidP="002871C0">
            <w:pPr>
              <w:pStyle w:val="BodyText"/>
            </w:pPr>
            <w:r w:rsidRPr="002871C0">
              <w:t>Non-essential conditions may be found in the Companion Volume Implementation Guide.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9" w:name="O_957573"/>
      <w:bookmarkEnd w:id="9"/>
      <w:r w:rsidRPr="002871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No equivalent unit.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10" w:name="O_957580"/>
      <w:bookmarkEnd w:id="10"/>
      <w:r w:rsidRPr="002871C0">
        <w:t>Links</w:t>
      </w:r>
    </w:p>
    <w:p w:rsidR="00000000" w:rsidRPr="002871C0" w:rsidP="00C07B5E">
      <w:pPr>
        <w:pStyle w:val="BodyText"/>
      </w:pPr>
      <w:r w:rsidRPr="00287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1D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871C0" w:rsidP="00C07B5E">
      <w:pPr>
        <w:pStyle w:val="BodyText"/>
        <w:sectPr w:rsidSect="002871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1C0" w:rsidP="002871C0">
      <w:pPr>
        <w:pStyle w:val="SuperHeading"/>
      </w:pPr>
      <w:r w:rsidRPr="002871C0">
        <w:t>Assessment Requirements for DEFFIN012 Develop financial policie</w:t>
      </w:r>
      <w:r w:rsidRPr="002871C0">
        <w:t>s and procedures</w:t>
      </w:r>
    </w:p>
    <w:p w:rsidR="00000000" w:rsidRPr="002871C0" w:rsidP="002871C0">
      <w:pPr>
        <w:pStyle w:val="Heading1"/>
      </w:pPr>
      <w:bookmarkStart w:id="11" w:name="O_957575"/>
      <w:bookmarkEnd w:id="11"/>
      <w:r w:rsidRPr="002871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Release 1. This is the first release of this unit of competency in the DEF Defence Training Package.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12" w:name="O_957576"/>
      <w:bookmarkEnd w:id="12"/>
      <w:r w:rsidRPr="002871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Evidence required to demonstrate competence in this unit must</w:t>
            </w:r>
            <w:r w:rsidRPr="002871C0">
              <w:t xml:space="preserve"> be relevant to and satisfy all of the requirements of the elements and performance criteria on at least one occasion and include:</w:t>
            </w:r>
          </w:p>
          <w:p w:rsidR="00000000" w:rsidRPr="002871C0" w:rsidP="002871C0">
            <w:pPr>
              <w:pStyle w:val="ListBullet"/>
            </w:pPr>
            <w:r w:rsidRPr="002871C0">
              <w:t>applying relevant legislation and organisation policy and procedures</w:t>
            </w:r>
          </w:p>
          <w:p w:rsidR="00000000" w:rsidRPr="002871C0" w:rsidP="002871C0">
            <w:pPr>
              <w:pStyle w:val="ListBullet"/>
            </w:pPr>
            <w:r w:rsidRPr="002871C0">
              <w:t>conducting stakeholder consultation</w:t>
            </w:r>
          </w:p>
          <w:p w:rsidR="00000000" w:rsidRPr="002871C0" w:rsidP="002871C0">
            <w:pPr>
              <w:pStyle w:val="ListBullet"/>
            </w:pPr>
            <w:r w:rsidRPr="002871C0">
              <w:t>preparing briefs to senior staff, Ministers and other stakeholders</w:t>
            </w:r>
          </w:p>
          <w:p w:rsidR="00000000" w:rsidRPr="002871C0" w:rsidP="002871C0">
            <w:pPr>
              <w:pStyle w:val="ListBullet"/>
            </w:pPr>
            <w:r w:rsidRPr="002871C0">
              <w:t>providing clear, concise advice on policy matters</w:t>
            </w:r>
          </w:p>
          <w:p w:rsidR="00000000" w:rsidRPr="002871C0" w:rsidP="002871C0">
            <w:pPr>
              <w:pStyle w:val="ListBullet"/>
            </w:pPr>
            <w:r w:rsidRPr="002871C0">
              <w:t>undertaking analytical reviews of policies</w:t>
            </w:r>
          </w:p>
          <w:p w:rsidR="00000000" w:rsidRPr="002871C0" w:rsidP="002871C0">
            <w:pPr>
              <w:pStyle w:val="ListBullet"/>
            </w:pPr>
            <w:r w:rsidRPr="002871C0">
              <w:t>undertaking policy research.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13" w:name="O_957577"/>
      <w:bookmarkEnd w:id="13"/>
      <w:r w:rsidRPr="002871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Evidence required to demonstr</w:t>
            </w:r>
            <w:r w:rsidRPr="002871C0">
              <w:t>ate competence in this unit must be relevant to and satisfy all of the requirements of the elements and performance criteria and include knowledge of:</w:t>
            </w:r>
          </w:p>
          <w:p w:rsidR="00000000" w:rsidRPr="002871C0" w:rsidP="002871C0">
            <w:pPr>
              <w:pStyle w:val="ListBullet"/>
            </w:pPr>
            <w:r w:rsidRPr="002871C0">
              <w:t>legislative requirements governing the organisation’s financial management</w:t>
            </w:r>
          </w:p>
          <w:p w:rsidR="00000000" w:rsidRPr="002871C0" w:rsidP="002871C0">
            <w:pPr>
              <w:pStyle w:val="ListBullet"/>
            </w:pPr>
            <w:r w:rsidRPr="002871C0">
              <w:t>organisational structure, and</w:t>
            </w:r>
            <w:r w:rsidRPr="002871C0">
              <w:t xml:space="preserve"> the business requirements of various organisational areas</w:t>
            </w:r>
          </w:p>
          <w:p w:rsidR="00000000" w:rsidRPr="002871C0" w:rsidP="002871C0">
            <w:pPr>
              <w:pStyle w:val="ListBullet"/>
            </w:pPr>
            <w:r w:rsidRPr="002871C0">
              <w:t>relevant organisation policies and procedures.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14" w:name="O_957578"/>
      <w:bookmarkEnd w:id="14"/>
      <w:r w:rsidRPr="002871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C0" w:rsidP="002871C0">
            <w:pPr>
              <w:pStyle w:val="BodyText"/>
            </w:pPr>
            <w:r w:rsidRPr="002871C0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2871C0" w:rsidP="002871C0">
            <w:pPr>
              <w:pStyle w:val="BodyText"/>
            </w:pPr>
            <w:r w:rsidRPr="002871C0">
              <w:t>As a minimum, assessment must satisfy applicable regulatory requi</w:t>
            </w:r>
            <w:r w:rsidRPr="002871C0">
              <w:t>rements, which include requirements in the Standards for Registered Training Organisations, current at the time of assessment.</w:t>
            </w:r>
          </w:p>
          <w:p w:rsidR="00000000" w:rsidRPr="002871C0" w:rsidP="002871C0">
            <w:pPr>
              <w:pStyle w:val="BodyText"/>
            </w:pPr>
            <w:r w:rsidRPr="002871C0">
              <w:t>Assessment must occur in workplace operational situations where it is appropriate to do so; where this is not appropriate, assess</w:t>
            </w:r>
            <w:r w:rsidRPr="002871C0">
              <w:t>ment must occur in simulated workplace operational situations that replicate workplace conditions.</w:t>
            </w:r>
          </w:p>
          <w:p w:rsidR="00000000" w:rsidRPr="002871C0" w:rsidP="002871C0">
            <w:pPr>
              <w:pStyle w:val="BodyText"/>
            </w:pPr>
            <w:r w:rsidRPr="002871C0">
              <w:t xml:space="preserve">Assessment processes and techniques must be appropriate to the language, literacy and numeracy requirements of the work being performed and the needs of the </w:t>
            </w:r>
            <w:r w:rsidRPr="002871C0">
              <w:t>candidate.</w:t>
            </w:r>
          </w:p>
          <w:p w:rsidR="00000000" w:rsidRPr="002871C0" w:rsidP="002871C0">
            <w:pPr>
              <w:pStyle w:val="BodyText"/>
            </w:pPr>
            <w:r w:rsidRPr="002871C0">
              <w:t>Resources for assessment must include access to:</w:t>
            </w:r>
          </w:p>
          <w:p w:rsidR="00000000" w:rsidRPr="002871C0" w:rsidP="002871C0">
            <w:pPr>
              <w:pStyle w:val="ListBullet"/>
            </w:pPr>
            <w:r w:rsidRPr="002871C0">
              <w:t>a range of relevant exercises, case studies and/or other simulations</w:t>
            </w:r>
          </w:p>
          <w:p w:rsidR="00000000" w:rsidRPr="002871C0" w:rsidP="002871C0">
            <w:pPr>
              <w:pStyle w:val="ListBullet"/>
            </w:pPr>
            <w:r w:rsidRPr="002871C0">
              <w:t>relevant and appropriate materials, tools, equipment and personal protective equipment (PPE) currently used in industry</w:t>
            </w:r>
          </w:p>
          <w:p w:rsidR="00000000" w:rsidRPr="002871C0" w:rsidP="002871C0">
            <w:pPr>
              <w:pStyle w:val="ListBullet"/>
            </w:pPr>
            <w:r w:rsidRPr="002871C0">
              <w:t>applic</w:t>
            </w:r>
            <w:r w:rsidRPr="002871C0">
              <w:t>able documentation, including workplace procedures, regulations, codes of practice and operation manuals</w:t>
            </w:r>
          </w:p>
          <w:p w:rsidR="00000000" w:rsidRPr="002871C0" w:rsidP="002871C0">
            <w:pPr>
              <w:pStyle w:val="ListBullet"/>
            </w:pPr>
            <w:r w:rsidRPr="002871C0">
              <w:t>acceptable means of simulated assessment.</w:t>
            </w:r>
          </w:p>
        </w:tc>
      </w:tr>
    </w:tbl>
    <w:p w:rsidR="00000000" w:rsidRPr="002871C0" w:rsidP="002871C0">
      <w:pPr>
        <w:pStyle w:val="NoPaddingFontSize1"/>
      </w:pPr>
    </w:p>
    <w:p w:rsidR="00000000" w:rsidRPr="002871C0" w:rsidP="002871C0">
      <w:pPr>
        <w:pStyle w:val="AllowPageBreak"/>
      </w:pPr>
    </w:p>
    <w:p w:rsidR="00000000" w:rsidRPr="002871C0" w:rsidP="002871C0">
      <w:pPr>
        <w:pStyle w:val="Heading1"/>
      </w:pPr>
      <w:bookmarkStart w:id="15" w:name="O_957581"/>
      <w:bookmarkEnd w:id="15"/>
      <w:r w:rsidRPr="002871C0">
        <w:t>Links</w:t>
      </w:r>
    </w:p>
    <w:p w:rsidR="00000000" w:rsidRPr="002871C0" w:rsidP="00C07B5E">
      <w:pPr>
        <w:pStyle w:val="BodyText"/>
      </w:pPr>
      <w:r w:rsidRPr="002871C0">
        <w:t>Companion Volume implementation guides are found in VETNet -</w:t>
      </w:r>
      <w:r w:rsidRPr="002871C0">
        <w:t xml:space="preserve">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1D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871C0" w:rsidP="002871C0"/>
    <w:sectPr w:rsidSect="002871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 w:rsidRPr="00C07B5E" w:rsidP="00C07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5E" w:rsidP="00287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B5E" w:rsidP="00287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7B5E" w:rsidP="002871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 w:rsidP="00287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7B5E">
      <w:t>Approved</w:t>
    </w:r>
    <w:r w:rsidR="00C07B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7B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7B5E">
      <w:rPr>
        <w:noProof/>
      </w:rPr>
      <w:t>4</w:t>
    </w:r>
    <w:r>
      <w:rPr>
        <w:noProof/>
      </w:rPr>
      <w:fldChar w:fldCharType="end"/>
    </w:r>
  </w:p>
  <w:p w:rsidR="002871C0" w:rsidP="00287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7B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7B5E">
      <w:t>Public Skills Australia</w:t>
    </w:r>
    <w:r w:rsidR="00C07B5E">
      <w:fldChar w:fldCharType="end"/>
    </w:r>
  </w:p>
  <w:p w:rsidR="002871C0" w:rsidP="00287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1C0" w:rsidRPr="00C07B5E" w:rsidP="00C07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5E" w:rsidRPr="002D2AF8" w:rsidP="00287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DEFFIN012 Develop financial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7B5E" w:rsidP="002871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C0" w:rsidRPr="002D2AF8" w:rsidP="00287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7B5E">
      <w:t>DEFFIN012 Develop financial policies and procedures</w:t>
    </w:r>
    <w:r w:rsidR="00C07B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7B5E">
      <w:rPr>
        <w:noProof/>
      </w:rPr>
      <w:t>2 March 2025</w:t>
    </w:r>
    <w:r>
      <w:fldChar w:fldCharType="end"/>
    </w:r>
  </w:p>
  <w:p w:rsidR="002871C0" w:rsidP="00287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81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24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1C0"/>
  </w:style>
  <w:style w:type="character" w:customStyle="1" w:styleId="Heading1Char">
    <w:name w:val="Heading 1 Char"/>
    <w:basedOn w:val="DefaultParagraphFont"/>
    <w:link w:val="Heading1"/>
    <w:rsid w:val="00287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1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1C0"/>
    <w:rPr>
      <w:b/>
      <w:spacing w:val="0"/>
    </w:rPr>
  </w:style>
  <w:style w:type="paragraph" w:customStyle="1" w:styleId="SuperHeading">
    <w:name w:val="SuperHeading"/>
    <w:basedOn w:val="Normal"/>
    <w:rsid w:val="00287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7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1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1C0"/>
    <w:rPr>
      <w:i/>
    </w:rPr>
  </w:style>
  <w:style w:type="paragraph" w:styleId="Caption">
    <w:name w:val="caption"/>
    <w:basedOn w:val="BodyText"/>
    <w:next w:val="Normal"/>
    <w:qFormat/>
    <w:rsid w:val="00287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1C0"/>
  </w:style>
  <w:style w:type="paragraph" w:styleId="TableofFigures">
    <w:name w:val="table of figures"/>
    <w:basedOn w:val="Normal"/>
    <w:next w:val="Normal"/>
    <w:semiHidden/>
    <w:rsid w:val="00287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1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1C0"/>
    <w:rPr>
      <w:rFonts w:ascii="Wingdings" w:hAnsi="Wingdings"/>
    </w:rPr>
  </w:style>
  <w:style w:type="paragraph" w:customStyle="1" w:styleId="TableHeading">
    <w:name w:val="Table Heading"/>
    <w:basedOn w:val="HeadingBase"/>
    <w:rsid w:val="00287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1C0"/>
    <w:rPr>
      <w:color w:val="0033CC"/>
      <w:u w:val="none"/>
    </w:rPr>
  </w:style>
  <w:style w:type="paragraph" w:customStyle="1" w:styleId="BodyTextRight">
    <w:name w:val="Body Text Right"/>
    <w:basedOn w:val="BodyText"/>
    <w:rsid w:val="00287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1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1C0"/>
    <w:rPr>
      <w:sz w:val="32"/>
    </w:rPr>
  </w:style>
  <w:style w:type="paragraph" w:customStyle="1" w:styleId="HeadingProcedure">
    <w:name w:val="Heading Procedure"/>
    <w:basedOn w:val="HeadingBase"/>
    <w:next w:val="Normal"/>
    <w:rsid w:val="00287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1C0"/>
    <w:pPr>
      <w:spacing w:before="60" w:after="60"/>
    </w:pPr>
  </w:style>
  <w:style w:type="paragraph" w:styleId="ListContinue">
    <w:name w:val="List Continue"/>
    <w:basedOn w:val="List"/>
    <w:rsid w:val="002871C0"/>
    <w:pPr>
      <w:ind w:firstLine="0"/>
    </w:pPr>
  </w:style>
  <w:style w:type="paragraph" w:customStyle="1" w:styleId="ListNote">
    <w:name w:val="List Note"/>
    <w:basedOn w:val="List"/>
    <w:rsid w:val="00287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1C0"/>
    <w:rPr>
      <w:rFonts w:ascii="Courier New" w:hAnsi="Courier New"/>
    </w:rPr>
  </w:style>
  <w:style w:type="paragraph" w:customStyle="1" w:styleId="NoteBullet">
    <w:name w:val="Note Bullet"/>
    <w:basedOn w:val="Note"/>
    <w:rsid w:val="00287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1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1C0"/>
    <w:rPr>
      <w:b/>
      <w:smallCaps/>
    </w:rPr>
  </w:style>
  <w:style w:type="paragraph" w:customStyle="1" w:styleId="TableListNumber">
    <w:name w:val="Table List Number"/>
    <w:basedOn w:val="ListNumber"/>
    <w:rsid w:val="00287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1C0"/>
    <w:pPr>
      <w:numPr>
        <w:numId w:val="8"/>
      </w:numPr>
    </w:pPr>
  </w:style>
  <w:style w:type="paragraph" w:customStyle="1" w:styleId="ListAlpha2">
    <w:name w:val="List Alpha 2"/>
    <w:basedOn w:val="List2"/>
    <w:rsid w:val="002871C0"/>
    <w:pPr>
      <w:numPr>
        <w:numId w:val="7"/>
      </w:numPr>
    </w:pPr>
  </w:style>
  <w:style w:type="paragraph" w:styleId="List2">
    <w:name w:val="List 2"/>
    <w:basedOn w:val="BodyText"/>
    <w:rsid w:val="00287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1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1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1C0"/>
    <w:pPr>
      <w:numPr>
        <w:numId w:val="3"/>
      </w:numPr>
    </w:pPr>
  </w:style>
  <w:style w:type="paragraph" w:styleId="ListContinue2">
    <w:name w:val="List Continue 2"/>
    <w:basedOn w:val="List2"/>
    <w:rsid w:val="002871C0"/>
    <w:pPr>
      <w:ind w:firstLine="0"/>
    </w:pPr>
  </w:style>
  <w:style w:type="paragraph" w:styleId="ListContinue3">
    <w:name w:val="List Continue 3"/>
    <w:basedOn w:val="List3"/>
    <w:rsid w:val="002871C0"/>
    <w:pPr>
      <w:ind w:left="1021" w:firstLine="0"/>
    </w:pPr>
  </w:style>
  <w:style w:type="paragraph" w:styleId="ListContinue4">
    <w:name w:val="List Continue 4"/>
    <w:basedOn w:val="List4"/>
    <w:rsid w:val="002871C0"/>
    <w:pPr>
      <w:ind w:firstLine="0"/>
    </w:pPr>
  </w:style>
  <w:style w:type="paragraph" w:styleId="ListContinue5">
    <w:name w:val="List Continue 5"/>
    <w:basedOn w:val="List5"/>
    <w:rsid w:val="002871C0"/>
    <w:pPr>
      <w:ind w:firstLine="0"/>
    </w:pPr>
  </w:style>
  <w:style w:type="paragraph" w:styleId="ListNumber3">
    <w:name w:val="List Number 3"/>
    <w:basedOn w:val="List3"/>
    <w:rsid w:val="002871C0"/>
    <w:pPr>
      <w:numPr>
        <w:numId w:val="4"/>
      </w:numPr>
    </w:pPr>
  </w:style>
  <w:style w:type="paragraph" w:styleId="ListNumber4">
    <w:name w:val="List Number 4"/>
    <w:basedOn w:val="List4"/>
    <w:rsid w:val="002871C0"/>
    <w:pPr>
      <w:numPr>
        <w:numId w:val="5"/>
      </w:numPr>
    </w:pPr>
  </w:style>
  <w:style w:type="paragraph" w:styleId="ListNumber5">
    <w:name w:val="List Number 5"/>
    <w:basedOn w:val="List5"/>
    <w:rsid w:val="002871C0"/>
    <w:pPr>
      <w:numPr>
        <w:numId w:val="6"/>
      </w:numPr>
    </w:pPr>
  </w:style>
  <w:style w:type="paragraph" w:styleId="BlockText">
    <w:name w:val="Block Text"/>
    <w:basedOn w:val="Normal"/>
    <w:rsid w:val="00287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1C0"/>
    <w:rPr>
      <w:sz w:val="16"/>
      <w:vertAlign w:val="superscript"/>
    </w:rPr>
  </w:style>
  <w:style w:type="character" w:customStyle="1" w:styleId="Symbols">
    <w:name w:val="Symbols"/>
    <w:basedOn w:val="DefaultParagraphFont"/>
    <w:rsid w:val="002871C0"/>
    <w:rPr>
      <w:rFonts w:ascii="Symbol" w:hAnsi="Symbol"/>
    </w:rPr>
  </w:style>
  <w:style w:type="character" w:customStyle="1" w:styleId="MenuOptions">
    <w:name w:val="Menu Options"/>
    <w:basedOn w:val="DefaultParagraphFont"/>
    <w:rsid w:val="00287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1C0"/>
    <w:rPr>
      <w:b/>
    </w:rPr>
  </w:style>
  <w:style w:type="character" w:customStyle="1" w:styleId="Underlined">
    <w:name w:val="Underlined"/>
    <w:basedOn w:val="DefaultParagraphFont"/>
    <w:rsid w:val="002871C0"/>
    <w:rPr>
      <w:u w:val="single"/>
    </w:rPr>
  </w:style>
  <w:style w:type="paragraph" w:customStyle="1" w:styleId="TableBodyTextRight">
    <w:name w:val="Table Body Text Right"/>
    <w:basedOn w:val="TableBodyText"/>
    <w:rsid w:val="00287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1C0"/>
    <w:rPr>
      <w:sz w:val="18"/>
    </w:rPr>
  </w:style>
  <w:style w:type="paragraph" w:customStyle="1" w:styleId="BodySmallRight">
    <w:name w:val="Body Small Right"/>
    <w:basedOn w:val="BodyTextRight"/>
    <w:rsid w:val="002871C0"/>
    <w:rPr>
      <w:sz w:val="18"/>
      <w:szCs w:val="18"/>
    </w:rPr>
  </w:style>
  <w:style w:type="paragraph" w:customStyle="1" w:styleId="MarginEdition">
    <w:name w:val="Margin Edition"/>
    <w:basedOn w:val="MarginNote"/>
    <w:rsid w:val="00287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1C0"/>
    <w:rPr>
      <w:sz w:val="2"/>
      <w:szCs w:val="2"/>
    </w:rPr>
  </w:style>
  <w:style w:type="character" w:customStyle="1" w:styleId="Small">
    <w:name w:val="Small"/>
    <w:basedOn w:val="DefaultParagraphFont"/>
    <w:rsid w:val="002871C0"/>
    <w:rPr>
      <w:sz w:val="16"/>
    </w:rPr>
  </w:style>
  <w:style w:type="paragraph" w:customStyle="1" w:styleId="WideTable">
    <w:name w:val="Wide Table"/>
    <w:basedOn w:val="Normal"/>
    <w:rsid w:val="00287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1C0"/>
  </w:style>
  <w:style w:type="paragraph" w:styleId="Quote">
    <w:name w:val="Quote"/>
    <w:basedOn w:val="Heading1"/>
    <w:link w:val="QuoteChar"/>
    <w:qFormat/>
    <w:rsid w:val="00287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1C0"/>
    <w:pPr>
      <w:pageBreakBefore/>
    </w:pPr>
  </w:style>
  <w:style w:type="paragraph" w:customStyle="1" w:styleId="Border">
    <w:name w:val="Border"/>
    <w:basedOn w:val="Normal"/>
    <w:qFormat/>
    <w:rsid w:val="00287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1C0"/>
    <w:rPr>
      <w:u w:val="single"/>
    </w:rPr>
  </w:style>
  <w:style w:type="character" w:customStyle="1" w:styleId="BoldandItalics">
    <w:name w:val="Bold and Italics"/>
    <w:qFormat/>
    <w:rsid w:val="002871C0"/>
    <w:rPr>
      <w:b/>
      <w:i/>
      <w:u w:val="none"/>
    </w:rPr>
  </w:style>
  <w:style w:type="paragraph" w:styleId="BalloonText">
    <w:name w:val="Balloon Text"/>
    <w:basedOn w:val="Normal"/>
    <w:link w:val="BalloonTextChar"/>
    <w:rsid w:val="00287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1C0"/>
    <w:pPr>
      <w:spacing w:before="0" w:after="0"/>
    </w:pPr>
  </w:style>
  <w:style w:type="paragraph" w:customStyle="1" w:styleId="BodyTextBold">
    <w:name w:val="Body Text Bold"/>
    <w:basedOn w:val="BodyText"/>
    <w:qFormat/>
    <w:rsid w:val="002871C0"/>
    <w:rPr>
      <w:b/>
    </w:rPr>
  </w:style>
  <w:style w:type="character" w:styleId="Hyperlink">
    <w:name w:val="Hyperlink"/>
    <w:basedOn w:val="DefaultParagraphFont"/>
    <w:uiPriority w:val="99"/>
    <w:unhideWhenUsed/>
    <w:rsid w:val="00C07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4878</Characters>
  <Application>Microsoft Office Word</Application>
  <DocSecurity>0</DocSecurity>
  <Lines>180</Lines>
  <Paragraphs>105</Paragraphs>
  <ScaleCrop>false</ScaleCrop>
  <Company>Author-it Software Corporation Ltd.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DEFFIN012 Develop financial policies and procedures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